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64AF3">
      <w:pPr>
        <w:pStyle w:val="1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 格 性 和 符 合 性 审 查</w:t>
      </w:r>
    </w:p>
    <w:p w14:paraId="14D708E8">
      <w:pPr>
        <w:pStyle w:val="13"/>
        <w:ind w:firstLine="720" w:firstLineChars="3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中山火炬开发区人民医院临床试验机构新增专业备案指导服务项目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项目编号：2025002</w:t>
      </w:r>
    </w:p>
    <w:tbl>
      <w:tblPr>
        <w:tblStyle w:val="9"/>
        <w:tblW w:w="13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20"/>
        <w:gridCol w:w="1159"/>
        <w:gridCol w:w="1159"/>
        <w:gridCol w:w="1159"/>
      </w:tblGrid>
      <w:tr w14:paraId="5E14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▲请各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响应供应商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严格按下表提供证明文件，若资格性和审查性不通过无法进入下一步评审！</w:t>
            </w:r>
          </w:p>
        </w:tc>
      </w:tr>
      <w:tr w14:paraId="6006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审查项目</w:t>
            </w:r>
          </w:p>
        </w:tc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审查结论</w:t>
            </w:r>
          </w:p>
        </w:tc>
      </w:tr>
      <w:tr w14:paraId="3839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21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5C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A公司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C公司</w:t>
            </w:r>
          </w:p>
        </w:tc>
      </w:tr>
      <w:tr w14:paraId="34DD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响应供应商应具备《中华人民共和国政府采购法》第二十二条规定的条件（提供承诺函）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4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C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C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2B4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具有良好的商业信誉，供应商未被列入“信用中国”网站(www.creditchina.gov.cn)“记录失信被执行人或重大税收违法案件当事人名单”记录名单；不处于中国政府采购网(www.ccgp.gov.cn)“政府采购严重违法失信行为信息记录”中的禁止参加政府采购活动期间。以评审前一周内在“信用中国”网站（www.creditchina.gov.cn）及中国政府采购网（http://www.ccgp.gov.cn/）查询结果为准，如相关失信记录已失效，供应商需提供相关证明资料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F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77A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2A89"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本项目不接受联合体投标，不允许分包转包</w:t>
            </w: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（提供承诺函）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D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EE5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3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4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F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6563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</w:rPr>
              <w:t>打“×”的原因详细说明：</w:t>
            </w:r>
          </w:p>
        </w:tc>
      </w:tr>
    </w:tbl>
    <w:p w14:paraId="54425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注：1．</w:t>
      </w:r>
      <w:r>
        <w:rPr>
          <w:rFonts w:hint="eastAsia" w:ascii="宋体" w:hAnsi="宋体"/>
          <w:szCs w:val="21"/>
          <w:lang w:val="en-US" w:eastAsia="zh-CN"/>
        </w:rPr>
        <w:t>每一项符合的打</w:t>
      </w:r>
      <w:r>
        <w:rPr>
          <w:rFonts w:hint="eastAsia" w:ascii="宋体" w:hAnsi="宋体"/>
          <w:szCs w:val="21"/>
        </w:rPr>
        <w:t>“〇”，不</w:t>
      </w:r>
      <w:r>
        <w:rPr>
          <w:rFonts w:hint="eastAsia" w:ascii="宋体" w:hAnsi="宋体"/>
          <w:szCs w:val="21"/>
          <w:lang w:val="en-US" w:eastAsia="zh-CN"/>
        </w:rPr>
        <w:t>符合的打</w:t>
      </w:r>
      <w:r>
        <w:rPr>
          <w:rFonts w:hint="eastAsia" w:ascii="宋体" w:hAnsi="宋体"/>
          <w:szCs w:val="21"/>
        </w:rPr>
        <w:t>“×”。出现一个“×”的结论为不通过。</w:t>
      </w:r>
    </w:p>
    <w:p w14:paraId="062CC2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</w:t>
      </w:r>
      <w:r>
        <w:rPr>
          <w:rFonts w:hint="eastAsia" w:ascii="宋体" w:hAnsi="宋体" w:eastAsia="宋体" w:cs="Times New Roman"/>
          <w:szCs w:val="21"/>
        </w:rPr>
        <w:t>表中全部条件满足为通过,同意进入下一阶段评议。</w:t>
      </w:r>
    </w:p>
    <w:p w14:paraId="6F07A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3.</w:t>
      </w:r>
      <w:r>
        <w:rPr>
          <w:rFonts w:hint="eastAsia" w:ascii="宋体" w:hAnsi="宋体" w:eastAsia="宋体" w:cs="Times New Roman"/>
          <w:szCs w:val="21"/>
        </w:rPr>
        <w:t>评审项目全部合格方可视为通过符合性审查，在“结论”栏中填写“符合”，否则为“不符合”。</w:t>
      </w:r>
    </w:p>
    <w:p w14:paraId="1ED556E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AD068C8">
      <w:pPr>
        <w:pStyle w:val="5"/>
        <w:rPr>
          <w:rFonts w:hint="eastAsia"/>
        </w:rPr>
      </w:pPr>
    </w:p>
    <w:p w14:paraId="26C07BCB">
      <w:pPr>
        <w:pStyle w:val="7"/>
        <w:rPr>
          <w:rFonts w:hint="eastAsia"/>
        </w:rPr>
      </w:pPr>
    </w:p>
    <w:p w14:paraId="29A8787E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审查专家签名：                                               日期：</w:t>
      </w:r>
    </w:p>
    <w:p w14:paraId="7F140A78">
      <w:pPr>
        <w:pStyle w:val="12"/>
        <w:spacing w:before="122" w:line="199" w:lineRule="auto"/>
        <w:ind w:left="93"/>
        <w:jc w:val="center"/>
        <w:rPr>
          <w:rFonts w:hint="eastAsia" w:cs="宋体"/>
          <w:b/>
          <w:bCs/>
          <w:sz w:val="40"/>
          <w:szCs w:val="40"/>
          <w:lang w:val="en-US" w:eastAsia="zh-CN"/>
        </w:rPr>
        <w:sectPr>
          <w:pgSz w:w="16830" w:h="11900" w:orient="landscape"/>
          <w:pgMar w:top="907" w:right="1043" w:bottom="907" w:left="1043" w:header="0" w:footer="0" w:gutter="0"/>
          <w:cols w:space="720" w:num="1"/>
          <w:docGrid w:linePitch="0" w:charSpace="0"/>
        </w:sectPr>
      </w:pPr>
    </w:p>
    <w:p w14:paraId="4D8C6DA1">
      <w:pPr>
        <w:spacing w:line="360" w:lineRule="auto"/>
        <w:jc w:val="both"/>
        <w:rPr>
          <w:rFonts w:hint="eastAsia" w:ascii="宋体" w:hAnsi="宋体"/>
          <w:color w:val="auto"/>
          <w:szCs w:val="21"/>
          <w:highlight w:val="none"/>
        </w:rPr>
      </w:pPr>
    </w:p>
    <w:p w14:paraId="6B6B389B">
      <w:pPr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商务评分表</w:t>
      </w:r>
    </w:p>
    <w:p w14:paraId="28AC508E">
      <w:pPr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</w:pPr>
    </w:p>
    <w:p w14:paraId="2A2912AD">
      <w:pPr>
        <w:pStyle w:val="13"/>
        <w:ind w:firstLine="720" w:firstLineChars="300"/>
        <w:jc w:val="both"/>
        <w:rPr>
          <w:rFonts w:hint="default" w:ascii="宋体" w:hAnsi="宋体"/>
          <w:b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中山火炬开发区人民医院临床试验机构新增专业备案指导服务项目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项目编号：2025002</w:t>
      </w:r>
    </w:p>
    <w:tbl>
      <w:tblPr>
        <w:tblStyle w:val="9"/>
        <w:tblW w:w="1444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347"/>
        <w:gridCol w:w="709"/>
        <w:gridCol w:w="10915"/>
        <w:gridCol w:w="1014"/>
      </w:tblGrid>
      <w:tr w14:paraId="159145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62" w:type="dxa"/>
            <w:shd w:val="clear" w:color="auto" w:fill="D9D9D9"/>
            <w:noWrap w:val="0"/>
            <w:vAlign w:val="center"/>
          </w:tcPr>
          <w:p w14:paraId="088E83A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347" w:type="dxa"/>
            <w:shd w:val="clear" w:color="auto" w:fill="D9D9D9"/>
            <w:noWrap w:val="0"/>
            <w:vAlign w:val="center"/>
          </w:tcPr>
          <w:p w14:paraId="0B99010F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评审项目</w:t>
            </w:r>
          </w:p>
        </w:tc>
        <w:tc>
          <w:tcPr>
            <w:tcW w:w="709" w:type="dxa"/>
            <w:shd w:val="clear" w:color="auto" w:fill="D9D9D9"/>
            <w:noWrap w:val="0"/>
            <w:vAlign w:val="center"/>
          </w:tcPr>
          <w:p w14:paraId="0CCBE37B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分配分数</w:t>
            </w:r>
          </w:p>
        </w:tc>
        <w:tc>
          <w:tcPr>
            <w:tcW w:w="10915" w:type="dxa"/>
            <w:shd w:val="clear" w:color="auto" w:fill="D9D9D9"/>
            <w:noWrap w:val="0"/>
            <w:vAlign w:val="center"/>
          </w:tcPr>
          <w:p w14:paraId="4350CFC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评议内容及评分</w:t>
            </w:r>
          </w:p>
        </w:tc>
        <w:tc>
          <w:tcPr>
            <w:tcW w:w="1014" w:type="dxa"/>
            <w:shd w:val="clear" w:color="auto" w:fill="D9D9D9"/>
            <w:noWrap w:val="0"/>
            <w:vAlign w:val="center"/>
          </w:tcPr>
          <w:p w14:paraId="17EA3BE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投标人</w:t>
            </w:r>
          </w:p>
          <w:p w14:paraId="78237209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…</w:t>
            </w:r>
          </w:p>
        </w:tc>
      </w:tr>
      <w:tr w14:paraId="45F174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B49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343D91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响应程度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9606ED">
            <w:pPr>
              <w:pStyle w:val="12"/>
              <w:spacing w:before="71" w:line="18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15" w:type="dxa"/>
            <w:noWrap w:val="0"/>
            <w:vAlign w:val="center"/>
          </w:tcPr>
          <w:p w14:paraId="189A9FD5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Cs w:val="21"/>
              </w:rPr>
              <w:t>文件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项目基本</w:t>
            </w:r>
            <w:r>
              <w:rPr>
                <w:rFonts w:hint="eastAsia" w:ascii="宋体" w:hAnsi="宋体" w:cs="宋体"/>
                <w:szCs w:val="21"/>
              </w:rPr>
              <w:t>需求的商务要求响应情况进行评审：</w:t>
            </w:r>
          </w:p>
          <w:p w14:paraId="6922A517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（1）对采购需求的商务要求响应完整，完全满足或优于采购需求的要求，得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 w14:paraId="3761776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（2）对采购需求的商务要求有</w:t>
            </w:r>
            <w:r>
              <w:rPr>
                <w:rFonts w:ascii="宋体" w:hAnsi="宋体" w:cs="宋体"/>
                <w:szCs w:val="21"/>
              </w:rPr>
              <w:t>1-5</w:t>
            </w:r>
            <w:r>
              <w:rPr>
                <w:rFonts w:hint="eastAsia" w:ascii="宋体" w:hAnsi="宋体" w:cs="宋体"/>
                <w:szCs w:val="21"/>
              </w:rPr>
              <w:t>项条款不响应或负偏离的，得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 w14:paraId="3E1B2135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（3）对采购需求的商务要求有</w:t>
            </w:r>
            <w:r>
              <w:rPr>
                <w:rFonts w:ascii="宋体" w:hAnsi="宋体" w:cs="宋体"/>
                <w:szCs w:val="21"/>
              </w:rPr>
              <w:t>6-10</w:t>
            </w:r>
            <w:r>
              <w:rPr>
                <w:rFonts w:hint="eastAsia" w:ascii="宋体" w:hAnsi="宋体" w:cs="宋体"/>
                <w:szCs w:val="21"/>
              </w:rPr>
              <w:t>项条款不响应或负偏离的，得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 w14:paraId="22FE16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7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（4）对采购需求的商务要求有多于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项条款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（不含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不响应或负偏离的，得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014" w:type="dxa"/>
            <w:noWrap w:val="0"/>
            <w:vAlign w:val="center"/>
          </w:tcPr>
          <w:p w14:paraId="08C24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0531DE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6E2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3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A9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同类项目业绩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B2E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0915" w:type="dxa"/>
            <w:noWrap w:val="0"/>
            <w:vAlign w:val="center"/>
          </w:tcPr>
          <w:p w14:paraId="05E09CA6">
            <w:pPr>
              <w:spacing w:afterLine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年1月1日以来（以合同签订日期为准）承接的同类项目业绩，每提供一个业绩得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分，不提供不得分。</w:t>
            </w:r>
          </w:p>
          <w:p w14:paraId="4048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中提供合同关键页复印件并加盖公章。</w:t>
            </w:r>
          </w:p>
        </w:tc>
        <w:tc>
          <w:tcPr>
            <w:tcW w:w="1014" w:type="dxa"/>
            <w:noWrap w:val="0"/>
            <w:vAlign w:val="center"/>
          </w:tcPr>
          <w:p w14:paraId="63D66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744CC0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798D526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 w14:paraId="3669ED12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10915" w:type="dxa"/>
            <w:noWrap w:val="0"/>
            <w:vAlign w:val="center"/>
          </w:tcPr>
          <w:p w14:paraId="00B68EE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得分总计</w:t>
            </w:r>
          </w:p>
        </w:tc>
        <w:tc>
          <w:tcPr>
            <w:tcW w:w="1014" w:type="dxa"/>
            <w:noWrap w:val="0"/>
            <w:vAlign w:val="center"/>
          </w:tcPr>
          <w:p w14:paraId="6405B83D">
            <w:pPr>
              <w:jc w:val="center"/>
              <w:rPr>
                <w:color w:val="auto"/>
              </w:rPr>
            </w:pPr>
          </w:p>
        </w:tc>
      </w:tr>
    </w:tbl>
    <w:p w14:paraId="38C3CE33">
      <w:pPr>
        <w:spacing w:line="360" w:lineRule="auto"/>
        <w:ind w:firstLine="411" w:firstLineChars="196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sectPr>
          <w:pgSz w:w="16830" w:h="11900" w:orient="landscape"/>
          <w:pgMar w:top="794" w:right="1043" w:bottom="794" w:left="1043" w:header="0" w:footer="0" w:gutter="0"/>
          <w:cols w:space="720" w:num="1"/>
          <w:docGrid w:linePitch="0" w:charSpace="0"/>
        </w:sectPr>
      </w:pPr>
    </w:p>
    <w:p w14:paraId="5F8CA662">
      <w:pPr>
        <w:spacing w:line="360" w:lineRule="auto"/>
        <w:jc w:val="center"/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技术评分表</w:t>
      </w:r>
    </w:p>
    <w:p w14:paraId="1760999B">
      <w:pPr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</w:pPr>
    </w:p>
    <w:p w14:paraId="52209DDF">
      <w:pPr>
        <w:pStyle w:val="13"/>
        <w:jc w:val="both"/>
        <w:rPr>
          <w:rFonts w:hint="default" w:ascii="宋体" w:hAnsi="宋体" w:eastAsia="宋体" w:cs="Times New Roman"/>
          <w:b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中山火炬开发区人民医院临床试验机构新增专业备案指导服务项目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项目编号：2025002</w:t>
      </w:r>
    </w:p>
    <w:tbl>
      <w:tblPr>
        <w:tblStyle w:val="9"/>
        <w:tblW w:w="1444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347"/>
        <w:gridCol w:w="709"/>
        <w:gridCol w:w="10915"/>
        <w:gridCol w:w="1014"/>
      </w:tblGrid>
      <w:tr w14:paraId="4447E2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tblHeader/>
        </w:trPr>
        <w:tc>
          <w:tcPr>
            <w:tcW w:w="462" w:type="dxa"/>
            <w:shd w:val="clear" w:color="auto" w:fill="D9D9D9"/>
            <w:noWrap w:val="0"/>
            <w:vAlign w:val="center"/>
          </w:tcPr>
          <w:p w14:paraId="594819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347" w:type="dxa"/>
            <w:shd w:val="clear" w:color="auto" w:fill="D9D9D9"/>
            <w:noWrap w:val="0"/>
            <w:vAlign w:val="center"/>
          </w:tcPr>
          <w:p w14:paraId="46C52C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评审项目</w:t>
            </w:r>
          </w:p>
        </w:tc>
        <w:tc>
          <w:tcPr>
            <w:tcW w:w="709" w:type="dxa"/>
            <w:shd w:val="clear" w:color="auto" w:fill="D9D9D9"/>
            <w:noWrap w:val="0"/>
            <w:vAlign w:val="center"/>
          </w:tcPr>
          <w:p w14:paraId="7A0356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分配分数</w:t>
            </w:r>
          </w:p>
        </w:tc>
        <w:tc>
          <w:tcPr>
            <w:tcW w:w="10915" w:type="dxa"/>
            <w:shd w:val="clear" w:color="auto" w:fill="D9D9D9"/>
            <w:noWrap w:val="0"/>
            <w:vAlign w:val="center"/>
          </w:tcPr>
          <w:p w14:paraId="5CF133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评议内容及评分</w:t>
            </w:r>
          </w:p>
        </w:tc>
        <w:tc>
          <w:tcPr>
            <w:tcW w:w="1014" w:type="dxa"/>
            <w:shd w:val="clear" w:color="auto" w:fill="D9D9D9"/>
            <w:noWrap w:val="0"/>
            <w:vAlign w:val="center"/>
          </w:tcPr>
          <w:p w14:paraId="2E3BB0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投标人</w:t>
            </w:r>
          </w:p>
          <w:p w14:paraId="13C175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…</w:t>
            </w:r>
          </w:p>
        </w:tc>
      </w:tr>
      <w:tr w14:paraId="3F0E58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C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2F81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  <w:lang w:val="en-US" w:eastAsia="zh-CN"/>
              </w:rPr>
              <w:t>采购</w:t>
            </w:r>
            <w:r>
              <w:rPr>
                <w:rFonts w:hint="eastAsia"/>
                <w:color w:val="auto"/>
              </w:rPr>
              <w:t>文件的响应程度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1C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10915" w:type="dxa"/>
            <w:noWrap w:val="0"/>
            <w:vAlign w:val="center"/>
          </w:tcPr>
          <w:p w14:paraId="23FE8A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Cs w:val="21"/>
              </w:rPr>
              <w:t>文件采购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项目基本</w:t>
            </w:r>
            <w:r>
              <w:rPr>
                <w:rFonts w:hint="eastAsia" w:ascii="宋体" w:hAnsi="宋体" w:cs="宋体"/>
                <w:szCs w:val="21"/>
              </w:rPr>
              <w:t>需求的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Cs w:val="21"/>
              </w:rPr>
              <w:t>要求响应情况进行评审：</w:t>
            </w:r>
          </w:p>
          <w:p w14:paraId="2E74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Cs w:val="21"/>
              </w:rPr>
              <w:t>要求响应完整，完全满足或优于采购需求的要求，得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  <w:r>
              <w:rPr>
                <w:rFonts w:hint="eastAsia"/>
                <w:color w:val="auto"/>
                <w:lang w:val="en-US" w:eastAsia="zh-CN"/>
              </w:rPr>
              <w:t>每负</w:t>
            </w:r>
            <w:r>
              <w:rPr>
                <w:rFonts w:hint="eastAsia"/>
                <w:color w:val="auto"/>
                <w:lang w:eastAsia="zh-CN"/>
              </w:rPr>
              <w:t>偏离一项扣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eastAsia="zh-CN"/>
              </w:rPr>
              <w:t>分，扣完为止。</w:t>
            </w:r>
          </w:p>
        </w:tc>
        <w:tc>
          <w:tcPr>
            <w:tcW w:w="1014" w:type="dxa"/>
            <w:noWrap w:val="0"/>
            <w:vAlign w:val="center"/>
          </w:tcPr>
          <w:p w14:paraId="5C88E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475D1D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D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3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4CB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项目目标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80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10915" w:type="dxa"/>
            <w:noWrap w:val="0"/>
            <w:vAlign w:val="center"/>
          </w:tcPr>
          <w:p w14:paraId="47E7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根据供应商针对本项目提供的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项目目标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（含进度计划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培训计划等）进行评审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  <w:lang w:eastAsia="zh-CN"/>
              </w:rPr>
              <w:t>：</w:t>
            </w:r>
          </w:p>
          <w:p w14:paraId="7868B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color w:val="auto"/>
              </w:rPr>
              <w:t>项目目标清晰，项目目标详细具体可行，项目目标切合项目需求并能突出项目的重点，得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分；</w:t>
            </w:r>
          </w:p>
          <w:p w14:paraId="10124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color w:val="auto"/>
              </w:rPr>
              <w:t>项目目标较清晰，项目目标较详细具体，项目目标较切合项目需求也能够有项目的重点，得</w:t>
            </w:r>
            <w:r>
              <w:rPr>
                <w:rFonts w:hint="eastAsia" w:eastAsia="宋体"/>
                <w:color w:val="auto"/>
                <w:lang w:val="en-US" w:eastAsia="zh-CN"/>
              </w:rPr>
              <w:t>10</w:t>
            </w:r>
            <w:r>
              <w:rPr>
                <w:color w:val="auto"/>
              </w:rPr>
              <w:t>分；</w:t>
            </w:r>
          </w:p>
          <w:p w14:paraId="06F46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color w:val="auto"/>
              </w:rPr>
              <w:t>项目目标清晰性一般，项目目标不够详细具体，项目目标不够切合项目需求，得</w:t>
            </w:r>
            <w:r>
              <w:rPr>
                <w:rFonts w:hint="eastAsia" w:eastAsia="宋体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分；</w:t>
            </w:r>
          </w:p>
          <w:p w14:paraId="161A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  <w:lang w:val="en-US" w:eastAsia="zh-CN"/>
              </w:rPr>
            </w:pPr>
            <w:r>
              <w:rPr>
                <w:color w:val="auto"/>
              </w:rPr>
              <w:t>4、没有提供项目培训目标得0分。</w:t>
            </w:r>
          </w:p>
        </w:tc>
        <w:tc>
          <w:tcPr>
            <w:tcW w:w="1014" w:type="dxa"/>
            <w:noWrap w:val="0"/>
            <w:vAlign w:val="center"/>
          </w:tcPr>
          <w:p w14:paraId="3714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28468B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A0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3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D4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项目服务方案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E73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10915" w:type="dxa"/>
            <w:noWrap w:val="0"/>
            <w:vAlign w:val="center"/>
          </w:tcPr>
          <w:p w14:paraId="02D84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根据供应商针对本项目提供的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方案进行评审：</w:t>
            </w:r>
          </w:p>
          <w:p w14:paraId="2A428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color w:val="auto"/>
              </w:rPr>
              <w:t>项目服务方案合理、详细、亮点多、针对性强，能满足采购人对本项目的要求，得</w:t>
            </w:r>
            <w:r>
              <w:rPr>
                <w:rFonts w:hint="eastAsia" w:eastAsia="宋体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分；</w:t>
            </w:r>
          </w:p>
          <w:p w14:paraId="0DB4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color w:val="auto"/>
              </w:rPr>
              <w:t>项目服务方案较合理、较详细、有一定的亮点和针对性，基本能满足采购人对本项目的要求，得</w:t>
            </w:r>
            <w:r>
              <w:rPr>
                <w:rFonts w:hint="eastAsia" w:eastAsia="宋体"/>
                <w:color w:val="auto"/>
                <w:lang w:val="en-US" w:eastAsia="zh-CN"/>
              </w:rPr>
              <w:t>10</w:t>
            </w:r>
            <w:r>
              <w:rPr>
                <w:color w:val="auto"/>
              </w:rPr>
              <w:t>分；</w:t>
            </w:r>
          </w:p>
          <w:p w14:paraId="3EE5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color w:val="auto"/>
              </w:rPr>
              <w:t>项目服务方案的基本合理、基本完整、针对性一般，未能完全满足采购人对本项目的要求，得</w:t>
            </w:r>
            <w:r>
              <w:rPr>
                <w:rFonts w:hint="eastAsia" w:eastAsia="宋体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分；</w:t>
            </w:r>
          </w:p>
          <w:p w14:paraId="60564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4、</w:t>
            </w:r>
            <w:r>
              <w:rPr>
                <w:color w:val="auto"/>
              </w:rPr>
              <w:t>没有提供培训项目服务方案</w:t>
            </w:r>
            <w:r>
              <w:rPr>
                <w:rFonts w:hint="eastAsia" w:eastAsia="宋体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得0分。</w:t>
            </w:r>
          </w:p>
        </w:tc>
        <w:tc>
          <w:tcPr>
            <w:tcW w:w="1014" w:type="dxa"/>
            <w:noWrap w:val="0"/>
            <w:vAlign w:val="center"/>
          </w:tcPr>
          <w:p w14:paraId="6F25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0FC641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046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3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9B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color w:val="auto"/>
              </w:rPr>
              <w:t>项目实施策划方案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8E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0915" w:type="dxa"/>
            <w:noWrap w:val="0"/>
            <w:vAlign w:val="center"/>
          </w:tcPr>
          <w:p w14:paraId="3BD9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根据供应商针对本项目提供的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项目实施策划方案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</w:rPr>
              <w:t>进行评审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highlight w:val="none"/>
                <w:shd w:val="clear" w:color="auto" w:fill="FFFFFF"/>
                <w:lang w:eastAsia="zh-CN"/>
              </w:rPr>
              <w:t>：</w:t>
            </w:r>
          </w:p>
          <w:p w14:paraId="230B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color w:val="auto"/>
              </w:rPr>
              <w:t>针对本项目制订的实施策划方案的科学性、合理性、创新性最强，得10分；</w:t>
            </w:r>
          </w:p>
          <w:p w14:paraId="6DE7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color w:val="auto"/>
              </w:rPr>
              <w:t>投标人针对本项目制订的实施策划方案的科学性、合理性、创新性较强，得</w:t>
            </w:r>
            <w:r>
              <w:rPr>
                <w:rFonts w:hint="eastAsia" w:eastAsia="宋体"/>
                <w:color w:val="auto"/>
                <w:lang w:val="en-US" w:eastAsia="zh-CN"/>
              </w:rPr>
              <w:t>7</w:t>
            </w:r>
            <w:r>
              <w:rPr>
                <w:color w:val="auto"/>
              </w:rPr>
              <w:t>分；</w:t>
            </w:r>
          </w:p>
          <w:p w14:paraId="746B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color w:val="auto"/>
              </w:rPr>
              <w:t>投标人针对本项目制订的实施策划方案的科学性、合理性、创新性一般，得</w:t>
            </w:r>
            <w:r>
              <w:rPr>
                <w:rFonts w:hint="eastAsia" w:eastAsia="宋体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分；</w:t>
            </w:r>
          </w:p>
          <w:p w14:paraId="0907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color w:val="auto"/>
              </w:rPr>
              <w:t>4、没有提供项目实施策划方案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得0分。</w:t>
            </w:r>
          </w:p>
        </w:tc>
        <w:tc>
          <w:tcPr>
            <w:tcW w:w="1014" w:type="dxa"/>
            <w:noWrap w:val="0"/>
            <w:vAlign w:val="center"/>
          </w:tcPr>
          <w:p w14:paraId="58450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255A9C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5D5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3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2F1A5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ascii="Arial" w:hAnsi="Arial" w:eastAsia="Arial" w:cs="Arial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投入本项目的团队人员情况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93B47C0">
            <w:pPr>
              <w:pStyle w:val="1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915" w:type="dxa"/>
            <w:shd w:val="clear" w:color="auto" w:fill="auto"/>
            <w:noWrap w:val="0"/>
            <w:vAlign w:val="center"/>
          </w:tcPr>
          <w:p w14:paraId="2F6F53D6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根据供应商拟投入本项目的人员配置、人数、资质要求与采购文件要求进行评审，本项满分为10分：</w:t>
            </w:r>
          </w:p>
          <w:p w14:paraId="79C1B10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7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优：10分   良：6分   差：2分   无：0分</w:t>
            </w:r>
            <w:bookmarkStart w:id="0" w:name="_GoBack"/>
            <w:bookmarkEnd w:id="0"/>
          </w:p>
        </w:tc>
        <w:tc>
          <w:tcPr>
            <w:tcW w:w="1014" w:type="dxa"/>
            <w:noWrap w:val="0"/>
            <w:vAlign w:val="center"/>
          </w:tcPr>
          <w:p w14:paraId="5A1A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75B50D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gridSpan w:val="2"/>
            <w:noWrap w:val="0"/>
            <w:vAlign w:val="center"/>
          </w:tcPr>
          <w:p w14:paraId="678023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 w14:paraId="14C6D7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70</w:t>
            </w:r>
          </w:p>
        </w:tc>
        <w:tc>
          <w:tcPr>
            <w:tcW w:w="10915" w:type="dxa"/>
            <w:noWrap w:val="0"/>
            <w:vAlign w:val="center"/>
          </w:tcPr>
          <w:p w14:paraId="10130A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得分总计</w:t>
            </w:r>
          </w:p>
        </w:tc>
        <w:tc>
          <w:tcPr>
            <w:tcW w:w="1014" w:type="dxa"/>
            <w:noWrap w:val="0"/>
            <w:vAlign w:val="center"/>
          </w:tcPr>
          <w:p w14:paraId="040A91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color w:val="auto"/>
              </w:rPr>
            </w:pPr>
          </w:p>
        </w:tc>
      </w:tr>
    </w:tbl>
    <w:p w14:paraId="18B487B2">
      <w:pPr>
        <w:pStyle w:val="4"/>
        <w:rPr>
          <w:highlight w:val="none"/>
        </w:rPr>
      </w:pPr>
    </w:p>
    <w:p w14:paraId="33EB556A">
      <w:pPr>
        <w:spacing w:line="360" w:lineRule="auto"/>
        <w:ind w:firstLine="412" w:firstLineChars="196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价格评审满分为</w:t>
      </w:r>
      <w:r>
        <w:rPr>
          <w:rFonts w:hint="eastAsia" w:ascii="宋体" w:hAnsi="宋体" w:eastAsia="宋体"/>
          <w:b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Cs w:val="21"/>
          <w:highlight w:val="none"/>
        </w:rPr>
        <w:t>0分</w:t>
      </w:r>
    </w:p>
    <w:p w14:paraId="4193F2D7">
      <w:pPr>
        <w:spacing w:line="336" w:lineRule="auto"/>
        <w:ind w:left="424" w:leftChars="202" w:firstLine="2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评标基准价为满足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szCs w:val="21"/>
          <w:highlight w:val="none"/>
        </w:rPr>
        <w:t>文件要求且价格最低的投标报价。</w:t>
      </w:r>
    </w:p>
    <w:p w14:paraId="6AF4293C">
      <w:pPr>
        <w:spacing w:line="336" w:lineRule="auto"/>
        <w:ind w:left="424" w:leftChars="202" w:firstLine="2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评分标准（公式）：投标人价格得分＝（评标基准价/投标报价）×100%×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Cs w:val="21"/>
          <w:highlight w:val="none"/>
        </w:rPr>
        <w:t>0</w:t>
      </w:r>
    </w:p>
    <w:p w14:paraId="418CBE17">
      <w:pPr>
        <w:spacing w:line="336" w:lineRule="auto"/>
        <w:ind w:left="424" w:leftChars="202" w:firstLine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按以上标准计算出各投标人的价格得分。</w:t>
      </w:r>
    </w:p>
    <w:p w14:paraId="075E3208">
      <w:pPr>
        <w:pStyle w:val="6"/>
        <w:rPr>
          <w:sz w:val="21"/>
          <w:szCs w:val="21"/>
        </w:rPr>
      </w:pPr>
    </w:p>
    <w:p w14:paraId="2A09B8CF">
      <w:pPr>
        <w:pStyle w:val="4"/>
      </w:pPr>
    </w:p>
    <w:p w14:paraId="6561E27E">
      <w:pPr>
        <w:pStyle w:val="5"/>
      </w:pPr>
    </w:p>
    <w:p w14:paraId="132772A4">
      <w:pPr>
        <w:pStyle w:val="4"/>
      </w:pPr>
    </w:p>
    <w:p w14:paraId="3AC0CB64">
      <w:pPr>
        <w:ind w:right="191" w:rightChars="91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审查专家签名：                                               日期：</w:t>
      </w:r>
    </w:p>
    <w:sectPr>
      <w:pgSz w:w="16830" w:h="11900" w:orient="landscape"/>
      <w:pgMar w:top="794" w:right="1043" w:bottom="794" w:left="1043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79C480-AE1E-4D23-AC1F-2532B3718A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YwYzIxMzYxMGI2ZDNjNDM5MTIzM2Y3ZWU0ZDVmZWEifQ=="/>
  </w:docVars>
  <w:rsids>
    <w:rsidRoot w:val="00000000"/>
    <w:rsid w:val="05860158"/>
    <w:rsid w:val="07091040"/>
    <w:rsid w:val="07971AAB"/>
    <w:rsid w:val="08F04266"/>
    <w:rsid w:val="0AF85654"/>
    <w:rsid w:val="0DE52A52"/>
    <w:rsid w:val="0EEF37E0"/>
    <w:rsid w:val="0EFE3455"/>
    <w:rsid w:val="0F130052"/>
    <w:rsid w:val="0F4D76EE"/>
    <w:rsid w:val="1113174E"/>
    <w:rsid w:val="128A4BB3"/>
    <w:rsid w:val="1427578E"/>
    <w:rsid w:val="143A53BF"/>
    <w:rsid w:val="14B95E54"/>
    <w:rsid w:val="168D57EA"/>
    <w:rsid w:val="18B52DAD"/>
    <w:rsid w:val="19976270"/>
    <w:rsid w:val="1A22449B"/>
    <w:rsid w:val="1A7F5449"/>
    <w:rsid w:val="1AAA064C"/>
    <w:rsid w:val="1BC03F6C"/>
    <w:rsid w:val="1BD96DDB"/>
    <w:rsid w:val="1C4F709D"/>
    <w:rsid w:val="1E3B3AC0"/>
    <w:rsid w:val="1EAD4515"/>
    <w:rsid w:val="2053288A"/>
    <w:rsid w:val="209634ED"/>
    <w:rsid w:val="21493423"/>
    <w:rsid w:val="21792990"/>
    <w:rsid w:val="21B93385"/>
    <w:rsid w:val="21E10073"/>
    <w:rsid w:val="26B3099F"/>
    <w:rsid w:val="284B2E0F"/>
    <w:rsid w:val="28C72DDD"/>
    <w:rsid w:val="29154A25"/>
    <w:rsid w:val="29C92EF1"/>
    <w:rsid w:val="2AD50EA5"/>
    <w:rsid w:val="2DA82AB1"/>
    <w:rsid w:val="2FEA4446"/>
    <w:rsid w:val="312F4E1E"/>
    <w:rsid w:val="328C43E8"/>
    <w:rsid w:val="33274478"/>
    <w:rsid w:val="3462316A"/>
    <w:rsid w:val="36D16BD5"/>
    <w:rsid w:val="37E666B0"/>
    <w:rsid w:val="38734563"/>
    <w:rsid w:val="391A3805"/>
    <w:rsid w:val="393206E7"/>
    <w:rsid w:val="3A667C7F"/>
    <w:rsid w:val="3A744B2F"/>
    <w:rsid w:val="3ABC194A"/>
    <w:rsid w:val="3BF5613B"/>
    <w:rsid w:val="3C067321"/>
    <w:rsid w:val="3C423F58"/>
    <w:rsid w:val="41CC6917"/>
    <w:rsid w:val="430976F7"/>
    <w:rsid w:val="45E87A97"/>
    <w:rsid w:val="464D435E"/>
    <w:rsid w:val="46560EA5"/>
    <w:rsid w:val="4732600C"/>
    <w:rsid w:val="481D2804"/>
    <w:rsid w:val="49D4280C"/>
    <w:rsid w:val="4B771FE9"/>
    <w:rsid w:val="4C800A2A"/>
    <w:rsid w:val="513242BC"/>
    <w:rsid w:val="51956D25"/>
    <w:rsid w:val="53747C61"/>
    <w:rsid w:val="5640122A"/>
    <w:rsid w:val="56FB038E"/>
    <w:rsid w:val="592F3F03"/>
    <w:rsid w:val="5BE10DB9"/>
    <w:rsid w:val="5C183C23"/>
    <w:rsid w:val="5CA50038"/>
    <w:rsid w:val="5E541D16"/>
    <w:rsid w:val="5E8E1AB7"/>
    <w:rsid w:val="5F102A07"/>
    <w:rsid w:val="5F7C32D2"/>
    <w:rsid w:val="60033DA3"/>
    <w:rsid w:val="620F042E"/>
    <w:rsid w:val="62AC3ECF"/>
    <w:rsid w:val="63C27722"/>
    <w:rsid w:val="63ED16CF"/>
    <w:rsid w:val="65387C9C"/>
    <w:rsid w:val="65F00576"/>
    <w:rsid w:val="665112FE"/>
    <w:rsid w:val="67BD2C7B"/>
    <w:rsid w:val="6AFD2683"/>
    <w:rsid w:val="6D8D2B4F"/>
    <w:rsid w:val="6FC00FB9"/>
    <w:rsid w:val="70AD02FF"/>
    <w:rsid w:val="72137B2A"/>
    <w:rsid w:val="723637B5"/>
    <w:rsid w:val="726245AA"/>
    <w:rsid w:val="75510906"/>
    <w:rsid w:val="79382508"/>
    <w:rsid w:val="79DC77D0"/>
    <w:rsid w:val="7A4153ED"/>
    <w:rsid w:val="7B646D7F"/>
    <w:rsid w:val="7C6D7232"/>
    <w:rsid w:val="7E3C1AD9"/>
    <w:rsid w:val="7F3879C2"/>
    <w:rsid w:val="7FBA7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tabs>
        <w:tab w:val="left" w:pos="840"/>
      </w:tabs>
      <w:adjustRightInd w:val="0"/>
      <w:snapToGrid w:val="0"/>
      <w:spacing w:line="360" w:lineRule="auto"/>
      <w:jc w:val="both"/>
      <w:outlineLvl w:val="0"/>
    </w:pPr>
    <w:rPr>
      <w:rFonts w:ascii="宋体" w:hAnsi="宋体"/>
      <w:b/>
      <w:kern w:val="44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next w:val="4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8">
    <w:name w:val="Title"/>
    <w:basedOn w:val="1"/>
    <w:qFormat/>
    <w:uiPriority w:val="1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13">
    <w:name w:val="List Paragraph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1484</Words>
  <Characters>1617</Characters>
  <Lines>0</Lines>
  <Paragraphs>0</Paragraphs>
  <TotalTime>1</TotalTime>
  <ScaleCrop>false</ScaleCrop>
  <LinksUpToDate>false</LinksUpToDate>
  <CharactersWithSpaces>1727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2024-08-07T10:14:00Z</dcterms:created>
  <dc:creator>Kingsoft-PDF</dc:creator>
  <cp:lastModifiedBy>uncle chen</cp:lastModifiedBy>
  <cp:lastPrinted>2024-11-27T01:48:00Z</cp:lastPrinted>
  <dcterms:modified xsi:type="dcterms:W3CDTF">2025-01-14T02:19:05Z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2024-08-07T10:14:29Z</vt:filetime>
  </property>
  <property fmtid="{D5CDD505-2E9C-101B-9397-08002B2CF9AE}" pid="4" name="UsrData">
    <vt:lpwstr>66b2d8819b1603001f4797fewl</vt:lpwstr>
  </property>
  <property fmtid="{D5CDD505-2E9C-101B-9397-08002B2CF9AE}" pid="5" name="KSOProductBuildVer">
    <vt:lpwstr>2052-12.1.0.19770</vt:lpwstr>
  </property>
  <property fmtid="{D5CDD505-2E9C-101B-9397-08002B2CF9AE}" pid="6" name="ICV">
    <vt:lpwstr>B48179961CFF4AA3AF6923369C3BE633_13</vt:lpwstr>
  </property>
  <property fmtid="{D5CDD505-2E9C-101B-9397-08002B2CF9AE}" pid="7" name="KSOTemplateDocerSaveRecord">
    <vt:lpwstr>eyJoZGlkIjoiMWYwYzIxMzYxMGI2ZDNjNDM5MTIzM2Y3ZWU0ZDVmZWEiLCJ1c2VySWQiOiI0MzY4MTk4MDAifQ==</vt:lpwstr>
  </property>
</Properties>
</file>