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2264A">
      <w:pPr>
        <w:pStyle w:val="5"/>
        <w:widowControl/>
        <w:spacing w:beforeAutospacing="0" w:after="200" w:afterAutospacing="0"/>
        <w:jc w:val="center"/>
        <w:rPr>
          <w:rStyle w:val="8"/>
          <w:rFonts w:hint="eastAsia" w:ascii="宋体" w:hAnsi="宋体" w:eastAsia="宋体" w:cs="宋体"/>
          <w:color w:val="333333"/>
          <w:sz w:val="31"/>
          <w:szCs w:val="31"/>
        </w:rPr>
      </w:pPr>
      <w:r>
        <w:rPr>
          <w:rStyle w:val="8"/>
          <w:rFonts w:hint="eastAsia" w:ascii="宋体" w:hAnsi="宋体" w:eastAsia="宋体" w:cs="宋体"/>
          <w:color w:val="333333"/>
          <w:sz w:val="31"/>
          <w:szCs w:val="31"/>
        </w:rPr>
        <w:t>珠海理工学校斗门校区广播系统分控中心及运动场、报告厅</w:t>
      </w:r>
    </w:p>
    <w:p w14:paraId="36B3EFA7">
      <w:pPr>
        <w:pStyle w:val="5"/>
        <w:widowControl/>
        <w:spacing w:beforeAutospacing="0" w:after="200" w:afterAutospacing="0"/>
        <w:jc w:val="center"/>
        <w:rPr>
          <w:rFonts w:hint="eastAsia" w:ascii="宋体" w:hAnsi="宋体" w:eastAsia="宋体" w:cs="宋体"/>
          <w:color w:val="333333"/>
          <w:sz w:val="21"/>
          <w:szCs w:val="21"/>
        </w:rPr>
      </w:pPr>
      <w:r>
        <w:rPr>
          <w:rStyle w:val="8"/>
          <w:rFonts w:hint="eastAsia" w:ascii="宋体" w:hAnsi="宋体" w:eastAsia="宋体" w:cs="宋体"/>
          <w:color w:val="333333"/>
          <w:sz w:val="31"/>
          <w:szCs w:val="31"/>
        </w:rPr>
        <w:t>音响设备改造项目采购文件</w:t>
      </w:r>
    </w:p>
    <w:p w14:paraId="2FFD9C6E">
      <w:pPr>
        <w:pStyle w:val="5"/>
        <w:widowControl/>
        <w:numPr>
          <w:ilvl w:val="0"/>
          <w:numId w:val="2"/>
        </w:numPr>
        <w:spacing w:beforeAutospacing="0" w:after="200" w:afterAutospacing="0"/>
        <w:ind w:firstLine="0"/>
        <w:jc w:val="both"/>
        <w:rPr>
          <w:rFonts w:hint="eastAsia" w:ascii="宋体" w:hAnsi="宋体" w:eastAsia="宋体" w:cs="宋体"/>
          <w:color w:val="333333"/>
        </w:rPr>
      </w:pPr>
      <w:r>
        <w:rPr>
          <w:rStyle w:val="8"/>
          <w:rFonts w:hint="eastAsia" w:ascii="宋体" w:hAnsi="宋体" w:eastAsia="宋体" w:cs="宋体"/>
          <w:color w:val="333333"/>
        </w:rPr>
        <w:t>项目概况：</w:t>
      </w:r>
    </w:p>
    <w:p w14:paraId="2F66FBBB">
      <w:pPr>
        <w:pStyle w:val="5"/>
        <w:widowControl/>
        <w:numPr>
          <w:ilvl w:val="0"/>
          <w:numId w:val="3"/>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项目名称：斗门校区广播系统分控中心及运动场、报告厅</w:t>
      </w:r>
    </w:p>
    <w:p w14:paraId="1CD4119F">
      <w:pPr>
        <w:pStyle w:val="5"/>
        <w:widowControl/>
        <w:spacing w:beforeAutospacing="0" w:afterAutospacing="0" w:line="360" w:lineRule="auto"/>
        <w:ind w:firstLine="1680" w:firstLineChars="700"/>
        <w:rPr>
          <w:rFonts w:hint="eastAsia" w:ascii="宋体" w:hAnsi="宋体" w:eastAsia="宋体" w:cs="宋体"/>
          <w:color w:val="333333"/>
        </w:rPr>
      </w:pPr>
      <w:r>
        <w:rPr>
          <w:rFonts w:hint="eastAsia" w:ascii="宋体" w:hAnsi="宋体" w:eastAsia="宋体" w:cs="宋体"/>
          <w:color w:val="333333"/>
        </w:rPr>
        <w:t>音响设备改造项目</w:t>
      </w:r>
    </w:p>
    <w:p w14:paraId="0EB4CEB1">
      <w:pPr>
        <w:pStyle w:val="5"/>
        <w:widowControl/>
        <w:numPr>
          <w:ilvl w:val="0"/>
          <w:numId w:val="3"/>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预算金额：</w:t>
      </w:r>
      <w:r>
        <w:rPr>
          <w:rFonts w:hint="eastAsia" w:ascii="宋体" w:hAnsi="宋体" w:eastAsia="宋体" w:cs="宋体"/>
          <w:color w:val="333333"/>
          <w:u w:val="single"/>
        </w:rPr>
        <w:t xml:space="preserve">  48720   </w:t>
      </w:r>
      <w:r>
        <w:rPr>
          <w:rStyle w:val="8"/>
          <w:rFonts w:hint="eastAsia" w:ascii="宋体" w:hAnsi="宋体" w:eastAsia="宋体" w:cs="宋体"/>
          <w:b w:val="0"/>
          <w:color w:val="333333"/>
        </w:rPr>
        <w:t>元</w:t>
      </w:r>
      <w:r>
        <w:rPr>
          <w:rFonts w:hint="eastAsia" w:ascii="宋体" w:hAnsi="宋体" w:eastAsia="宋体" w:cs="宋体"/>
          <w:color w:val="333333"/>
        </w:rPr>
        <w:t>；本预算为最高投标限额；</w:t>
      </w:r>
    </w:p>
    <w:p w14:paraId="496A0C2E">
      <w:pPr>
        <w:pStyle w:val="5"/>
        <w:widowControl/>
        <w:numPr>
          <w:ilvl w:val="0"/>
          <w:numId w:val="3"/>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采购方式：自行分散采购；</w:t>
      </w:r>
    </w:p>
    <w:p w14:paraId="04621D2D">
      <w:pPr>
        <w:pStyle w:val="5"/>
        <w:widowControl/>
        <w:numPr>
          <w:ilvl w:val="0"/>
          <w:numId w:val="3"/>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项目联系人：</w:t>
      </w:r>
      <w:r>
        <w:rPr>
          <w:rFonts w:hint="eastAsia" w:ascii="宋体" w:hAnsi="宋体" w:eastAsia="宋体" w:cs="宋体"/>
          <w:color w:val="333333"/>
          <w:u w:val="single"/>
        </w:rPr>
        <w:t xml:space="preserve">  </w:t>
      </w:r>
      <w:r>
        <w:rPr>
          <w:rFonts w:hint="eastAsia" w:ascii="宋体" w:hAnsi="宋体" w:eastAsia="宋体" w:cs="宋体"/>
          <w:color w:val="333333"/>
          <w:u w:val="single"/>
          <w:lang w:eastAsia="zh-CN"/>
        </w:rPr>
        <w:t>黄定全</w:t>
      </w:r>
      <w:r>
        <w:rPr>
          <w:rFonts w:hint="eastAsia" w:ascii="宋体" w:hAnsi="宋体" w:eastAsia="宋体" w:cs="宋体"/>
          <w:color w:val="333333"/>
          <w:u w:val="single"/>
        </w:rPr>
        <w:t xml:space="preserve">  </w:t>
      </w:r>
      <w:r>
        <w:rPr>
          <w:rFonts w:hint="eastAsia" w:ascii="宋体" w:hAnsi="宋体" w:eastAsia="宋体" w:cs="宋体"/>
          <w:color w:val="333333"/>
        </w:rPr>
        <w:t>电话：</w:t>
      </w:r>
      <w:r>
        <w:rPr>
          <w:rFonts w:hint="eastAsia" w:ascii="宋体" w:hAnsi="宋体" w:eastAsia="宋体" w:cs="宋体"/>
          <w:color w:val="333333"/>
          <w:u w:val="single"/>
        </w:rPr>
        <w:t xml:space="preserve">  </w:t>
      </w:r>
      <w:r>
        <w:rPr>
          <w:rFonts w:hint="eastAsia" w:ascii="宋体" w:hAnsi="宋体" w:eastAsia="宋体" w:cs="宋体"/>
          <w:color w:val="333333"/>
          <w:u w:val="single"/>
          <w:lang w:val="en-US" w:eastAsia="zh-CN"/>
        </w:rPr>
        <w:t>13425019151</w:t>
      </w:r>
      <w:r>
        <w:rPr>
          <w:rFonts w:hint="eastAsia" w:ascii="宋体" w:hAnsi="宋体" w:eastAsia="宋体" w:cs="宋体"/>
          <w:color w:val="333333"/>
          <w:u w:val="single"/>
        </w:rPr>
        <w:t xml:space="preserve"> </w:t>
      </w:r>
    </w:p>
    <w:p w14:paraId="4306005E">
      <w:pPr>
        <w:pStyle w:val="5"/>
        <w:widowControl/>
        <w:numPr>
          <w:ilvl w:val="0"/>
          <w:numId w:val="2"/>
        </w:numPr>
        <w:spacing w:beforeAutospacing="0" w:after="200" w:afterAutospacing="0"/>
        <w:ind w:firstLine="0"/>
        <w:jc w:val="both"/>
        <w:rPr>
          <w:rStyle w:val="8"/>
          <w:rFonts w:hint="eastAsia" w:ascii="宋体" w:hAnsi="宋体" w:eastAsia="宋体" w:cs="宋体"/>
          <w:color w:val="333333"/>
        </w:rPr>
      </w:pPr>
      <w:r>
        <w:rPr>
          <w:rStyle w:val="8"/>
          <w:rFonts w:hint="eastAsia" w:ascii="宋体" w:hAnsi="宋体" w:eastAsia="宋体" w:cs="宋体"/>
          <w:color w:val="333333"/>
        </w:rPr>
        <w:t>资质要求：</w:t>
      </w:r>
    </w:p>
    <w:p w14:paraId="5848F8C1">
      <w:pPr>
        <w:pStyle w:val="5"/>
        <w:widowControl/>
        <w:numPr>
          <w:ilvl w:val="0"/>
          <w:numId w:val="4"/>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投标人必须是具有独立承担民事责任能力的在中华人民共和国境内注册的企业法人，提供营业执照副本复印件加盖投标人公章；</w:t>
      </w:r>
    </w:p>
    <w:p w14:paraId="027BDF74">
      <w:pPr>
        <w:pStyle w:val="5"/>
        <w:widowControl/>
        <w:numPr>
          <w:ilvl w:val="0"/>
          <w:numId w:val="4"/>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提供关于无重大违法记录声明函原件（自拟）；</w:t>
      </w:r>
    </w:p>
    <w:p w14:paraId="653828B9">
      <w:pPr>
        <w:pStyle w:val="5"/>
        <w:widowControl/>
        <w:numPr>
          <w:ilvl w:val="0"/>
          <w:numId w:val="4"/>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提供投标代表身份证复印件、法定代表人身份证复印件及法人授权委托书原件（若为法定代表人作为投标代表参加投标，则只需提供法定代表人身份证复印件）。</w:t>
      </w:r>
    </w:p>
    <w:p w14:paraId="367F3B45">
      <w:pPr>
        <w:pStyle w:val="5"/>
        <w:widowControl/>
        <w:numPr>
          <w:ilvl w:val="0"/>
          <w:numId w:val="2"/>
        </w:numPr>
        <w:spacing w:beforeAutospacing="0" w:after="200" w:afterAutospacing="0"/>
        <w:ind w:firstLine="0"/>
        <w:jc w:val="both"/>
        <w:rPr>
          <w:rStyle w:val="8"/>
          <w:rFonts w:hint="eastAsia" w:ascii="宋体" w:hAnsi="宋体" w:eastAsia="宋体" w:cs="宋体"/>
          <w:color w:val="333333"/>
        </w:rPr>
      </w:pPr>
      <w:r>
        <w:rPr>
          <w:rStyle w:val="8"/>
          <w:rFonts w:hint="eastAsia" w:ascii="宋体" w:hAnsi="宋体" w:eastAsia="宋体" w:cs="宋体"/>
          <w:color w:val="333333"/>
        </w:rPr>
        <w:t>商务要求：</w:t>
      </w:r>
    </w:p>
    <w:p w14:paraId="4A118C6C">
      <w:pPr>
        <w:pStyle w:val="5"/>
        <w:widowControl/>
        <w:numPr>
          <w:ilvl w:val="0"/>
          <w:numId w:val="5"/>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提供采购公告附件中“采购文件”，公司报价以此文件中投标报价为准。未提供的，如详细清单的汇总金额清楚明确的，可视为报价，否则作废标处理。</w:t>
      </w:r>
    </w:p>
    <w:p w14:paraId="1E44FA95">
      <w:pPr>
        <w:pStyle w:val="5"/>
        <w:widowControl/>
        <w:numPr>
          <w:ilvl w:val="0"/>
          <w:numId w:val="5"/>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报价应包括材料、运输、安装、人工、利润和税费等全部费用；</w:t>
      </w:r>
    </w:p>
    <w:p w14:paraId="574DD675">
      <w:pPr>
        <w:pStyle w:val="5"/>
        <w:widowControl/>
        <w:numPr>
          <w:ilvl w:val="0"/>
          <w:numId w:val="5"/>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投标商参与投标视为完全响应采购方采购需求，否则不予验收。采购需求，详见《珠海理工学校斗门校区广播系统分控中心及运动场、报告厅音响设备改造项目报价清单》；</w:t>
      </w:r>
    </w:p>
    <w:p w14:paraId="60292669">
      <w:pPr>
        <w:pStyle w:val="5"/>
        <w:widowControl/>
        <w:numPr>
          <w:ilvl w:val="0"/>
          <w:numId w:val="5"/>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为满足售后服务要求，投标人需提供本地售后服务网点地址。</w:t>
      </w:r>
    </w:p>
    <w:p w14:paraId="25B3772B">
      <w:pPr>
        <w:pStyle w:val="5"/>
        <w:widowControl/>
        <w:numPr>
          <w:ilvl w:val="0"/>
          <w:numId w:val="2"/>
        </w:numPr>
        <w:spacing w:beforeAutospacing="0" w:after="200" w:afterAutospacing="0"/>
        <w:ind w:firstLine="0"/>
        <w:jc w:val="both"/>
        <w:rPr>
          <w:rStyle w:val="8"/>
          <w:rFonts w:hint="eastAsia" w:ascii="宋体" w:hAnsi="宋体" w:eastAsia="宋体" w:cs="宋体"/>
          <w:color w:val="333333"/>
        </w:rPr>
      </w:pPr>
      <w:r>
        <w:rPr>
          <w:rStyle w:val="8"/>
          <w:rFonts w:hint="eastAsia" w:ascii="宋体" w:hAnsi="宋体" w:eastAsia="宋体" w:cs="宋体"/>
          <w:color w:val="333333"/>
        </w:rPr>
        <w:t>投标、开标及中标：</w:t>
      </w:r>
    </w:p>
    <w:p w14:paraId="70EF6B1C">
      <w:pPr>
        <w:pStyle w:val="5"/>
        <w:widowControl/>
        <w:numPr>
          <w:ilvl w:val="0"/>
          <w:numId w:val="6"/>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标书投递接收开始、截止时间：</w:t>
      </w:r>
    </w:p>
    <w:p w14:paraId="2BECFDBF">
      <w:pPr>
        <w:pStyle w:val="5"/>
        <w:widowControl/>
        <w:spacing w:beforeAutospacing="0" w:afterAutospacing="0" w:line="360" w:lineRule="auto"/>
        <w:ind w:firstLine="480" w:firstLineChars="200"/>
        <w:rPr>
          <w:rFonts w:hint="eastAsia" w:ascii="宋体" w:hAnsi="宋体" w:eastAsia="宋体" w:cs="宋体"/>
          <w:color w:val="333333"/>
        </w:rPr>
      </w:pPr>
      <w:r>
        <w:rPr>
          <w:rFonts w:hint="eastAsia" w:ascii="宋体" w:hAnsi="宋体" w:eastAsia="宋体" w:cs="宋体"/>
          <w:color w:val="333333"/>
        </w:rPr>
        <w:t>现场递送标书：</w:t>
      </w:r>
      <w:r>
        <w:rPr>
          <w:rFonts w:hint="eastAsia" w:ascii="宋体" w:hAnsi="宋体" w:eastAsia="宋体" w:cs="宋体"/>
          <w:color w:val="333333"/>
          <w:u w:val="single"/>
        </w:rPr>
        <w:t xml:space="preserve"> </w:t>
      </w:r>
      <w:r>
        <w:rPr>
          <w:rFonts w:hint="eastAsia" w:ascii="宋体" w:hAnsi="宋体" w:eastAsia="宋体" w:cs="宋体"/>
          <w:color w:val="333333"/>
          <w:u w:val="single"/>
          <w:lang w:val="en-US" w:eastAsia="zh-CN"/>
        </w:rPr>
        <w:t>2024</w:t>
      </w:r>
      <w:r>
        <w:rPr>
          <w:rFonts w:hint="eastAsia" w:ascii="宋体" w:hAnsi="宋体" w:eastAsia="宋体" w:cs="宋体"/>
          <w:color w:val="333333"/>
          <w:u w:val="single"/>
        </w:rPr>
        <w:t>年</w:t>
      </w:r>
      <w:r>
        <w:rPr>
          <w:rFonts w:hint="eastAsia" w:ascii="宋体" w:hAnsi="宋体" w:eastAsia="宋体" w:cs="宋体"/>
          <w:color w:val="333333"/>
          <w:u w:val="single"/>
          <w:lang w:val="en-US" w:eastAsia="zh-CN"/>
        </w:rPr>
        <w:t>9</w:t>
      </w:r>
      <w:r>
        <w:rPr>
          <w:rFonts w:hint="eastAsia" w:ascii="宋体" w:hAnsi="宋体" w:eastAsia="宋体" w:cs="宋体"/>
          <w:color w:val="333333"/>
          <w:u w:val="single"/>
        </w:rPr>
        <w:t xml:space="preserve"> 月 </w:t>
      </w:r>
      <w:r>
        <w:rPr>
          <w:rFonts w:hint="eastAsia" w:ascii="宋体" w:hAnsi="宋体" w:eastAsia="宋体" w:cs="宋体"/>
          <w:color w:val="333333"/>
          <w:u w:val="single"/>
          <w:lang w:val="en-US" w:eastAsia="zh-CN"/>
        </w:rPr>
        <w:t>16</w:t>
      </w:r>
      <w:r>
        <w:rPr>
          <w:rFonts w:hint="eastAsia" w:ascii="宋体" w:hAnsi="宋体" w:eastAsia="宋体" w:cs="宋体"/>
          <w:color w:val="333333"/>
          <w:u w:val="single"/>
        </w:rPr>
        <w:t>日上午</w:t>
      </w:r>
      <w:r>
        <w:rPr>
          <w:rFonts w:hint="eastAsia" w:ascii="宋体" w:hAnsi="宋体" w:eastAsia="宋体" w:cs="宋体"/>
          <w:color w:val="333333"/>
          <w:u w:val="single"/>
          <w:lang w:val="en-US" w:eastAsia="zh-CN"/>
        </w:rPr>
        <w:t>10：30</w:t>
      </w:r>
      <w:r>
        <w:rPr>
          <w:rFonts w:hint="eastAsia" w:ascii="宋体" w:hAnsi="宋体" w:eastAsia="宋体" w:cs="宋体"/>
          <w:color w:val="333333"/>
          <w:u w:val="single"/>
        </w:rPr>
        <w:t>点整</w:t>
      </w:r>
      <w:r>
        <w:rPr>
          <w:rFonts w:hint="eastAsia" w:ascii="宋体" w:hAnsi="宋体" w:eastAsia="宋体" w:cs="宋体"/>
          <w:color w:val="333333"/>
        </w:rPr>
        <w:t>；不接受邮寄标书。</w:t>
      </w:r>
    </w:p>
    <w:p w14:paraId="3DCF4381">
      <w:pPr>
        <w:pStyle w:val="5"/>
        <w:widowControl/>
        <w:numPr>
          <w:ilvl w:val="0"/>
          <w:numId w:val="6"/>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投标地点：</w:t>
      </w:r>
      <w:r>
        <w:rPr>
          <w:rFonts w:hint="eastAsia" w:ascii="宋体" w:hAnsi="宋体" w:eastAsia="宋体" w:cs="宋体"/>
          <w:color w:val="333333"/>
          <w:u w:val="single"/>
        </w:rPr>
        <w:t>珠海市理工职业技术学校校斗门校区</w:t>
      </w:r>
      <w:r>
        <w:rPr>
          <w:rFonts w:hint="eastAsia" w:ascii="宋体" w:hAnsi="宋体" w:eastAsia="宋体" w:cs="宋体"/>
          <w:color w:val="333333"/>
        </w:rPr>
        <w:t>；</w:t>
      </w:r>
    </w:p>
    <w:p w14:paraId="535D91C4">
      <w:pPr>
        <w:pStyle w:val="5"/>
        <w:widowControl/>
        <w:numPr>
          <w:ilvl w:val="0"/>
          <w:numId w:val="6"/>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联系人：</w:t>
      </w:r>
      <w:r>
        <w:rPr>
          <w:rFonts w:hint="eastAsia" w:ascii="宋体" w:hAnsi="宋体" w:eastAsia="宋体" w:cs="宋体"/>
          <w:color w:val="333333"/>
          <w:u w:val="single"/>
        </w:rPr>
        <w:t xml:space="preserve"> </w:t>
      </w:r>
      <w:r>
        <w:rPr>
          <w:rFonts w:hint="eastAsia" w:ascii="宋体" w:hAnsi="宋体" w:eastAsia="宋体" w:cs="宋体"/>
          <w:color w:val="333333"/>
          <w:u w:val="single"/>
          <w:lang w:eastAsia="zh-CN"/>
        </w:rPr>
        <w:t>黄荣业</w:t>
      </w:r>
      <w:r>
        <w:rPr>
          <w:rFonts w:hint="eastAsia" w:ascii="宋体" w:hAnsi="宋体" w:eastAsia="宋体" w:cs="宋体"/>
          <w:color w:val="333333"/>
          <w:u w:val="single"/>
        </w:rPr>
        <w:t xml:space="preserve"> </w:t>
      </w:r>
      <w:r>
        <w:rPr>
          <w:rFonts w:hint="eastAsia" w:ascii="宋体" w:hAnsi="宋体" w:eastAsia="宋体" w:cs="宋体"/>
          <w:color w:val="333333"/>
        </w:rPr>
        <w:t>电话：</w:t>
      </w:r>
      <w:r>
        <w:rPr>
          <w:rFonts w:hint="eastAsia" w:ascii="宋体" w:hAnsi="宋体" w:eastAsia="宋体" w:cs="宋体"/>
          <w:color w:val="333333"/>
          <w:u w:val="single"/>
        </w:rPr>
        <w:t xml:space="preserve"> </w:t>
      </w:r>
      <w:r>
        <w:rPr>
          <w:rFonts w:hint="eastAsia" w:ascii="宋体" w:hAnsi="宋体" w:eastAsia="宋体" w:cs="宋体"/>
          <w:color w:val="333333"/>
          <w:u w:val="single"/>
          <w:lang w:val="en-US" w:eastAsia="zh-CN"/>
        </w:rPr>
        <w:t>13926948320</w:t>
      </w:r>
      <w:r>
        <w:rPr>
          <w:rFonts w:hint="eastAsia" w:ascii="宋体" w:hAnsi="宋体" w:eastAsia="宋体" w:cs="宋体"/>
          <w:color w:val="333333"/>
          <w:u w:val="single"/>
        </w:rPr>
        <w:t xml:space="preserve"> </w:t>
      </w:r>
    </w:p>
    <w:p w14:paraId="47ADE73E">
      <w:pPr>
        <w:pStyle w:val="5"/>
        <w:widowControl/>
        <w:numPr>
          <w:ilvl w:val="0"/>
          <w:numId w:val="6"/>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开标评标：</w:t>
      </w:r>
      <w:r>
        <w:rPr>
          <w:rFonts w:hint="eastAsia" w:ascii="宋体" w:hAnsi="宋体" w:eastAsia="宋体" w:cs="宋体"/>
          <w:color w:val="333333"/>
          <w:u w:val="single"/>
        </w:rPr>
        <w:t xml:space="preserve"> </w:t>
      </w:r>
      <w:r>
        <w:rPr>
          <w:rFonts w:hint="eastAsia" w:ascii="宋体" w:hAnsi="宋体" w:eastAsia="宋体" w:cs="宋体"/>
          <w:color w:val="333333"/>
          <w:u w:val="single"/>
          <w:lang w:val="en-US" w:eastAsia="zh-CN"/>
        </w:rPr>
        <w:t>2024</w:t>
      </w:r>
      <w:r>
        <w:rPr>
          <w:rFonts w:hint="eastAsia" w:ascii="宋体" w:hAnsi="宋体" w:eastAsia="宋体" w:cs="宋体"/>
          <w:color w:val="333333"/>
          <w:u w:val="single"/>
        </w:rPr>
        <w:t>年</w:t>
      </w:r>
      <w:r>
        <w:rPr>
          <w:rFonts w:hint="eastAsia" w:ascii="宋体" w:hAnsi="宋体" w:eastAsia="宋体" w:cs="宋体"/>
          <w:color w:val="333333"/>
          <w:u w:val="single"/>
          <w:lang w:val="en-US" w:eastAsia="zh-CN"/>
        </w:rPr>
        <w:t>9</w:t>
      </w:r>
      <w:r>
        <w:rPr>
          <w:rFonts w:hint="eastAsia" w:ascii="宋体" w:hAnsi="宋体" w:eastAsia="宋体" w:cs="宋体"/>
          <w:color w:val="333333"/>
          <w:u w:val="single"/>
        </w:rPr>
        <w:t xml:space="preserve"> 月 </w:t>
      </w:r>
      <w:r>
        <w:rPr>
          <w:rFonts w:hint="eastAsia" w:ascii="宋体" w:hAnsi="宋体" w:eastAsia="宋体" w:cs="宋体"/>
          <w:color w:val="333333"/>
          <w:u w:val="single"/>
          <w:lang w:val="en-US" w:eastAsia="zh-CN"/>
        </w:rPr>
        <w:t>16</w:t>
      </w:r>
      <w:r>
        <w:rPr>
          <w:rFonts w:hint="eastAsia" w:ascii="宋体" w:hAnsi="宋体" w:eastAsia="宋体" w:cs="宋体"/>
          <w:color w:val="333333"/>
          <w:u w:val="single"/>
        </w:rPr>
        <w:t>日上午</w:t>
      </w:r>
      <w:r>
        <w:rPr>
          <w:rFonts w:hint="eastAsia" w:ascii="宋体" w:hAnsi="宋体" w:eastAsia="宋体" w:cs="宋体"/>
          <w:color w:val="333333"/>
          <w:u w:val="single"/>
          <w:lang w:val="en-US" w:eastAsia="zh-CN"/>
        </w:rPr>
        <w:t>10：30</w:t>
      </w:r>
      <w:r>
        <w:rPr>
          <w:rFonts w:hint="eastAsia" w:ascii="宋体" w:hAnsi="宋体" w:eastAsia="宋体" w:cs="宋体"/>
          <w:color w:val="333333"/>
          <w:u w:val="single"/>
        </w:rPr>
        <w:t>点整</w:t>
      </w:r>
      <w:r>
        <w:rPr>
          <w:rFonts w:hint="eastAsia" w:ascii="宋体" w:hAnsi="宋体" w:eastAsia="宋体" w:cs="宋体"/>
          <w:color w:val="333333"/>
        </w:rPr>
        <w:t>，现场开标、评标。</w:t>
      </w:r>
    </w:p>
    <w:p w14:paraId="02348EE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333333"/>
        </w:rPr>
      </w:pPr>
      <w:r>
        <w:rPr>
          <w:rFonts w:hint="eastAsia" w:ascii="宋体" w:hAnsi="宋体" w:eastAsia="宋体"/>
          <w:sz w:val="24"/>
          <w:szCs w:val="24"/>
          <w:highlight w:val="none"/>
          <w:lang w:val="en-US" w:eastAsia="zh-CN"/>
        </w:rPr>
        <w:t>5.</w:t>
      </w:r>
      <w:r>
        <w:rPr>
          <w:rFonts w:hint="eastAsia" w:ascii="宋体" w:hAnsi="宋体" w:eastAsia="宋体"/>
          <w:sz w:val="24"/>
          <w:szCs w:val="24"/>
          <w:highlight w:val="none"/>
          <w:lang w:eastAsia="zh-CN"/>
        </w:rPr>
        <w:t>投标前要求提前到本校区现场核实本次采购内容及其情况，未能到场视为放弃本次投票。提前到现场时间：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9</w:t>
      </w:r>
      <w:r>
        <w:rPr>
          <w:rFonts w:hint="eastAsia" w:ascii="宋体" w:hAnsi="宋体" w:eastAsia="宋体"/>
          <w:sz w:val="24"/>
          <w:szCs w:val="24"/>
        </w:rPr>
        <w:t>月</w:t>
      </w:r>
      <w:r>
        <w:rPr>
          <w:rFonts w:hint="eastAsia" w:ascii="宋体" w:hAnsi="宋体" w:eastAsia="宋体"/>
          <w:sz w:val="24"/>
          <w:szCs w:val="24"/>
          <w:lang w:val="en-US" w:eastAsia="zh-CN"/>
        </w:rPr>
        <w:t>13</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14:paraId="758D0399">
      <w:pPr>
        <w:pStyle w:val="5"/>
        <w:widowControl/>
        <w:numPr>
          <w:ilvl w:val="0"/>
          <w:numId w:val="0"/>
        </w:numPr>
        <w:spacing w:beforeAutospacing="0" w:afterAutospacing="0" w:line="360" w:lineRule="auto"/>
        <w:ind w:leftChars="0"/>
        <w:rPr>
          <w:rFonts w:hint="eastAsia" w:ascii="宋体" w:hAnsi="宋体" w:eastAsia="宋体" w:cs="宋体"/>
          <w:color w:val="333333"/>
        </w:rPr>
      </w:pPr>
      <w:r>
        <w:rPr>
          <w:rFonts w:hint="eastAsia" w:ascii="宋体" w:hAnsi="宋体" w:eastAsia="宋体" w:cs="宋体"/>
          <w:b/>
          <w:bCs/>
          <w:color w:val="333333"/>
          <w:lang w:val="en-US" w:eastAsia="zh-CN"/>
        </w:rPr>
        <w:t>6.</w:t>
      </w:r>
      <w:r>
        <w:rPr>
          <w:rFonts w:hint="eastAsia" w:ascii="宋体" w:hAnsi="宋体" w:eastAsia="宋体" w:cs="宋体"/>
          <w:b/>
          <w:bCs/>
          <w:color w:val="333333"/>
        </w:rPr>
        <w:t>评标方式：</w:t>
      </w:r>
      <w:r>
        <w:rPr>
          <w:rFonts w:hint="eastAsia" w:ascii="宋体" w:hAnsi="宋体" w:eastAsia="宋体" w:cs="宋体"/>
          <w:color w:val="333333"/>
        </w:rPr>
        <w:t>经资质审查合格不少三家的前提下，进入竞价环节，</w:t>
      </w:r>
      <w:r>
        <w:rPr>
          <w:rFonts w:hint="eastAsia" w:ascii="宋体" w:hAnsi="宋体" w:eastAsia="宋体" w:cs="宋体"/>
          <w:b/>
          <w:bCs/>
          <w:color w:val="333333"/>
        </w:rPr>
        <w:t>最低价中标</w:t>
      </w:r>
      <w:r>
        <w:rPr>
          <w:rFonts w:hint="eastAsia" w:ascii="宋体" w:hAnsi="宋体" w:eastAsia="宋体" w:cs="宋体"/>
          <w:color w:val="333333"/>
        </w:rPr>
        <w:t>。报价相同的情况下，由采购人根据投标人的综合情况，择优自主选择。</w:t>
      </w:r>
    </w:p>
    <w:p w14:paraId="3DCFE8C3">
      <w:pPr>
        <w:pStyle w:val="5"/>
        <w:widowControl/>
        <w:numPr>
          <w:ilvl w:val="0"/>
          <w:numId w:val="0"/>
        </w:numPr>
        <w:spacing w:beforeAutospacing="0" w:afterAutospacing="0" w:line="360" w:lineRule="auto"/>
        <w:ind w:leftChars="0"/>
        <w:rPr>
          <w:rFonts w:hint="eastAsia" w:ascii="宋体" w:hAnsi="宋体" w:eastAsia="宋体" w:cs="宋体"/>
          <w:color w:val="333333"/>
        </w:rPr>
      </w:pPr>
      <w:r>
        <w:rPr>
          <w:rFonts w:hint="eastAsia" w:ascii="宋体" w:hAnsi="宋体" w:eastAsia="宋体" w:cs="宋体"/>
          <w:color w:val="333333"/>
          <w:lang w:val="en-US" w:eastAsia="zh-CN"/>
        </w:rPr>
        <w:t>7.</w:t>
      </w:r>
      <w:r>
        <w:rPr>
          <w:rFonts w:hint="eastAsia" w:ascii="宋体" w:hAnsi="宋体" w:eastAsia="宋体" w:cs="宋体"/>
          <w:color w:val="333333"/>
        </w:rPr>
        <w:t>中标结果以中标公告为准。</w:t>
      </w:r>
    </w:p>
    <w:p w14:paraId="6C215522">
      <w:pPr>
        <w:pStyle w:val="5"/>
        <w:widowControl/>
        <w:numPr>
          <w:ilvl w:val="0"/>
          <w:numId w:val="2"/>
        </w:numPr>
        <w:spacing w:beforeAutospacing="0" w:after="200" w:afterAutospacing="0"/>
        <w:ind w:firstLine="0"/>
        <w:jc w:val="both"/>
        <w:rPr>
          <w:rStyle w:val="8"/>
          <w:rFonts w:hint="eastAsia" w:ascii="宋体" w:hAnsi="宋体" w:eastAsia="宋体" w:cs="宋体"/>
          <w:color w:val="333333"/>
        </w:rPr>
      </w:pPr>
      <w:r>
        <w:rPr>
          <w:rStyle w:val="8"/>
          <w:rFonts w:hint="eastAsia" w:ascii="宋体" w:hAnsi="宋体" w:eastAsia="宋体" w:cs="宋体"/>
          <w:color w:val="333333"/>
        </w:rPr>
        <w:t>合同签订及付款：</w:t>
      </w:r>
    </w:p>
    <w:p w14:paraId="55CBE074">
      <w:pPr>
        <w:pStyle w:val="5"/>
        <w:widowControl/>
        <w:numPr>
          <w:ilvl w:val="0"/>
          <w:numId w:val="7"/>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合同签订：中标公告发布之日起3日内签订合同；</w:t>
      </w:r>
    </w:p>
    <w:p w14:paraId="096E9996">
      <w:pPr>
        <w:pStyle w:val="5"/>
        <w:widowControl/>
        <w:numPr>
          <w:ilvl w:val="0"/>
          <w:numId w:val="7"/>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交货期限：合同签订后10日内；</w:t>
      </w:r>
    </w:p>
    <w:p w14:paraId="7306C1FE">
      <w:pPr>
        <w:pStyle w:val="5"/>
        <w:widowControl/>
        <w:numPr>
          <w:ilvl w:val="0"/>
          <w:numId w:val="7"/>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付款方式：经验收合格后，30天内一次性付款。</w:t>
      </w:r>
    </w:p>
    <w:p w14:paraId="654D1772">
      <w:pPr>
        <w:pStyle w:val="5"/>
        <w:widowControl/>
        <w:numPr>
          <w:ilvl w:val="0"/>
          <w:numId w:val="7"/>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质保期：壹年</w:t>
      </w:r>
    </w:p>
    <w:p w14:paraId="59895916">
      <w:pPr>
        <w:pStyle w:val="5"/>
        <w:widowControl/>
        <w:numPr>
          <w:ilvl w:val="0"/>
          <w:numId w:val="2"/>
        </w:numPr>
        <w:spacing w:beforeAutospacing="0" w:after="200" w:afterAutospacing="0"/>
        <w:ind w:firstLine="0"/>
        <w:jc w:val="both"/>
        <w:rPr>
          <w:rStyle w:val="8"/>
          <w:rFonts w:hint="eastAsia" w:ascii="宋体" w:hAnsi="宋体" w:eastAsia="宋体" w:cs="宋体"/>
          <w:color w:val="333333"/>
        </w:rPr>
      </w:pPr>
      <w:r>
        <w:rPr>
          <w:rStyle w:val="8"/>
          <w:rFonts w:hint="eastAsia" w:ascii="宋体" w:hAnsi="宋体" w:eastAsia="宋体" w:cs="宋体"/>
          <w:color w:val="333333"/>
        </w:rPr>
        <w:t>投标文件组成：</w:t>
      </w:r>
    </w:p>
    <w:p w14:paraId="052B97AF">
      <w:pPr>
        <w:pStyle w:val="5"/>
        <w:widowControl/>
        <w:numPr>
          <w:ilvl w:val="0"/>
          <w:numId w:val="8"/>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投标人营业执照；</w:t>
      </w:r>
    </w:p>
    <w:p w14:paraId="7466BD42">
      <w:pPr>
        <w:pStyle w:val="5"/>
        <w:widowControl/>
        <w:numPr>
          <w:ilvl w:val="0"/>
          <w:numId w:val="8"/>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法人身份证复印件（经办人为企业法人）；或法人委托涵及法人、受托人身份证复印件（经办人为委托人）；</w:t>
      </w:r>
    </w:p>
    <w:p w14:paraId="24777F05">
      <w:pPr>
        <w:pStyle w:val="5"/>
        <w:widowControl/>
        <w:numPr>
          <w:ilvl w:val="0"/>
          <w:numId w:val="8"/>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无重大违法记录声明函；</w:t>
      </w:r>
    </w:p>
    <w:p w14:paraId="1750A7FA">
      <w:pPr>
        <w:pStyle w:val="5"/>
        <w:widowControl/>
        <w:numPr>
          <w:ilvl w:val="0"/>
          <w:numId w:val="8"/>
        </w:numPr>
        <w:spacing w:beforeAutospacing="0" w:afterAutospacing="0" w:line="360" w:lineRule="auto"/>
        <w:rPr>
          <w:rFonts w:hint="eastAsia" w:ascii="宋体" w:hAnsi="宋体" w:eastAsia="宋体" w:cs="宋体"/>
          <w:color w:val="333333"/>
          <w:sz w:val="21"/>
          <w:szCs w:val="21"/>
        </w:rPr>
      </w:pPr>
      <w:r>
        <w:rPr>
          <w:rFonts w:hint="eastAsia" w:ascii="宋体" w:hAnsi="宋体" w:eastAsia="宋体" w:cs="宋体"/>
          <w:color w:val="333333"/>
        </w:rPr>
        <w:t>《珠海理工学校斗门校区广播系统分控中心及运动场、报告厅音响设备改造项目报价清单》。</w:t>
      </w:r>
    </w:p>
    <w:p w14:paraId="0C48EE67">
      <w:pPr>
        <w:pStyle w:val="5"/>
        <w:widowControl/>
        <w:spacing w:beforeAutospacing="0" w:afterAutospacing="0" w:line="360" w:lineRule="auto"/>
        <w:rPr>
          <w:rFonts w:hint="eastAsia" w:ascii="宋体" w:hAnsi="宋体" w:eastAsia="宋体" w:cs="宋体"/>
          <w:color w:val="333333"/>
        </w:rPr>
      </w:pPr>
    </w:p>
    <w:p w14:paraId="64EE8AF5">
      <w:pPr>
        <w:pStyle w:val="5"/>
        <w:widowControl/>
        <w:spacing w:beforeAutospacing="0" w:afterAutospacing="0" w:line="360" w:lineRule="auto"/>
        <w:rPr>
          <w:rFonts w:hint="eastAsia" w:ascii="宋体" w:hAnsi="宋体" w:eastAsia="宋体" w:cs="宋体"/>
          <w:color w:val="333333"/>
        </w:rPr>
      </w:pPr>
    </w:p>
    <w:p w14:paraId="2E55B2EB">
      <w:pPr>
        <w:pStyle w:val="5"/>
        <w:widowControl/>
        <w:spacing w:beforeAutospacing="0" w:after="225" w:afterAutospacing="0" w:line="315" w:lineRule="atLeast"/>
        <w:ind w:firstLine="240"/>
        <w:rPr>
          <w:rFonts w:hint="eastAsia" w:ascii="宋体" w:hAnsi="宋体" w:eastAsia="宋体" w:cs="宋体"/>
          <w:color w:val="333333"/>
          <w:sz w:val="21"/>
          <w:szCs w:val="21"/>
        </w:rPr>
      </w:pPr>
      <w:r>
        <w:rPr>
          <w:rFonts w:hint="eastAsia" w:ascii="宋体" w:hAnsi="宋体" w:eastAsia="宋体" w:cs="宋体"/>
          <w:color w:val="333333"/>
        </w:rPr>
        <w:t>　</w:t>
      </w:r>
      <w:r>
        <w:rPr>
          <w:rStyle w:val="8"/>
          <w:rFonts w:hint="eastAsia" w:ascii="宋体" w:hAnsi="宋体" w:eastAsia="宋体" w:cs="宋体"/>
          <w:color w:val="333333"/>
        </w:rPr>
        <w:t>注</w:t>
      </w:r>
      <w:r>
        <w:rPr>
          <w:rFonts w:hint="eastAsia" w:ascii="宋体" w:hAnsi="宋体" w:eastAsia="宋体" w:cs="宋体"/>
          <w:color w:val="333333"/>
        </w:rPr>
        <w:t>：投标文件一式一份，每一页均要求加盖投标单位公章，密封在一个文件袋中，　</w:t>
      </w:r>
    </w:p>
    <w:p w14:paraId="28BDBA03">
      <w:pPr>
        <w:pStyle w:val="5"/>
        <w:widowControl/>
        <w:spacing w:beforeAutospacing="0" w:after="225" w:afterAutospacing="0" w:line="315" w:lineRule="atLeast"/>
        <w:ind w:firstLine="240"/>
        <w:rPr>
          <w:rFonts w:hint="eastAsia" w:ascii="宋体" w:hAnsi="宋体" w:eastAsia="宋体" w:cs="宋体"/>
          <w:color w:val="333333"/>
        </w:rPr>
      </w:pPr>
      <w:r>
        <w:rPr>
          <w:rFonts w:hint="eastAsia" w:ascii="宋体" w:hAnsi="宋体" w:eastAsia="宋体" w:cs="宋体"/>
          <w:color w:val="333333"/>
        </w:rPr>
        <w:t>　封面注明项目名称、投标公司、联系人及联系方式。</w:t>
      </w:r>
    </w:p>
    <w:p w14:paraId="1195DA5D">
      <w:pPr>
        <w:pStyle w:val="5"/>
        <w:widowControl/>
        <w:spacing w:beforeAutospacing="0" w:after="225" w:afterAutospacing="0" w:line="315" w:lineRule="atLeast"/>
        <w:rPr>
          <w:rFonts w:hint="eastAsia" w:ascii="仿宋" w:hAnsi="仿宋" w:eastAsia="仿宋" w:cs="仿宋"/>
          <w:color w:val="333333"/>
        </w:rPr>
      </w:pPr>
      <w:r>
        <w:rPr>
          <w:rStyle w:val="8"/>
          <w:rFonts w:ascii="Calibri" w:hAnsi="Calibri" w:eastAsia="宋体" w:cs="Calibri"/>
          <w:color w:val="333333"/>
        </w:rPr>
        <w:t> </w:t>
      </w:r>
      <w:r>
        <w:rPr>
          <w:rFonts w:hint="eastAsia" w:ascii="宋体" w:hAnsi="宋体" w:eastAsia="宋体" w:cs="宋体"/>
          <w:color w:val="333333"/>
        </w:rPr>
        <w:t>附</w:t>
      </w:r>
      <w:r>
        <w:rPr>
          <w:rFonts w:ascii="仿宋" w:hAnsi="仿宋" w:eastAsia="仿宋" w:cs="仿宋"/>
          <w:color w:val="333333"/>
        </w:rPr>
        <w:t>：</w:t>
      </w:r>
    </w:p>
    <w:p w14:paraId="3CE6CA06">
      <w:pPr>
        <w:pStyle w:val="5"/>
        <w:widowControl/>
        <w:numPr>
          <w:ilvl w:val="0"/>
          <w:numId w:val="9"/>
        </w:numPr>
        <w:spacing w:beforeAutospacing="0" w:afterAutospacing="0" w:line="360" w:lineRule="auto"/>
        <w:rPr>
          <w:rFonts w:hint="eastAsia" w:ascii="宋体" w:hAnsi="宋体" w:eastAsia="宋体" w:cs="宋体"/>
          <w:color w:val="333333"/>
        </w:rPr>
      </w:pPr>
      <w:r>
        <w:rPr>
          <w:rFonts w:hint="eastAsia" w:ascii="宋体" w:hAnsi="宋体" w:eastAsia="宋体" w:cs="宋体"/>
          <w:color w:val="333333"/>
        </w:rPr>
        <w:t>《珠海理工学校斗门校区广播系统分控中心及运动场、报告厅音响设备改造项目报价清单》</w:t>
      </w:r>
    </w:p>
    <w:p w14:paraId="7CE11068">
      <w:pPr>
        <w:pStyle w:val="5"/>
        <w:widowControl/>
        <w:spacing w:beforeAutospacing="0" w:after="225" w:afterAutospacing="0" w:line="315" w:lineRule="atLeast"/>
        <w:rPr>
          <w:rFonts w:hint="eastAsia" w:ascii="宋体" w:hAnsi="宋体" w:eastAsia="宋体" w:cs="宋体"/>
          <w:color w:val="333333"/>
          <w:sz w:val="21"/>
          <w:szCs w:val="21"/>
        </w:rPr>
      </w:pPr>
    </w:p>
    <w:p w14:paraId="613F69E1">
      <w:pPr>
        <w:pStyle w:val="5"/>
        <w:widowControl/>
        <w:spacing w:beforeAutospacing="0" w:after="225" w:afterAutospacing="0" w:line="315" w:lineRule="atLeast"/>
        <w:ind w:firstLine="2520"/>
        <w:rPr>
          <w:rFonts w:hint="eastAsia" w:ascii="宋体" w:hAnsi="宋体" w:eastAsia="宋体" w:cs="宋体"/>
          <w:color w:val="333333"/>
          <w:sz w:val="21"/>
          <w:szCs w:val="21"/>
        </w:rPr>
      </w:pPr>
      <w:r>
        <w:rPr>
          <w:rFonts w:hint="eastAsia" w:ascii="宋体" w:hAnsi="宋体" w:eastAsia="宋体" w:cs="宋体"/>
          <w:color w:val="333333"/>
        </w:rPr>
        <w:t>　　　　　　　　　</w:t>
      </w:r>
    </w:p>
    <w:p w14:paraId="58CDBF91">
      <w:pPr>
        <w:pStyle w:val="5"/>
        <w:widowControl/>
        <w:spacing w:beforeAutospacing="0" w:after="225" w:afterAutospacing="0" w:line="315" w:lineRule="atLeast"/>
        <w:ind w:firstLine="4800"/>
        <w:jc w:val="right"/>
        <w:rPr>
          <w:rFonts w:hint="eastAsia" w:ascii="宋体" w:hAnsi="宋体" w:eastAsia="宋体" w:cs="宋体"/>
          <w:color w:val="333333"/>
          <w:sz w:val="21"/>
          <w:szCs w:val="21"/>
        </w:rPr>
      </w:pPr>
      <w:r>
        <w:rPr>
          <w:rFonts w:hint="eastAsia" w:ascii="宋体" w:hAnsi="宋体" w:eastAsia="宋体" w:cs="宋体"/>
          <w:color w:val="333333"/>
        </w:rPr>
        <w:t>珠海市理工职业技术学校</w:t>
      </w:r>
    </w:p>
    <w:p w14:paraId="683B0DEB">
      <w:pPr>
        <w:pStyle w:val="5"/>
        <w:widowControl/>
        <w:spacing w:beforeAutospacing="0" w:after="225" w:afterAutospacing="0" w:line="315" w:lineRule="atLeast"/>
        <w:ind w:firstLine="4800"/>
        <w:jc w:val="right"/>
        <w:rPr>
          <w:rFonts w:hint="eastAsia" w:ascii="宋体" w:hAnsi="宋体" w:eastAsia="宋体" w:cs="宋体"/>
          <w:color w:val="333333"/>
          <w:sz w:val="21"/>
          <w:szCs w:val="21"/>
        </w:rPr>
      </w:pPr>
      <w:r>
        <w:rPr>
          <w:rFonts w:hint="eastAsia" w:ascii="宋体" w:hAnsi="宋体" w:eastAsia="宋体" w:cs="宋体"/>
          <w:color w:val="333333"/>
        </w:rPr>
        <w:t>2024年</w:t>
      </w:r>
      <w:r>
        <w:rPr>
          <w:rFonts w:hint="eastAsia" w:ascii="宋体" w:hAnsi="宋体" w:eastAsia="宋体" w:cs="宋体"/>
          <w:color w:val="333333"/>
          <w:lang w:val="en-US" w:eastAsia="zh-CN"/>
        </w:rPr>
        <w:t>10</w:t>
      </w:r>
      <w:r>
        <w:rPr>
          <w:rFonts w:hint="eastAsia" w:ascii="宋体" w:hAnsi="宋体" w:eastAsia="宋体" w:cs="宋体"/>
          <w:color w:val="333333"/>
        </w:rPr>
        <w:t>月</w:t>
      </w:r>
      <w:r>
        <w:rPr>
          <w:rFonts w:hint="eastAsia" w:ascii="宋体" w:hAnsi="宋体" w:eastAsia="宋体" w:cs="宋体"/>
          <w:color w:val="333333"/>
          <w:lang w:val="en-US" w:eastAsia="zh-CN"/>
        </w:rPr>
        <w:t>11</w:t>
      </w:r>
      <w:bookmarkStart w:id="0" w:name="_GoBack"/>
      <w:bookmarkEnd w:id="0"/>
      <w:r>
        <w:rPr>
          <w:rFonts w:hint="eastAsia" w:ascii="宋体" w:hAnsi="宋体" w:eastAsia="宋体" w:cs="宋体"/>
          <w:color w:val="333333"/>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33708">
    <w:pPr>
      <w:pStyle w:val="3"/>
      <w:pBdr>
        <w:top w:val="single" w:color="auto" w:sz="4" w:space="0"/>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0256E2">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10256E2">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089E7"/>
    <w:multiLevelType w:val="singleLevel"/>
    <w:tmpl w:val="901089E7"/>
    <w:lvl w:ilvl="0" w:tentative="0">
      <w:start w:val="1"/>
      <w:numFmt w:val="decimal"/>
      <w:lvlText w:val="%1."/>
      <w:lvlJc w:val="left"/>
      <w:pPr>
        <w:ind w:left="425" w:hanging="425"/>
      </w:pPr>
      <w:rPr>
        <w:rFonts w:hint="default"/>
      </w:rPr>
    </w:lvl>
  </w:abstractNum>
  <w:abstractNum w:abstractNumId="1">
    <w:nsid w:val="9F4EDCB8"/>
    <w:multiLevelType w:val="singleLevel"/>
    <w:tmpl w:val="9F4EDCB8"/>
    <w:lvl w:ilvl="0" w:tentative="0">
      <w:start w:val="1"/>
      <w:numFmt w:val="decimal"/>
      <w:lvlText w:val="%1."/>
      <w:lvlJc w:val="left"/>
      <w:pPr>
        <w:ind w:left="425" w:hanging="425"/>
      </w:pPr>
      <w:rPr>
        <w:rFonts w:hint="default"/>
      </w:rPr>
    </w:lvl>
  </w:abstractNum>
  <w:abstractNum w:abstractNumId="2">
    <w:nsid w:val="A5BB95B0"/>
    <w:multiLevelType w:val="singleLevel"/>
    <w:tmpl w:val="A5BB95B0"/>
    <w:lvl w:ilvl="0" w:tentative="0">
      <w:start w:val="1"/>
      <w:numFmt w:val="decimal"/>
      <w:lvlText w:val="%1."/>
      <w:lvlJc w:val="left"/>
      <w:pPr>
        <w:ind w:left="425" w:hanging="425"/>
      </w:pPr>
      <w:rPr>
        <w:rFonts w:hint="default"/>
      </w:rPr>
    </w:lvl>
  </w:abstractNum>
  <w:abstractNum w:abstractNumId="3">
    <w:nsid w:val="AC5B5C69"/>
    <w:multiLevelType w:val="singleLevel"/>
    <w:tmpl w:val="AC5B5C69"/>
    <w:lvl w:ilvl="0" w:tentative="0">
      <w:start w:val="1"/>
      <w:numFmt w:val="decimal"/>
      <w:lvlText w:val="%1."/>
      <w:lvlJc w:val="left"/>
      <w:pPr>
        <w:ind w:left="425" w:hanging="425"/>
      </w:pPr>
      <w:rPr>
        <w:rFonts w:hint="default"/>
      </w:rPr>
    </w:lvl>
  </w:abstractNum>
  <w:abstractNum w:abstractNumId="4">
    <w:nsid w:val="C95BA3A3"/>
    <w:multiLevelType w:val="singleLevel"/>
    <w:tmpl w:val="C95BA3A3"/>
    <w:lvl w:ilvl="0" w:tentative="0">
      <w:start w:val="1"/>
      <w:numFmt w:val="chineseCounting"/>
      <w:suff w:val="nothing"/>
      <w:lvlText w:val="%1、"/>
      <w:lvlJc w:val="left"/>
      <w:pPr>
        <w:ind w:left="0" w:firstLine="420"/>
      </w:pPr>
      <w:rPr>
        <w:rFonts w:hint="eastAsia"/>
      </w:rPr>
    </w:lvl>
  </w:abstractNum>
  <w:abstractNum w:abstractNumId="5">
    <w:nsid w:val="06B396D6"/>
    <w:multiLevelType w:val="singleLevel"/>
    <w:tmpl w:val="06B396D6"/>
    <w:lvl w:ilvl="0" w:tentative="0">
      <w:start w:val="1"/>
      <w:numFmt w:val="decimal"/>
      <w:lvlText w:val="%1."/>
      <w:lvlJc w:val="left"/>
      <w:pPr>
        <w:ind w:left="425" w:hanging="425"/>
      </w:pPr>
      <w:rPr>
        <w:rFonts w:hint="default"/>
      </w:rPr>
    </w:lvl>
  </w:abstractNum>
  <w:abstractNum w:abstractNumId="6">
    <w:nsid w:val="215F5AB2"/>
    <w:multiLevelType w:val="singleLevel"/>
    <w:tmpl w:val="215F5AB2"/>
    <w:lvl w:ilvl="0" w:tentative="0">
      <w:start w:val="1"/>
      <w:numFmt w:val="decimal"/>
      <w:lvlText w:val="%1."/>
      <w:lvlJc w:val="left"/>
      <w:pPr>
        <w:ind w:left="425" w:hanging="425"/>
      </w:pPr>
      <w:rPr>
        <w:rFonts w:hint="default"/>
      </w:rPr>
    </w:lvl>
  </w:abstractNum>
  <w:abstractNum w:abstractNumId="7">
    <w:nsid w:val="29682B67"/>
    <w:multiLevelType w:val="multilevel"/>
    <w:tmpl w:val="29682B67"/>
    <w:lvl w:ilvl="0" w:tentative="0">
      <w:start w:val="1"/>
      <w:numFmt w:val="chineseCountingThousand"/>
      <w:pStyle w:val="2"/>
      <w:lvlText w:val="第%1章"/>
      <w:lvlJc w:val="left"/>
      <w:pPr>
        <w:ind w:left="846" w:hanging="420"/>
      </w:pPr>
      <w:rPr>
        <w:rFonts w:hint="eastAsia"/>
        <w:color w:val="auto"/>
      </w:rPr>
    </w:lvl>
    <w:lvl w:ilvl="1" w:tentative="0">
      <w:start w:val="1"/>
      <w:numFmt w:val="decimal"/>
      <w:isLgl/>
      <w:lvlText w:val="%1.%2"/>
      <w:lvlJc w:val="left"/>
      <w:pPr>
        <w:ind w:left="576" w:hanging="576"/>
      </w:pPr>
      <w:rPr>
        <w:rFonts w:hint="eastAsia"/>
      </w:rPr>
    </w:lvl>
    <w:lvl w:ilvl="2" w:tentative="0">
      <w:start w:val="1"/>
      <w:numFmt w:val="decimal"/>
      <w:isLgl/>
      <w:lvlText w:val="%1.%2.%3"/>
      <w:lvlJc w:val="left"/>
      <w:pPr>
        <w:ind w:left="1713" w:hanging="720"/>
      </w:pPr>
      <w:rPr>
        <w:rFonts w:hint="eastAsia"/>
        <w:i w:val="0"/>
        <w:iCs w:val="0"/>
        <w:caps w:val="0"/>
        <w:smallCaps w:val="0"/>
        <w:strike w:val="0"/>
        <w:dstrike w:val="0"/>
        <w:vanish w:val="0"/>
        <w:spacing w:val="0"/>
        <w:position w:val="0"/>
        <w:u w:val="none"/>
        <w:vertAlign w:val="baseline"/>
        <w:lang w:bidi="zh-CN"/>
      </w:rPr>
    </w:lvl>
    <w:lvl w:ilvl="3" w:tentative="0">
      <w:start w:val="1"/>
      <w:numFmt w:val="decimal"/>
      <w:isLgl/>
      <w:lvlText w:val="%1.%2.%3.%4"/>
      <w:lvlJc w:val="left"/>
      <w:pPr>
        <w:ind w:left="157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2" w:hanging="1152"/>
      </w:pPr>
      <w:rPr>
        <w:rFonts w:hint="eastAsia"/>
      </w:rPr>
    </w:lvl>
    <w:lvl w:ilvl="6" w:tentative="0">
      <w:start w:val="1"/>
      <w:numFmt w:val="decimal"/>
      <w:isLg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8">
    <w:nsid w:val="6E23F6FB"/>
    <w:multiLevelType w:val="singleLevel"/>
    <w:tmpl w:val="6E23F6FB"/>
    <w:lvl w:ilvl="0" w:tentative="0">
      <w:start w:val="1"/>
      <w:numFmt w:val="decimal"/>
      <w:lvlText w:val="%1."/>
      <w:lvlJc w:val="left"/>
      <w:pPr>
        <w:ind w:left="425" w:hanging="425"/>
      </w:pPr>
      <w:rPr>
        <w:rFonts w:hint="default"/>
      </w:rPr>
    </w:lvl>
  </w:abstractNum>
  <w:num w:numId="1">
    <w:abstractNumId w:val="7"/>
  </w:num>
  <w:num w:numId="2">
    <w:abstractNumId w:val="4"/>
  </w:num>
  <w:num w:numId="3">
    <w:abstractNumId w:val="0"/>
  </w:num>
  <w:num w:numId="4">
    <w:abstractNumId w:val="6"/>
  </w:num>
  <w:num w:numId="5">
    <w:abstractNumId w:val="8"/>
  </w:num>
  <w:num w:numId="6">
    <w:abstractNumId w:val="1"/>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0YTQxYjI5MDUwMTIzODlmYzBjN2RkN2I1ZWVjNjAifQ=="/>
    <w:docVar w:name="KSO_WPS_MARK_KEY" w:val="3be83bc0-c6ab-441a-b519-1196e76b08af"/>
  </w:docVars>
  <w:rsids>
    <w:rsidRoot w:val="00C7755D"/>
    <w:rsid w:val="000A186E"/>
    <w:rsid w:val="00501206"/>
    <w:rsid w:val="0094177A"/>
    <w:rsid w:val="00C7755D"/>
    <w:rsid w:val="00D21F29"/>
    <w:rsid w:val="00D876B1"/>
    <w:rsid w:val="00ED3951"/>
    <w:rsid w:val="14EF5226"/>
    <w:rsid w:val="15D34D15"/>
    <w:rsid w:val="1BF1209A"/>
    <w:rsid w:val="30AE695A"/>
    <w:rsid w:val="33482D36"/>
    <w:rsid w:val="39001851"/>
    <w:rsid w:val="3ADC3FCE"/>
    <w:rsid w:val="3B691EAE"/>
    <w:rsid w:val="3F603F7A"/>
    <w:rsid w:val="4D176431"/>
    <w:rsid w:val="6E065168"/>
    <w:rsid w:val="76582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34"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34"/>
    <w:pPr>
      <w:keepNext/>
      <w:keepLines/>
      <w:numPr>
        <w:ilvl w:val="0"/>
        <w:numId w:val="1"/>
      </w:numPr>
      <w:ind w:firstLine="0"/>
      <w:jc w:val="left"/>
      <w:textAlignment w:val="baseline"/>
      <w:outlineLvl w:val="0"/>
    </w:pPr>
    <w:rPr>
      <w:rFonts w:ascii="Arial" w:hAnsi="Arial" w:cs="Times New Roman"/>
      <w:b/>
      <w:bCs/>
      <w:kern w:val="44"/>
      <w:sz w:val="36"/>
      <w:szCs w:val="36"/>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customStyle="1" w:styleId="9">
    <w:name w:val="正文格式"/>
    <w:qFormat/>
    <w:uiPriority w:val="99"/>
    <w:pPr>
      <w:spacing w:line="360" w:lineRule="auto"/>
      <w:ind w:firstLine="200" w:firstLineChars="200"/>
    </w:pPr>
    <w:rPr>
      <w:rFonts w:ascii="宋体" w:hAnsi="宋体"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1033</Words>
  <Characters>1085</Characters>
  <Lines>7</Lines>
  <Paragraphs>2</Paragraphs>
  <TotalTime>5</TotalTime>
  <ScaleCrop>false</ScaleCrop>
  <LinksUpToDate>false</LinksUpToDate>
  <CharactersWithSpaces>1124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2024-05-06T09:05:00Z</dcterms:created>
  <dc:creator>Administrator</dc:creator>
  <cp:lastModifiedBy>挑战者3</cp:lastModifiedBy>
  <dcterms:modified xsi:type="dcterms:W3CDTF">2024-09-11T15:21:39Z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8E9DD317F7F946B8822CB7128B6C991A_13</vt:lpwstr>
  </property>
</Properties>
</file>