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珠海市大数据聚合公共服务平台-项目审验系统年度运维项目（202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年）采购需求书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珠海市政务服务数据管理局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二零二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项目概述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主要内容是大数据聚合公共服务平台（一期）项目—项目审验系统的建设内容进行系统维护，定期对系统进行巡检，处理系统故障，修复系统BUG，解决数据异常问题，功能优化，出具维护分析报告等以及对7楼会议室的硬件设备进行日常维护、日常巡检及设备故障处理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为采购单位提供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大数据聚合公共服务平台（一期）项目—项目审验系统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》运维服务。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（一）运维服务目标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为珠海市政务服务数据管理局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大数据聚合公共服务平台（一期）项目—项目审验系统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年度的运维服务，开展市政务信息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化项目管理系统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运行维护保障和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7楼会议室的硬件设备进行日常维护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。工作内容包括基础设施维护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软件系统运维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基础设施运维包括会议室的设备日常维护及系统软件升级等；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软件系统运维包括: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技术咨询、系统故障检测及排除服务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系统日常巡检及系统监控服务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日志检查、错误统计、分析及预警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系统的础软件漏洞打补丁及升级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（二）运维内容及要求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1.基础设施维护服务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保障会议室基础设施的维护工作，保障各设备的正常运行，包括设备日常维护及系统软件升级等，其中因设备维修、设备更换等所产生的费用不包括在本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中，需协助并由业主单位另行采购。具体维护硬件内容如下表: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537"/>
        <w:gridCol w:w="854"/>
        <w:gridCol w:w="3791"/>
        <w:gridCol w:w="2141"/>
        <w:gridCol w:w="400"/>
        <w:gridCol w:w="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配置说明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品牌型号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单点展示设备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CPU：酷睿i5;硬盘：ssd 120G，独显显卡；内存4G DDR3 1600；定制/内嵌于86寸触摸一体机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研凌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86寸触摸屏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LED显示屏，有效显示面积：86英寸 ，16:9，分辨率：1920 x 1080亮度≥450cd/m2 ，对比度≥4000：1，视角：H：178°  V：178°真10点触摸技术；触摸有效识别：5mm，定位精度：±1.5mm；无漂移  反应时间≤5ms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勤冠/CQ-86A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音箱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扬声器型号：Bose FreeSpace DS 16S/16SE扬声器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频率响应：90Hz-16kHz(±3dB)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持续功率处理：16w连续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阻抗：8Ω，100W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灵敏度：84dB-SPL,1w,1m（粉红噪声）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声输出：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96dB-SPL, 1m（粉红噪声）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102dB-SPL, 1m（粉红噪声，峰值）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Bose，DS 16S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功放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2*275W/8Ω  2*390W/Ω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 780W/8Ω(bridge)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总谐波失真：﹤0.01%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信噪比：&gt;105dB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输入阻抗：平衡20KΩ  /  非平衡10KΩ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输入灵敏度：0db/1V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电压增益：可调，32dB（40倍）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频率响应：20Hz~20KHz  ±0.15dB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转换速率：50V/us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通道隔离：105dB  (1KHz)  ;80dB  (20KHz)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阻尼系数：8Ω/1KHz﹥250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连接器：输入:XLR母,TRS(1/4英寸)输出:接线柱和Speakon座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指示灯：信号指示  保护指示  过热保护  过载保护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交流输入电压：AC220V/50~60Hz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OVS，NH6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会议系统设备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21.5寸升降触摸显示系统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、触控超薄高清显示屏外壳铝合金材料，表面处理为喷砂阳极氧化，超薄液晶屏设计。2、采用21.5寸多点电容触控高清液晶屏，分辨率达到1920×1080,屏幕视角为IPS全视角液晶屏，显示效果清晰亮丽。3、升降器面板航空铝材材质，阳极氧化拉丝工艺，采用超薄设计，面板宽度仅为73mm。4、触控超薄高清显示屏与超薄圆轴式升降器无外露连接线、无连接背板、无外露螺丝，保证升降显示触控屏整体美观大方。5、升降器支持手拉手232控制、无线遥控控制、软件控制、手动控制，控制软件支持PC机安装，兼容常用操作系统，可统一控制也可以任意分组控制升降器上升、暂停、下降等运动状态。6、升降器面板具备：上升、暂停、下降、多媒体会议终端开关接口；升降器支持自动仰角14度，保证显示器最佳观看视角与触控角度。7、具有电源保护功能，升降器桌面面板预设USB信息接口，支持文档资料导入导出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Ktron/EVT 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CPU：酷睿i5;硬盘：ssd 120G，独显显卡；内存4G DDR3 1600；定制/内嵌于升降系统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Ktron/启航者F1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投影幕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120寸电动遥控可升降式幕布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红叶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投影机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1.亮度:5000流明；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2.分辨率：WUXGA；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3.灯泡寿命：正常模式：5000小时，经济模式：10000小时；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4.屏幕比例：16:9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5.配备无线功能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6.对比度＞15000:1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7.投影尺寸：50-300英寸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8.输入接口：2×HDMI（HDMI 1 兼容 MHL）；1×RJ45；1×视频输入：RCA；2×音频输入：RCA；2×视频输入：D-sub 15针；2×音频输入：迷你立体声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明基su922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会议桌交互系统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交互式触摸会议桌控制系统，可实现桌面共享、内容传输、点对点交互和白板等功能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青象/定制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录播系统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录播系统-单流录制模式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单流录制模式指多路视频经过切换或叠加等方式成为单个画面，直播观看端显示的是整合后的1路视频画面。画面内容不但支持多路视频、VGA信号的切换显示，而且支持画中画，单流多画面等各种显示模式，并可在各种显示模式间无缝切换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录播系统-多流录制模式多流录制模式指多路视频及VGA信号同步录制，生成一个独立的文件，每一路录制的视频都是完整的，可通过编辑软件在后期把其中任意一路视频导出。各路视频之间没有画面覆盖的情况，能保留最完整的素材资料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观看端通过网络使用IE浏览器登录录播系统主机，无需安装任何插件即可实时观看直播画面或者点播录像。也可将直播信号通过投影或等离子电视放映，非常适合多个分会场或课室进行同步学习观摩。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系统内置点播功能，在后台管理系统中自动生成点播列表。经过授权的终端用户通过IE浏览登录到录播系统即可观看。此外，也可以将视频自动上传至指定服务器，使用VOD管理平台对视频内容进行管，管理更加科学，分类更细致，极大拓展了视频信息传播的时空限制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天创恒达TV-HD770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互动展示部分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55寸拼接屏（2×3）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1.必须采用A级55寸面板。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2.点阵式LED背光源。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3.分辨率1920×1080。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4.水平分辨力≥800TVL。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5.（MTBF）≥100000h。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6.对比度要求≥4000:1。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7.拼缝≤3.7mm ，拼缝整齐。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8.可视角度水平及垂直状态均≥178°。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9. 亮度鉴别等级需≥10级, 几何失真≤3%。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10.屏幕自带防灼伤及残影功能。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11.亮度均匀性≥95%，图像重显率≥95%，白平衡误差不劣于±0.010。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12.拥有智能日志管理功能，可根据日程设置自动开关机。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13.具有开机延迟功能，防止同时启动产生的大电涌烧毁供电线路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14.采用智能温控系统，温度超过预设的温度范围，自动开启系统风扇进行智能调速，强制散热或断电保护。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15.支持大屏系统液晶拼接单元的信号切换。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16.可以实现矩阵联控等高级设置。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17.支持对屏幕色彩和亮的人工和智能调节，以及相位的自动校正功能。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18.软件需要能设置权限和密码，使用更安全可靠。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19.具有拼接显示边框补偿调节功能，让显示画面更自然真实。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华群LTI550HN11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拼接处理器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纯硬件拼接处理器，支持多路信号采集，多路信号输出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Mviewtech/MM5000-12BW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图形拼接处理单元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内置高清图形图像编、解码器,独特的嵌入式结构设计,支持365天24小时不间断工作,带全视频接口,色彩无偏差,低音降噪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ZY-HDMI-E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专业图形处理器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CPU：酷睿i7;硬盘：ssd256G，支持2路4k信号输出；内存8G;定制显示卡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联想/TD-445B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交互式可视化综合管理软件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多媒体交互展示软件”是专门为大尺寸LED触摸屏、投影触摸屏研发的专业多媒体交互软件，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支持红外、电容、雷达、纳米触控协议。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支持多种文档格式多点交互 ：支持PPT演示文稿、Word文档、Excel电子表格、Visio制图软件文档、PDF文档、图片、视频格式，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最大程度满足您的内容展示需求，且无需安装第三方软件；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支持多人、多点协同操作： 每个人可以独立操控相应展示内容，互不干扰；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适配标准及超大分辨率屏幕 ：满足多种分辨率需求，支持标准1080p、4k、8k超大分辨率屏幕；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支持内容手势删除：通过手势滑动内容到屏幕上方，可以瞬间清除当前选择的内容，便捷又炫酷，特别适合大屏的内容展示；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支持一键切换背景 ：可设置默认或自定义背景，让您瞬间拥有属于自己个性化的界面。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定制，根据实际使用场景定制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中央控制系统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1. 采用最新32位ARM11系列内嵌式处理器，处理速度高达667MHz。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2. 主机内置256MB容量DDR3内存及1G的大容量FLASH存储器。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3. 采用可编程逻辑电路（FPGA），性能更稳定。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4. 自动识别红外码型，使用了64位学习存储；使用灵敏方便。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5. 内置16路可编程RS-232/RS-485控制接口。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6. 内置8路红外接口。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7. 内置9路I/O控制接口。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8. 内置8路弱电继电器。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9. 内置一路MICOM-HW级联接口。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10. 内置一路PC电脑控制接口,一个多功能USB接口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Ktron/Link 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弧形拼接屏的软件系统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支持文档格式多、交互性、便捷性强的软件，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兼容红外触摸屏、电容触摸屏、纳米触摸屏，可同时支持MS-PPT、MS-WORD、MS-EXCEL、MS-Visio、MS-Project、PDF、高清图片视频多媒体内容的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智能识别和多点触摸互动， 并支持多文档同时展示、标注、文档高速切换以及缩略图分页导航，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无缝读取高拍仪或摄像头图像等强大的功能， 且无需安装第三方软件。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弧形拼接屏的触摸系统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高度的稳定性，不会因时间、环境的变化产生飘移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高度的适应性，不受电流、电压和静电干扰，适宜某些恶劣的环境条件（防爆，防尘）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高透光性无中间介质，最高可达标100%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使用寿命长，高度耐久，不怕刮伤，触控寿命也长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使用特性好，触摸无须力度，对触摸体无特殊要求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在XP下支持模拟2点，在WIN7支持真2点，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支持USB、串口输出，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分辨率是4096（W）*4096(D)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操作系统兼容性好 Win2000/XP/98ME/NT/VISTA/X86/LINUX/Win7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触摸直径 &gt;= 5mm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会受到强红外线干扰，如遥控器、高温物体、阳光或白炽灯等红外源照射红外接收管、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会受到强电磁干扰，如变压器等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Huitoo/定制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其他（新增）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86寸触摸互动签名软件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互动签名系统摒弃了传统的纸质留言的方式。主要利用高科技多媒体技术，让参观者在参观后利用手写触摸的方式在电子留言墙上写下感言，并留下自己的名字。  系统完全可以替代传统的笔式签名，而且凭借先进的动作捕捉软件可以最大限度的体现中国书法的美感，同时系统操作界面简洁，现代感强，书写流畅，可以通过手写，毛笔写，签字笔写等方式进行输入。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移动数字桌牌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7寸移动桌牌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Ktron/Mp12A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无线话筒套装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手持无线话筒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舒尔BLX1288CN/CVL-M16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人脸识别会议考勤上墙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支持智能人脸捕获/跟踪功能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可准确捕获并稳定跟踪40 个最小宽度为40 的人脸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准确捕获并稳定跟踪20 个满足后端识别要求（宽度为80pixel 以上）的人脸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支持人脸评分及最优人脸图像输出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支持人脸优化调光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支持行人特征提取，身高/穿着/是否携带物品判断/面部是否被遮挡/是否戴眼镜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支持智能补光控制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定制/整套买断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2.软件维护服务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技术咨询、系统故障检测及排除服务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维护人员提供7*24小时电话支持服务；事故现场技术支持服务；提供事件处理过程文档及解决方案。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在规定的时间内（即响应时间）通过电话、传真或即时通讯软件提供咨询一般性操作维护问题，安排技术人员帮助用户进行故障定位，并提出解决方案，同时进行故障处理。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系统日常巡检及系统监控服务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定期巡检，按季度出具巡检报告。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安排工程师对系统实施定期检查，及时发现运行中出现的隐患，减少发生故障的概率，保证系统的稳定运行；对服务器端产生的日志文件定期进行检查分析,通过日志分析找到系统运行过程中的隐患，对系统可能出现的问题进行分析；对系统运行情况进行日常监控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日志检查、错误统计、分析及预警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每季度进行专项检查，对系统进行统计分析，提出预警要求并出具专项检查报告。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对每次出现的系统故障(含系统服务器端软件错误、客户端软件错误、数据错误等异常情况)进行统计分析，提出预警要求。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系统的基础软件漏洞打补丁及升级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为了满足珠海市政务服务数据管理局系统安全检测的要求，需针对政数局定期发布的系统漏洞扫描结果，对系统的基础软件、中间件等进行打补丁或整体的版本升级，以满足系统安全、稳定运行的需要。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运维服务安全相关要求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21" w:lineRule="atLeast"/>
        <w:ind w:left="0" w:right="0" w:firstLine="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、建立服务器、数据库、应用系统账号的巡检机制并定期巡检。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21" w:lineRule="atLeast"/>
        <w:ind w:left="0" w:right="0" w:firstLine="320" w:firstLineChars="1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A、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离职人员账号回收、账号权限变更、沉默账号、弱密码排查。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21" w:lineRule="atLeast"/>
        <w:ind w:left="0" w:right="0" w:firstLine="320" w:firstLineChars="1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B、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长期未使用的账号及开通后未及时（72小时）修改初始密码的账号及时清理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21" w:lineRule="atLeast"/>
        <w:ind w:left="0" w:right="0" w:firstLine="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  　（2）、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建立日志、数据备份的巡检机制并定期巡检。应制定日志和数据备份机制，由管理员周期性执行备份计划并定期检查。在未确保日志安全备份前，任何人不得以任何理由删除日志。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21" w:lineRule="atLeast"/>
        <w:ind w:left="0" w:right="0" w:firstLine="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（3）、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其他运维要求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21" w:lineRule="atLeast"/>
        <w:ind w:left="0" w:right="0" w:firstLine="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（A）、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禁止将运维台账明文存储在文件共享服务器，运维台账应加密存储。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21" w:lineRule="atLeast"/>
        <w:ind w:left="0" w:right="0" w:firstLine="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（B）、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数据库客户端及系统管理后台禁止保存密码，运维人员每次登录数据库及管理后台需手动输入密码。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21" w:lineRule="atLeast"/>
        <w:ind w:left="0" w:right="0" w:firstLine="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（C）、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不可直接使用生产数据进行开发和测试，测试和开发数据所使用的数据需进行脱敏处理。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21" w:lineRule="atLeast"/>
        <w:ind w:left="0" w:right="0" w:firstLine="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（C）、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禁止从互联网直接访问开发环境、测试环境、系统的管理后台。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E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）、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禁止开发人员保留直接进入生产系统的后门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numPr>
          <w:ilvl w:val="0"/>
          <w:numId w:val="6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云资源租赁使用清单：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具体清单如下：</w:t>
      </w:r>
    </w:p>
    <w:tbl>
      <w:tblPr>
        <w:tblStyle w:val="6"/>
        <w:tblW w:w="129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81"/>
        <w:gridCol w:w="981"/>
        <w:gridCol w:w="1403"/>
        <w:gridCol w:w="3409"/>
        <w:gridCol w:w="1155"/>
        <w:gridCol w:w="1140"/>
        <w:gridCol w:w="810"/>
        <w:gridCol w:w="765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应用系统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服务配置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信息系统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虚拟主机服务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16核CPU，32GB内存，1T磁盘空间（高速磁盘）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元/vCPU/月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编制标准：《广东省省级政务信息化服务预算编制标准基础设施服务分册》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虚拟主机服务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16核CPU，32GB内存，500磁盘空间（高速磁盘）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元/vCPU/月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虚拟主机服务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8核CPU，16GB内存，300G磁盘空间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元/vCPU/月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其他类别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国产操作系统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中标麒麟服务器操作系统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Linux操作系统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CentOS7.6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MySQL5.6.6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MySQL5.6.5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Oracle数据库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Oracle数据库高可用集群（4节点）-1.5T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数据备份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本地备份服务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在本地机房提供云平台主机承载的应用文件、数据库，以及云主机的数据备份和恢复服务，预防系统故障或数据丢失风险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元/1TB/月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应用安全服务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漏洞扫描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元/系统/次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在线WEB网站监测服务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元/系统/月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服务人员要求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为保障本单位信息系统正常运行，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远程服务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人员1人，本科学历，从事信息化领域工作2年以上，掌握了解项目的基本情况及现状，以应对紧急的突发状况。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的工作主要是按照运维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服务内容要求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，完成运维工作。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bookmarkStart w:id="0" w:name="_Toc11163"/>
      <w:bookmarkStart w:id="1" w:name="_Toc13606"/>
      <w:bookmarkStart w:id="2" w:name="_Toc23785"/>
      <w:bookmarkStart w:id="3" w:name="_Toc16877"/>
      <w:bookmarkStart w:id="4" w:name="_Toc11222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维护服务响应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24小时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系统故障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服务响应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在应用系统故障的情况下，客户可随时取得与服务团队的工程师联系。会根据应用系统故障等级，服务团队及时安排人员，提供技术支持。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运维人员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将进行一次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系统平台、基础设施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巡检，检查软件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系统、服务器和中间件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运行情况，收集软件使用问题，主动联系用户解决相关运维服务事件。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D6094"/>
    <w:multiLevelType w:val="singleLevel"/>
    <w:tmpl w:val="904D609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B86F2AAA"/>
    <w:multiLevelType w:val="singleLevel"/>
    <w:tmpl w:val="B86F2AA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BFEBBAD"/>
    <w:multiLevelType w:val="singleLevel"/>
    <w:tmpl w:val="FBFEBB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7523A25"/>
    <w:multiLevelType w:val="multilevel"/>
    <w:tmpl w:val="27523A25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3789EE70"/>
    <w:multiLevelType w:val="singleLevel"/>
    <w:tmpl w:val="3789EE7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8CF900F"/>
    <w:multiLevelType w:val="singleLevel"/>
    <w:tmpl w:val="68CF900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85B5A56"/>
    <w:multiLevelType w:val="singleLevel"/>
    <w:tmpl w:val="785B5A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7F193"/>
    <w:rsid w:val="024A2A27"/>
    <w:rsid w:val="04F7348C"/>
    <w:rsid w:val="057A4CBC"/>
    <w:rsid w:val="06E364DB"/>
    <w:rsid w:val="07002189"/>
    <w:rsid w:val="09F46DC2"/>
    <w:rsid w:val="0B6F7381"/>
    <w:rsid w:val="12DF25A0"/>
    <w:rsid w:val="18F828FE"/>
    <w:rsid w:val="1FE66D27"/>
    <w:rsid w:val="21842602"/>
    <w:rsid w:val="23A538A8"/>
    <w:rsid w:val="27D94723"/>
    <w:rsid w:val="31EF63BB"/>
    <w:rsid w:val="35756BAD"/>
    <w:rsid w:val="358427E8"/>
    <w:rsid w:val="37154CCA"/>
    <w:rsid w:val="373E6B27"/>
    <w:rsid w:val="38453E1F"/>
    <w:rsid w:val="3907270D"/>
    <w:rsid w:val="3FB7F193"/>
    <w:rsid w:val="4239164A"/>
    <w:rsid w:val="43071BF1"/>
    <w:rsid w:val="44AF70FC"/>
    <w:rsid w:val="46427C29"/>
    <w:rsid w:val="4D9FB12D"/>
    <w:rsid w:val="4F3EC025"/>
    <w:rsid w:val="56E14226"/>
    <w:rsid w:val="587A531B"/>
    <w:rsid w:val="5D54408D"/>
    <w:rsid w:val="627A7861"/>
    <w:rsid w:val="638402B9"/>
    <w:rsid w:val="65D9747C"/>
    <w:rsid w:val="6B9D2CBF"/>
    <w:rsid w:val="6C5816D0"/>
    <w:rsid w:val="6CAD58BF"/>
    <w:rsid w:val="6EF27D56"/>
    <w:rsid w:val="70141226"/>
    <w:rsid w:val="77F6EC40"/>
    <w:rsid w:val="784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 w:line="300" w:lineRule="auto"/>
      <w:outlineLvl w:val="2"/>
    </w:pPr>
    <w:rPr>
      <w:rFonts w:ascii="Arial" w:hAnsi="Arial"/>
      <w:b/>
      <w:bCs/>
      <w:sz w:val="32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  <w:jc w:val="left"/>
    </w:pPr>
    <w:rPr>
      <w:rFonts w:ascii="Times New Roman" w:hAnsi="Times New Roman"/>
      <w:sz w:val="24"/>
      <w:szCs w:val="18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2023-02-02T18:01:00Z</dcterms:created>
  <dc:creator>谢丽婷</dc:creator>
  <cp:lastModifiedBy>uos</cp:lastModifiedBy>
  <dcterms:modified xsi:type="dcterms:W3CDTF">2024-04-11T09:43:05Z</dcterms:modified>
  <dc:title>珠海市政务信息资源共享平台2023年运维服务项目采购需求书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DD32181725374CB7BA38FAA090006765</vt:lpwstr>
  </property>
</Properties>
</file>