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/>
        <w:spacing w:before="0" w:after="0" w:line="360" w:lineRule="auto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珠海醋酸纤维有限公司七氟丙烷灭火系统备用及到期维护项目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[项目编号：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CZ20240068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]变更公告</w:t>
      </w:r>
    </w:p>
    <w:p>
      <w:pPr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现对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2024年02月01日</w:t>
      </w:r>
      <w:r>
        <w:rPr>
          <w:rFonts w:hint="eastAsia" w:ascii="宋体" w:hAnsi="宋体" w:eastAsia="宋体" w:cs="宋体"/>
          <w:sz w:val="24"/>
          <w:szCs w:val="24"/>
        </w:rPr>
        <w:t>发布的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珠海醋酸纤维有限公司七氟丙烷灭火系统备用及到期维护项目</w:t>
      </w:r>
      <w:r>
        <w:rPr>
          <w:rFonts w:hint="eastAsia" w:ascii="宋体" w:hAnsi="宋体" w:eastAsia="宋体" w:cs="宋体"/>
          <w:sz w:val="24"/>
          <w:szCs w:val="24"/>
        </w:rPr>
        <w:t>项目（项目编号：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CZ20240068</w:t>
      </w:r>
      <w:r>
        <w:rPr>
          <w:rFonts w:hint="eastAsia" w:ascii="宋体" w:hAnsi="宋体" w:eastAsia="宋体" w:cs="宋体"/>
          <w:sz w:val="24"/>
          <w:szCs w:val="24"/>
        </w:rPr>
        <w:t>）招标文件部分内容作如下变更:</w:t>
      </w:r>
    </w:p>
    <w:p>
      <w:pPr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本项目原定于2024年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日09:30（北京时间）开标，现需延期开标，延期后的项目时间安排如下：</w:t>
      </w:r>
    </w:p>
    <w:p>
      <w:pPr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1.获取电子招标文件截止时间：延期至2024年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</w:rPr>
        <w:t>:30（北京时间）。</w:t>
      </w:r>
    </w:p>
    <w:p>
      <w:pPr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2.投标截止时间：延期至2024年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03月08日09:30</w:t>
      </w:r>
      <w:r>
        <w:rPr>
          <w:rFonts w:hint="eastAsia" w:ascii="宋体" w:hAnsi="宋体" w:eastAsia="宋体" w:cs="宋体"/>
          <w:sz w:val="24"/>
          <w:szCs w:val="24"/>
        </w:rPr>
        <w:t>（北京时间）。</w:t>
      </w:r>
    </w:p>
    <w:p>
      <w:pPr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3.开标时间：延期至2024年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03月08日09:30</w:t>
      </w:r>
      <w:r>
        <w:rPr>
          <w:rFonts w:hint="eastAsia" w:ascii="宋体" w:hAnsi="宋体" w:eastAsia="宋体" w:cs="宋体"/>
          <w:sz w:val="24"/>
          <w:szCs w:val="24"/>
        </w:rPr>
        <w:t>（北京时间）。</w:t>
      </w:r>
    </w:p>
    <w:p>
      <w:pPr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4.开标地址：珠海市香洲区红山路288号国际科技大厦12楼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号开标室。</w:t>
      </w:r>
    </w:p>
    <w:p>
      <w:pPr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5.电子投标文件解密时间：变更为2024年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03月08日09:30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:00（北京时间）。（注：1、投标人必须在上述规定的时间内完成投标文件解密，非因系统原因导致逾期未解密的将作无效投标处理；2、投标人一旦出现解密失败的情况，请立即联系易达技术人员寻求帮助，电话：0756-2315978，18928046571）</w:t>
      </w:r>
    </w:p>
    <w:p>
      <w:pPr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6.投标保证金递交截止时间：延期至2024年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03月08日09:30</w:t>
      </w:r>
      <w:r>
        <w:rPr>
          <w:rFonts w:hint="eastAsia" w:ascii="宋体" w:hAnsi="宋体" w:eastAsia="宋体" w:cs="宋体"/>
          <w:sz w:val="24"/>
          <w:szCs w:val="24"/>
        </w:rPr>
        <w:t>（北京时间）。</w:t>
      </w:r>
    </w:p>
    <w:p>
      <w:pPr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7.网上注册报名时间：延期至2024年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03月08日09:30</w:t>
      </w:r>
      <w:r>
        <w:rPr>
          <w:rFonts w:hint="eastAsia" w:ascii="宋体" w:hAnsi="宋体" w:eastAsia="宋体" w:cs="宋体"/>
          <w:sz w:val="24"/>
          <w:szCs w:val="24"/>
        </w:rPr>
        <w:t>（北京时间）止。（注：网上注册报名是指投标人在交易中心网站注册成为会员后，在系统内进行项目的网上报名，此操作是投标人在系统内获取缴纳投标保证金账号的必须步骤！！）</w:t>
      </w:r>
    </w:p>
    <w:p>
      <w:pPr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（二）原招标文件投标文件格式3.3投标分项报价表1.2</w:t>
      </w:r>
    </w:p>
    <w:tbl>
      <w:tblPr>
        <w:tblStyle w:val="1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646"/>
        <w:gridCol w:w="1243"/>
        <w:gridCol w:w="434"/>
        <w:gridCol w:w="780"/>
        <w:gridCol w:w="1301"/>
        <w:gridCol w:w="1445"/>
        <w:gridCol w:w="616"/>
        <w:gridCol w:w="4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不含税单价（元）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含税单价（元）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含税合计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>......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备用药剂充装费用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七氟丙烷药剂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kg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4478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>......</w:t>
            </w:r>
          </w:p>
        </w:tc>
      </w:tr>
    </w:tbl>
    <w:p>
      <w:pPr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变更为：</w:t>
      </w:r>
    </w:p>
    <w:tbl>
      <w:tblPr>
        <w:tblStyle w:val="1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646"/>
        <w:gridCol w:w="1243"/>
        <w:gridCol w:w="434"/>
        <w:gridCol w:w="780"/>
        <w:gridCol w:w="1301"/>
        <w:gridCol w:w="1445"/>
        <w:gridCol w:w="616"/>
        <w:gridCol w:w="4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不含税单价（元）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含税单价（元）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含税合计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>......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备用药剂充装费用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七氟丙烷药剂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  <w:t>kg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2479.5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>......</w:t>
            </w:r>
          </w:p>
        </w:tc>
      </w:tr>
    </w:tbl>
    <w:p>
      <w:pPr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24"/>
          <w:szCs w:val="24"/>
        </w:rPr>
        <w:t>、原招标公告及招标文件内容与本公告有冲突的，以本公告为准，其他内容按原招标公告和招标文件规定执行。</w:t>
      </w:r>
    </w:p>
    <w:p>
      <w:pPr>
        <w:shd w:val="clear"/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三、联系方式：</w:t>
      </w:r>
    </w:p>
    <w:p>
      <w:pPr>
        <w:pStyle w:val="6"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（一）招标人</w:t>
      </w:r>
    </w:p>
    <w:p>
      <w:pPr>
        <w:pStyle w:val="6"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名称：珠海醋酸纤维有限公司  </w:t>
      </w:r>
    </w:p>
    <w:p>
      <w:pPr>
        <w:pStyle w:val="6"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联系人：谭小姐      </w:t>
      </w:r>
    </w:p>
    <w:p>
      <w:pPr>
        <w:pStyle w:val="6"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联系电话：0756-7867262</w:t>
      </w:r>
    </w:p>
    <w:p>
      <w:pPr>
        <w:pStyle w:val="6"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联系地址：珠海市金湾区南水镇化联三路9号  </w:t>
      </w:r>
    </w:p>
    <w:p>
      <w:pPr>
        <w:pStyle w:val="6"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（二）招标代理机构</w:t>
      </w:r>
    </w:p>
    <w:p>
      <w:pPr>
        <w:pStyle w:val="6"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名称：珠海智采项目咨询有限公司  </w:t>
      </w:r>
    </w:p>
    <w:p>
      <w:pPr>
        <w:pStyle w:val="6"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联系人：黄泽勇，常洁莹     </w:t>
      </w:r>
    </w:p>
    <w:p>
      <w:pPr>
        <w:pStyle w:val="6"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联系电话：0756-2607015</w:t>
      </w:r>
    </w:p>
    <w:p>
      <w:pPr>
        <w:pStyle w:val="6"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联系地址：珠海市香洲区翠仙路188号戎华大厦5楼A座</w:t>
      </w:r>
    </w:p>
    <w:p>
      <w:pPr>
        <w:pStyle w:val="6"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）交易平台</w:t>
      </w:r>
    </w:p>
    <w:p>
      <w:pPr>
        <w:pStyle w:val="6"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名称：珠海市公共资源交易中心</w:t>
      </w:r>
    </w:p>
    <w:p>
      <w:pPr>
        <w:pStyle w:val="6"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联系人：罗先生、杨先生</w:t>
      </w:r>
    </w:p>
    <w:p>
      <w:pPr>
        <w:pStyle w:val="6"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联系电话：0756-2682279、2602651</w:t>
      </w:r>
    </w:p>
    <w:p>
      <w:pPr>
        <w:pStyle w:val="6"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传    真：0756-2538955</w:t>
      </w:r>
    </w:p>
    <w:p>
      <w:pPr>
        <w:pStyle w:val="6"/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地址：珠海市香洲区红山路288号国际科技大厦2楼203</w:t>
      </w:r>
    </w:p>
    <w:p>
      <w:pPr>
        <w:pStyle w:val="6"/>
        <w:shd w:val="clear"/>
        <w:spacing w:after="0" w:line="360" w:lineRule="auto"/>
        <w:ind w:firstLine="480" w:firstLineChars="200"/>
        <w:rPr>
          <w:rFonts w:hint="eastAsia" w:ascii="宋体" w:hAnsi="宋体" w:eastAsia="宋体" w:cs="宋体"/>
          <w:bCs w:val="0"/>
          <w:sz w:val="24"/>
          <w:szCs w:val="24"/>
        </w:rPr>
      </w:pPr>
      <w:bookmarkStart w:id="0" w:name="_GoBack"/>
      <w:bookmarkEnd w:id="0"/>
    </w:p>
    <w:p>
      <w:pPr>
        <w:shd w:val="clear"/>
        <w:snapToGrid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Cs w:val="0"/>
          <w:sz w:val="24"/>
          <w:szCs w:val="24"/>
        </w:rPr>
      </w:pPr>
      <w:r>
        <w:rPr>
          <w:rFonts w:hint="eastAsia" w:ascii="宋体" w:hAnsi="宋体" w:eastAsia="宋体" w:cs="宋体"/>
          <w:bCs w:val="0"/>
          <w:sz w:val="24"/>
          <w:szCs w:val="24"/>
        </w:rPr>
        <w:t>采购人名称：珠海醋酸纤维有限公司</w:t>
      </w:r>
    </w:p>
    <w:p>
      <w:pPr>
        <w:shd w:val="clear"/>
        <w:snapToGrid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Cs w:val="0"/>
          <w:sz w:val="24"/>
          <w:szCs w:val="24"/>
        </w:rPr>
      </w:pPr>
      <w:r>
        <w:rPr>
          <w:rFonts w:hint="eastAsia" w:ascii="宋体" w:hAnsi="宋体" w:eastAsia="宋体" w:cs="宋体"/>
          <w:bCs w:val="0"/>
          <w:sz w:val="24"/>
          <w:szCs w:val="24"/>
        </w:rPr>
        <w:t>招标代理机构：珠海智采项目咨询有限公司</w:t>
      </w:r>
    </w:p>
    <w:p>
      <w:pPr>
        <w:shd w:val="clear"/>
        <w:snapToGrid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Cs w:val="0"/>
          <w:sz w:val="24"/>
          <w:szCs w:val="24"/>
        </w:rPr>
      </w:pPr>
      <w:r>
        <w:rPr>
          <w:rFonts w:hint="eastAsia" w:ascii="宋体" w:hAnsi="宋体" w:eastAsia="宋体" w:cs="宋体"/>
          <w:bCs w:val="0"/>
          <w:sz w:val="24"/>
          <w:szCs w:val="24"/>
        </w:rPr>
        <w:t xml:space="preserve">    发布时间：2024年</w:t>
      </w: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 w:val="0"/>
          <w:sz w:val="24"/>
          <w:szCs w:val="24"/>
        </w:rPr>
        <w:t>日</w:t>
      </w:r>
    </w:p>
    <w:sectPr>
      <w:pgSz w:w="11906" w:h="16838"/>
      <w:pgMar w:top="1134" w:right="1797" w:bottom="1134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2MzVhOTM3MGQ1MTA0ZDIxOTM1MDUxODI4M2E3ZDYifQ=="/>
    <w:docVar w:name="KSO_WPS_MARK_KEY" w:val="0b5bbdee-0a96-4657-81e8-905aafdcf260"/>
  </w:docVars>
  <w:rsids>
    <w:rsidRoot w:val="000D452B"/>
    <w:rsid w:val="00000575"/>
    <w:rsid w:val="0000757C"/>
    <w:rsid w:val="00010005"/>
    <w:rsid w:val="000149B5"/>
    <w:rsid w:val="00016D70"/>
    <w:rsid w:val="00025441"/>
    <w:rsid w:val="0004142E"/>
    <w:rsid w:val="0004406D"/>
    <w:rsid w:val="00047C82"/>
    <w:rsid w:val="000539AF"/>
    <w:rsid w:val="0006025C"/>
    <w:rsid w:val="00073926"/>
    <w:rsid w:val="0008185D"/>
    <w:rsid w:val="000A4AF1"/>
    <w:rsid w:val="000A5234"/>
    <w:rsid w:val="000B1391"/>
    <w:rsid w:val="000B38FA"/>
    <w:rsid w:val="000B5152"/>
    <w:rsid w:val="000B6ECA"/>
    <w:rsid w:val="000B78D5"/>
    <w:rsid w:val="000D452B"/>
    <w:rsid w:val="000D7CEE"/>
    <w:rsid w:val="000E0A5F"/>
    <w:rsid w:val="001013A6"/>
    <w:rsid w:val="00106B20"/>
    <w:rsid w:val="00114872"/>
    <w:rsid w:val="001165BC"/>
    <w:rsid w:val="0014094F"/>
    <w:rsid w:val="00143160"/>
    <w:rsid w:val="00152385"/>
    <w:rsid w:val="001910A4"/>
    <w:rsid w:val="001A0A32"/>
    <w:rsid w:val="001A0B82"/>
    <w:rsid w:val="001A4229"/>
    <w:rsid w:val="001A7B00"/>
    <w:rsid w:val="001B2551"/>
    <w:rsid w:val="001B2FBE"/>
    <w:rsid w:val="001B4FDB"/>
    <w:rsid w:val="001C46FE"/>
    <w:rsid w:val="001F447F"/>
    <w:rsid w:val="001F4761"/>
    <w:rsid w:val="00216842"/>
    <w:rsid w:val="00232181"/>
    <w:rsid w:val="00250ABB"/>
    <w:rsid w:val="002561D9"/>
    <w:rsid w:val="00296374"/>
    <w:rsid w:val="002A3144"/>
    <w:rsid w:val="002A5E46"/>
    <w:rsid w:val="002B0694"/>
    <w:rsid w:val="002E4FE7"/>
    <w:rsid w:val="002F4282"/>
    <w:rsid w:val="002F4673"/>
    <w:rsid w:val="00305D57"/>
    <w:rsid w:val="003234BA"/>
    <w:rsid w:val="003237C2"/>
    <w:rsid w:val="0035748C"/>
    <w:rsid w:val="0035771E"/>
    <w:rsid w:val="00374F3B"/>
    <w:rsid w:val="003879A9"/>
    <w:rsid w:val="003A3190"/>
    <w:rsid w:val="003B26FA"/>
    <w:rsid w:val="003B61FA"/>
    <w:rsid w:val="003C319C"/>
    <w:rsid w:val="003E1CB8"/>
    <w:rsid w:val="0040626F"/>
    <w:rsid w:val="00406DAB"/>
    <w:rsid w:val="0041570B"/>
    <w:rsid w:val="00417750"/>
    <w:rsid w:val="0043752A"/>
    <w:rsid w:val="004529F1"/>
    <w:rsid w:val="00456166"/>
    <w:rsid w:val="004737D3"/>
    <w:rsid w:val="004A3775"/>
    <w:rsid w:val="004C2A31"/>
    <w:rsid w:val="004D1FB5"/>
    <w:rsid w:val="004E06B3"/>
    <w:rsid w:val="00503B3D"/>
    <w:rsid w:val="005066D0"/>
    <w:rsid w:val="00513638"/>
    <w:rsid w:val="005173B9"/>
    <w:rsid w:val="00524CCB"/>
    <w:rsid w:val="00550E73"/>
    <w:rsid w:val="00551BC2"/>
    <w:rsid w:val="005523B2"/>
    <w:rsid w:val="00564ECA"/>
    <w:rsid w:val="005679DB"/>
    <w:rsid w:val="00570905"/>
    <w:rsid w:val="00593FE8"/>
    <w:rsid w:val="005B3B01"/>
    <w:rsid w:val="005C26B6"/>
    <w:rsid w:val="005D14F0"/>
    <w:rsid w:val="005D5D82"/>
    <w:rsid w:val="005E3540"/>
    <w:rsid w:val="005E39CD"/>
    <w:rsid w:val="005E52B2"/>
    <w:rsid w:val="005E7F28"/>
    <w:rsid w:val="00612A04"/>
    <w:rsid w:val="00617351"/>
    <w:rsid w:val="0063776A"/>
    <w:rsid w:val="00650A09"/>
    <w:rsid w:val="006616C6"/>
    <w:rsid w:val="006956E3"/>
    <w:rsid w:val="006B3A74"/>
    <w:rsid w:val="006C029C"/>
    <w:rsid w:val="006C3A31"/>
    <w:rsid w:val="00712D08"/>
    <w:rsid w:val="0072081A"/>
    <w:rsid w:val="00721404"/>
    <w:rsid w:val="007235E5"/>
    <w:rsid w:val="007323CB"/>
    <w:rsid w:val="00742166"/>
    <w:rsid w:val="00742DF4"/>
    <w:rsid w:val="007A2B33"/>
    <w:rsid w:val="007A5F7A"/>
    <w:rsid w:val="007C003A"/>
    <w:rsid w:val="007C1118"/>
    <w:rsid w:val="007D5018"/>
    <w:rsid w:val="007E760A"/>
    <w:rsid w:val="0080000A"/>
    <w:rsid w:val="0080135D"/>
    <w:rsid w:val="00803388"/>
    <w:rsid w:val="00806E15"/>
    <w:rsid w:val="00860EA0"/>
    <w:rsid w:val="0086151A"/>
    <w:rsid w:val="00873AD4"/>
    <w:rsid w:val="008877BA"/>
    <w:rsid w:val="008902B0"/>
    <w:rsid w:val="008A435A"/>
    <w:rsid w:val="008A46A9"/>
    <w:rsid w:val="008A54A8"/>
    <w:rsid w:val="008A7484"/>
    <w:rsid w:val="008B29B6"/>
    <w:rsid w:val="008F510D"/>
    <w:rsid w:val="009024C4"/>
    <w:rsid w:val="00904C43"/>
    <w:rsid w:val="00907C21"/>
    <w:rsid w:val="00980929"/>
    <w:rsid w:val="00980FDE"/>
    <w:rsid w:val="009865F2"/>
    <w:rsid w:val="0099432C"/>
    <w:rsid w:val="009A5169"/>
    <w:rsid w:val="009B70EC"/>
    <w:rsid w:val="009E5F9D"/>
    <w:rsid w:val="009F6530"/>
    <w:rsid w:val="00A0235B"/>
    <w:rsid w:val="00A029E7"/>
    <w:rsid w:val="00A07A2F"/>
    <w:rsid w:val="00A15E4A"/>
    <w:rsid w:val="00A22889"/>
    <w:rsid w:val="00A23E80"/>
    <w:rsid w:val="00A335E6"/>
    <w:rsid w:val="00A35D22"/>
    <w:rsid w:val="00A366E6"/>
    <w:rsid w:val="00A43A49"/>
    <w:rsid w:val="00A45628"/>
    <w:rsid w:val="00A52D70"/>
    <w:rsid w:val="00A55026"/>
    <w:rsid w:val="00A636CB"/>
    <w:rsid w:val="00A67BDD"/>
    <w:rsid w:val="00A730C0"/>
    <w:rsid w:val="00A74EC1"/>
    <w:rsid w:val="00A92F0E"/>
    <w:rsid w:val="00A97C11"/>
    <w:rsid w:val="00AA0DC5"/>
    <w:rsid w:val="00AA644B"/>
    <w:rsid w:val="00AE6856"/>
    <w:rsid w:val="00B02AE9"/>
    <w:rsid w:val="00B03AEF"/>
    <w:rsid w:val="00B33411"/>
    <w:rsid w:val="00B433E3"/>
    <w:rsid w:val="00B523A8"/>
    <w:rsid w:val="00B5503B"/>
    <w:rsid w:val="00B93698"/>
    <w:rsid w:val="00B93F9F"/>
    <w:rsid w:val="00B97A0A"/>
    <w:rsid w:val="00BB4755"/>
    <w:rsid w:val="00BB5FFC"/>
    <w:rsid w:val="00BC05EF"/>
    <w:rsid w:val="00BC2F15"/>
    <w:rsid w:val="00BF41FC"/>
    <w:rsid w:val="00C20650"/>
    <w:rsid w:val="00C23F58"/>
    <w:rsid w:val="00C352EB"/>
    <w:rsid w:val="00C3796E"/>
    <w:rsid w:val="00C413E5"/>
    <w:rsid w:val="00C539D7"/>
    <w:rsid w:val="00C55BE7"/>
    <w:rsid w:val="00C729C5"/>
    <w:rsid w:val="00C91A14"/>
    <w:rsid w:val="00C95AC3"/>
    <w:rsid w:val="00CA00EE"/>
    <w:rsid w:val="00CA3755"/>
    <w:rsid w:val="00CA56AC"/>
    <w:rsid w:val="00CC304C"/>
    <w:rsid w:val="00CD0D33"/>
    <w:rsid w:val="00CD7B6A"/>
    <w:rsid w:val="00CD7D33"/>
    <w:rsid w:val="00CE4485"/>
    <w:rsid w:val="00CE5C07"/>
    <w:rsid w:val="00D05D41"/>
    <w:rsid w:val="00D14D76"/>
    <w:rsid w:val="00D17663"/>
    <w:rsid w:val="00D2497E"/>
    <w:rsid w:val="00D31E4B"/>
    <w:rsid w:val="00D46C68"/>
    <w:rsid w:val="00D52DE9"/>
    <w:rsid w:val="00D546AC"/>
    <w:rsid w:val="00D6355A"/>
    <w:rsid w:val="00D73080"/>
    <w:rsid w:val="00D904DC"/>
    <w:rsid w:val="00DA00CC"/>
    <w:rsid w:val="00DD426E"/>
    <w:rsid w:val="00DD65A2"/>
    <w:rsid w:val="00DE3134"/>
    <w:rsid w:val="00DE3F61"/>
    <w:rsid w:val="00DF6200"/>
    <w:rsid w:val="00E17E9F"/>
    <w:rsid w:val="00E50A95"/>
    <w:rsid w:val="00E55915"/>
    <w:rsid w:val="00E67D89"/>
    <w:rsid w:val="00E74FCB"/>
    <w:rsid w:val="00EB26BD"/>
    <w:rsid w:val="00ED00AC"/>
    <w:rsid w:val="00ED222C"/>
    <w:rsid w:val="00EE4060"/>
    <w:rsid w:val="00EE7061"/>
    <w:rsid w:val="00EF0760"/>
    <w:rsid w:val="00F03A87"/>
    <w:rsid w:val="00F07AEB"/>
    <w:rsid w:val="00F139E7"/>
    <w:rsid w:val="00F51628"/>
    <w:rsid w:val="00F56A45"/>
    <w:rsid w:val="00F6132C"/>
    <w:rsid w:val="00F70006"/>
    <w:rsid w:val="00F8134B"/>
    <w:rsid w:val="00F86C86"/>
    <w:rsid w:val="00F87402"/>
    <w:rsid w:val="00F87C0F"/>
    <w:rsid w:val="00F93132"/>
    <w:rsid w:val="00F9597D"/>
    <w:rsid w:val="00FD45C8"/>
    <w:rsid w:val="00FE095E"/>
    <w:rsid w:val="00FE5550"/>
    <w:rsid w:val="047C7B13"/>
    <w:rsid w:val="07A8322F"/>
    <w:rsid w:val="0B0E6A26"/>
    <w:rsid w:val="0D683513"/>
    <w:rsid w:val="0EB95B97"/>
    <w:rsid w:val="12C71F28"/>
    <w:rsid w:val="1436739F"/>
    <w:rsid w:val="196E2F00"/>
    <w:rsid w:val="19D96213"/>
    <w:rsid w:val="1C446F24"/>
    <w:rsid w:val="1F8D6E96"/>
    <w:rsid w:val="25AC6488"/>
    <w:rsid w:val="28DA752D"/>
    <w:rsid w:val="29986A76"/>
    <w:rsid w:val="2B454E75"/>
    <w:rsid w:val="2E4C7165"/>
    <w:rsid w:val="2FAC735F"/>
    <w:rsid w:val="2FD23F03"/>
    <w:rsid w:val="302C424B"/>
    <w:rsid w:val="331B14FD"/>
    <w:rsid w:val="34A575E3"/>
    <w:rsid w:val="380B5C48"/>
    <w:rsid w:val="38DB41B5"/>
    <w:rsid w:val="39ED170C"/>
    <w:rsid w:val="3CA646D3"/>
    <w:rsid w:val="4EEB2AE1"/>
    <w:rsid w:val="4F58003F"/>
    <w:rsid w:val="505C235A"/>
    <w:rsid w:val="518B3190"/>
    <w:rsid w:val="51CA76C8"/>
    <w:rsid w:val="537578DF"/>
    <w:rsid w:val="57E775B3"/>
    <w:rsid w:val="581C171E"/>
    <w:rsid w:val="58BC54DF"/>
    <w:rsid w:val="59383DD5"/>
    <w:rsid w:val="59566533"/>
    <w:rsid w:val="5FB95FC4"/>
    <w:rsid w:val="63F14420"/>
    <w:rsid w:val="64577224"/>
    <w:rsid w:val="6773145F"/>
    <w:rsid w:val="68B1550C"/>
    <w:rsid w:val="6D231BCF"/>
    <w:rsid w:val="6D98605B"/>
    <w:rsid w:val="70C51F0A"/>
    <w:rsid w:val="735F1F22"/>
    <w:rsid w:val="74F31F6C"/>
    <w:rsid w:val="7F1053B2"/>
    <w:rsid w:val="7FAC488E"/>
    <w:rsid w:val="7FD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黑体" w:cs="Times New Roman"/>
      <w:bCs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4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annotation text"/>
    <w:basedOn w:val="1"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  <w:rPr>
      <w:rFonts w:eastAsia="宋体"/>
    </w:rPr>
  </w:style>
  <w:style w:type="paragraph" w:styleId="7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rPr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标题 1 Char"/>
    <w:basedOn w:val="13"/>
    <w:link w:val="3"/>
    <w:qFormat/>
    <w:uiPriority w:val="9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17">
    <w:name w:val="页眉 Char"/>
    <w:basedOn w:val="13"/>
    <w:link w:val="10"/>
    <w:qFormat/>
    <w:uiPriority w:val="99"/>
    <w:rPr>
      <w:rFonts w:ascii="Times New Roman" w:hAnsi="Times New Roman" w:eastAsia="黑体" w:cs="Times New Roman"/>
      <w:bCs/>
      <w:sz w:val="18"/>
      <w:szCs w:val="18"/>
    </w:rPr>
  </w:style>
  <w:style w:type="character" w:customStyle="1" w:styleId="18">
    <w:name w:val="页脚 Char"/>
    <w:basedOn w:val="13"/>
    <w:link w:val="9"/>
    <w:qFormat/>
    <w:uiPriority w:val="99"/>
    <w:rPr>
      <w:rFonts w:ascii="Times New Roman" w:hAnsi="Times New Roman" w:eastAsia="黑体" w:cs="Times New Roman"/>
      <w:bCs/>
      <w:sz w:val="18"/>
      <w:szCs w:val="18"/>
    </w:rPr>
  </w:style>
  <w:style w:type="character" w:customStyle="1" w:styleId="19">
    <w:name w:val="文档结构图 Char"/>
    <w:basedOn w:val="13"/>
    <w:link w:val="4"/>
    <w:semiHidden/>
    <w:qFormat/>
    <w:uiPriority w:val="99"/>
    <w:rPr>
      <w:rFonts w:ascii="宋体" w:hAnsi="Times New Roman" w:eastAsia="宋体" w:cs="Times New Roman"/>
      <w:bCs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kern w:val="0"/>
      <w:sz w:val="24"/>
      <w:szCs w:val="24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3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批注框文本 Char"/>
    <w:basedOn w:val="13"/>
    <w:link w:val="8"/>
    <w:semiHidden/>
    <w:qFormat/>
    <w:uiPriority w:val="99"/>
    <w:rPr>
      <w:rFonts w:eastAsia="黑体"/>
      <w:bCs/>
      <w:kern w:val="2"/>
      <w:sz w:val="18"/>
      <w:szCs w:val="18"/>
    </w:rPr>
  </w:style>
  <w:style w:type="character" w:customStyle="1" w:styleId="25">
    <w:name w:val="日期 Char"/>
    <w:basedOn w:val="13"/>
    <w:link w:val="7"/>
    <w:semiHidden/>
    <w:qFormat/>
    <w:uiPriority w:val="99"/>
    <w:rPr>
      <w:rFonts w:eastAsia="黑体"/>
      <w:bCs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928</Words>
  <Characters>1151</Characters>
  <Lines>7</Lines>
  <Paragraphs>2</Paragraphs>
  <TotalTime>2</TotalTime>
  <ScaleCrop>false</ScaleCrop>
  <LinksUpToDate>false</LinksUpToDate>
  <CharactersWithSpaces>1176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2021-02-03T04:54:00Z</dcterms:created>
  <dc:creator>Administrator</dc:creator>
  <cp:lastModifiedBy>智采黄泽勇</cp:lastModifiedBy>
  <cp:lastPrinted>2020-06-01T09:24:00Z</cp:lastPrinted>
  <dcterms:modified xsi:type="dcterms:W3CDTF">2024-02-22T06:16:58Z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BD9E484C2FAA4C1DBBDEBA0D9D586980</vt:lpwstr>
  </property>
</Properties>
</file>