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440401-2023-03896</w:t>
      </w:r>
    </w:p>
    <w:p>
      <w:pPr>
        <w:jc w:val="center"/>
      </w:pPr>
      <w:r>
        <w:rPr>
          <w:b/>
          <w:sz w:val="24"/>
        </w:rPr>
        <w:t>采购项目编号：</w:t>
      </w:r>
      <w:r>
        <w:rPr>
          <w:b/>
          <w:sz w:val="24"/>
        </w:rPr>
        <w:t>M4400000707020765</w:t>
      </w:r>
    </w:p>
    <w:p>
      <w:pPr>
        <w:jc w:val="center"/>
      </w:pPr>
      <w:r>
        <w:rPr>
          <w:b/>
          <w:sz w:val="24"/>
        </w:rPr>
        <w:t>项目名称：</w:t>
      </w:r>
      <w:r>
        <w:rPr>
          <w:b/>
          <w:sz w:val="24"/>
        </w:rPr>
        <w:t>珠海市第三人民医院职业病诊断机构能力建设医疗设备采购项目(二次)</w:t>
      </w:r>
    </w:p>
    <w:p>
      <w:pPr>
        <w:jc w:val="center"/>
      </w:pPr>
      <w:r>
        <w:rPr>
          <w:b/>
          <w:sz w:val="24"/>
        </w:rPr>
        <w:t>采购人：</w:t>
      </w:r>
      <w:r>
        <w:rPr>
          <w:b/>
          <w:sz w:val="24"/>
        </w:rPr>
        <w:t>珠海市第三人民医院</w:t>
      </w:r>
    </w:p>
    <w:p>
      <w:pPr>
        <w:jc w:val="center"/>
      </w:pPr>
      <w:r>
        <w:rPr>
          <w:b/>
          <w:sz w:val="24"/>
        </w:rPr>
        <w:t>采购代理机构：</w:t>
      </w:r>
      <w:r>
        <w:rPr>
          <w:b/>
          <w:sz w:val="24"/>
        </w:rPr>
        <w:t>广东省机电设备招标有限公司</w:t>
      </w:r>
    </w:p>
    <w:p>
      <w:pPr>
        <w:ind w:firstLine="480"/>
      </w:pPr>
    </w:p>
    <w:p>
      <w:r>
        <w:rPr/>
        <w:t xml:space="preserve"> </w:t>
      </w:r>
    </w:p>
    <w:p/>
    <w:p>
      <w:pPr>
        <w:jc w:val="center"/>
      </w:pPr>
      <w:r>
        <w:rPr>
          <w:b/>
          <w:sz w:val="36"/>
        </w:rPr>
        <w:t>第一章投标邀请</w:t>
      </w:r>
    </w:p>
    <w:p>
      <w:pPr>
        <w:ind w:firstLine="480"/>
      </w:pPr>
      <w:r>
        <w:rPr/>
        <w:t>广东省机电设备招标有限公司</w:t>
      </w:r>
      <w:r>
        <w:rPr/>
        <w:t>受</w:t>
      </w:r>
      <w:r>
        <w:rPr/>
        <w:t>珠海市第三人民医院</w:t>
      </w:r>
      <w:r>
        <w:rPr/>
        <w:t>的委托，采用</w:t>
      </w:r>
      <w:r>
        <w:rPr/>
        <w:t>公开招标</w:t>
      </w:r>
      <w:r>
        <w:rPr/>
        <w:t>方式组织采购</w:t>
      </w:r>
      <w:r>
        <w:rPr/>
        <w:t>珠海市第三人民医院职业病诊断机构能力建设医疗设备采购项目(二次)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珠海市第三人民医院职业病诊断机构能力建设医疗设备采购项目(二次)</w:t>
      </w:r>
    </w:p>
    <w:p>
      <w:pPr>
        <w:ind w:firstLine="480"/>
      </w:pPr>
      <w:r>
        <w:rPr/>
        <w:t>采购计划编号：</w:t>
      </w:r>
      <w:r>
        <w:rPr/>
        <w:t>440401-2023-03896</w:t>
      </w:r>
    </w:p>
    <w:p>
      <w:pPr>
        <w:ind w:firstLine="480"/>
      </w:pPr>
      <w:r>
        <w:rPr/>
        <w:t>采购项目编号：</w:t>
      </w:r>
      <w:r>
        <w:rPr/>
        <w:t>M4400000707020765</w:t>
      </w:r>
    </w:p>
    <w:p>
      <w:pPr>
        <w:ind w:firstLine="480"/>
      </w:pPr>
      <w:r>
        <w:rPr/>
        <w:t>采购方式：</w:t>
      </w:r>
      <w:r>
        <w:rPr/>
        <w:t>公开招标</w:t>
      </w:r>
    </w:p>
    <w:p>
      <w:pPr>
        <w:ind w:firstLine="480"/>
      </w:pPr>
      <w:r>
        <w:rPr/>
        <w:t>预算金额：</w:t>
      </w:r>
      <w:r>
        <w:rPr/>
        <w:t>150,000.00</w:t>
      </w:r>
      <w:r>
        <w:rPr/>
        <w:t>元</w:t>
      </w:r>
    </w:p>
    <w:p>
      <w:r>
        <w:rPr>
          <w:b/>
          <w:sz w:val="24"/>
        </w:rPr>
        <w:t>2.项目内容及需求情况（采购项目技术规格、参数及要求）</w:t>
      </w:r>
    </w:p>
    <w:p>
      <w:pPr>
        <w:ind w:firstLine="480"/>
      </w:pPr>
    </w:p>
    <w:p/>
    <w:p>
      <w:r>
        <w:rPr/>
        <w:t>采购包1(电子纤维支气管镜（可视）):</w:t>
      </w:r>
    </w:p>
    <w:p>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电子纤维支气管镜（可视）</w:t>
            </w:r>
          </w:p>
        </w:tc>
        <w:tc>
          <w:tcPr>
            <w:tcW w:type="dxa" w:w="1187"/>
          </w:tcPr>
          <w:p>
            <w:r>
              <w:rPr/>
              <w:t>1.00(套)</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p/>
    <w:p>
      <w:r>
        <w:rPr/>
        <w:t>2）有依法缴纳税收和社会保障资金的良好记录：投标文件中提供《资格条件承诺函》（具体格式详见招标公告附件）。</w:t>
      </w:r>
    </w:p>
    <w:p/>
    <w:p>
      <w:r>
        <w:rPr/>
        <w:t>3）具有良好的商业信誉和健全的财务会计制度：投标文件中提供《资格条件承诺函》（具体格式详见招标公告附件） 。</w:t>
      </w:r>
    </w:p>
    <w:p/>
    <w:p>
      <w:r>
        <w:rPr/>
        <w:t>4）履行合同所必需的设备和专业技术能力：投标文件中提供《资格条件承诺函》（具体格式详见招标公告附件）。</w:t>
      </w:r>
    </w:p>
    <w:p/>
    <w:p>
      <w:r>
        <w:rPr/>
        <w:t>5）参加采购活动前3年内，在经营活动中没有重大违法记录：投标文件中提供《资格条件承诺函》（具体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采购包1（电子纤维支气管镜（可视））：</w:t>
      </w:r>
      <w:r>
        <w:rPr/>
        <w:t>本采购包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采购包1（电子纤维支气管镜（可视））：</w:t>
      </w:r>
    </w:p>
    <w:p/>
    <w:p>
      <w:r>
        <w:rPr/>
        <w:t>1)投标人为生产企业：所投产品为第二、三类医疗器械，提供监督管理部门签发的有效的《医疗器械生产许可证》扫描件( 如国家另有规定，则适用其规定)；投标人为经营企业：所投产品为第三类医疗器械，提供监督管理部门签发的有效的《医疗器械经营许可证》扫描件(如国家另有规定，则适用其规定)。</w:t>
      </w:r>
    </w:p>
    <w:p/>
    <w:p>
      <w:r>
        <w:rPr/>
        <w:t>2)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3)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格式详见招标文件第六章。）</w:t>
      </w:r>
    </w:p>
    <w:p/>
    <w:p>
      <w:r>
        <w:rPr/>
        <w:t>4)本项目不接受联合体投标。</w:t>
      </w:r>
    </w:p>
    <w:p/>
    <w:p>
      <w:r>
        <w:rPr/>
        <w:t>5)已在广东政府采购智慧云平台完成项目投标登记并在线获取了招标文件。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珠海市第三人民医院</w:t>
      </w:r>
    </w:p>
    <w:p>
      <w:pPr>
        <w:ind w:firstLine="480"/>
      </w:pPr>
      <w:r>
        <w:rPr/>
        <w:t>地址：</w:t>
      </w:r>
      <w:r>
        <w:rPr/>
        <w:t>香洲区和正路166号</w:t>
      </w:r>
    </w:p>
    <w:p>
      <w:pPr>
        <w:ind w:firstLine="480"/>
      </w:pPr>
      <w:r>
        <w:rPr/>
        <w:t>联系方式：</w:t>
      </w:r>
      <w:r>
        <w:rPr/>
        <w:t>0756-2390957</w:t>
      </w:r>
    </w:p>
    <w:p>
      <w:r>
        <w:rPr>
          <w:b/>
          <w:sz w:val="24"/>
        </w:rPr>
        <w:t>2.采购代理机构信息</w:t>
      </w:r>
    </w:p>
    <w:p>
      <w:pPr>
        <w:ind w:firstLine="480"/>
      </w:pPr>
      <w:r>
        <w:rPr/>
        <w:t>名称：</w:t>
      </w:r>
      <w:r>
        <w:rPr/>
        <w:t>广东省机电设备招标有限公司</w:t>
      </w:r>
    </w:p>
    <w:p>
      <w:pPr>
        <w:ind w:firstLine="480"/>
      </w:pPr>
      <w:r>
        <w:rPr/>
        <w:t>地址：</w:t>
      </w:r>
      <w:r>
        <w:rPr/>
        <w:t>广州市环市中路316号金鹰大厦10楼</w:t>
      </w:r>
    </w:p>
    <w:p>
      <w:pPr>
        <w:ind w:firstLine="480"/>
      </w:pPr>
      <w:r>
        <w:rPr/>
        <w:t>联系方式：</w:t>
      </w:r>
      <w:r>
        <w:rPr/>
        <w:t>020-83544076、020-83544566</w:t>
      </w:r>
    </w:p>
    <w:p>
      <w:r>
        <w:rPr>
          <w:b/>
          <w:sz w:val="24"/>
        </w:rPr>
        <w:t>3.项目联系方式</w:t>
      </w:r>
    </w:p>
    <w:p>
      <w:pPr>
        <w:ind w:firstLine="480"/>
      </w:pPr>
      <w:r>
        <w:rPr/>
        <w:t>项目联系人：</w:t>
      </w:r>
      <w:r>
        <w:rPr/>
        <w:t>宁小萍 、张思慧</w:t>
      </w:r>
    </w:p>
    <w:p>
      <w:pPr>
        <w:ind w:firstLine="480"/>
      </w:pPr>
      <w:r>
        <w:rPr/>
        <w:t>电话：</w:t>
      </w:r>
      <w:r>
        <w:rPr/>
        <w:t>020-83544076、020-83544566</w:t>
      </w:r>
    </w:p>
    <w:p>
      <w:r>
        <w:rPr>
          <w:b/>
          <w:sz w:val="24"/>
        </w:rPr>
        <w:t>4.技术支持联系方式</w:t>
      </w:r>
    </w:p>
    <w:p>
      <w:pPr>
        <w:ind w:firstLine="480"/>
      </w:pPr>
      <w:r>
        <w:rPr/>
        <w:t>云平台联系方式：020-88696588</w:t>
      </w:r>
    </w:p>
    <w:p>
      <w:r>
        <w:rPr/>
        <w:t>采购代理机构：</w:t>
      </w:r>
      <w:r>
        <w:rPr/>
        <w:t>广东省机电设备招标有限公司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Borders>
          <w:top w:val="none" w:color="000000" w:sz="4"/>
          <w:left w:val="none" w:color="000000" w:sz="4"/>
          <w:bottom w:val="none" w:color="000000" w:sz="4"/>
          <w:right w:val="none" w:color="000000" w:sz="4"/>
          <w:insideH w:val="none"/>
          <w:insideV w:val="none"/>
        </w:tblBorders>
      </w:tblPr>
      <w:tblGrid>
        <w:gridCol w:w="1305"/>
        <w:gridCol w:w="4246"/>
        <w:gridCol w:w="2323"/>
        <w:gridCol w:w="2797"/>
        <w:gridCol w:w="1764"/>
      </w:tblGrid>
      <w:tr>
        <w:tc>
          <w:tcPr>
            <w:tcW w:type="dxa" w:w="1305"/>
            <w:tcBorders>
              <w:top w:val="single" w:color="000000" w:sz="4"/>
              <w:left w:val="single" w:color="000000" w:sz="4"/>
              <w:bottom w:val="single" w:color="000000" w:sz="4"/>
              <w:right w:val="single" w:color="000000" w:sz="4"/>
            </w:tcBorders>
            <w:vAlign w:val="top"/>
          </w:tcPr>
          <w:p>
            <w:pPr>
              <w:jc w:val="center"/>
            </w:pPr>
            <w:r>
              <w:rPr>
                <w:b/>
                <w:sz w:val="21"/>
              </w:rPr>
              <w:t>采购包号</w:t>
            </w:r>
          </w:p>
        </w:tc>
        <w:tc>
          <w:tcPr>
            <w:tcW w:type="dxa" w:w="4246"/>
            <w:tcBorders>
              <w:top w:val="single" w:color="000000" w:sz="4"/>
              <w:left w:val="single" w:color="000000" w:sz="4"/>
              <w:bottom w:val="single" w:color="000000" w:sz="4"/>
              <w:right w:val="single" w:color="000000" w:sz="4"/>
            </w:tcBorders>
            <w:vAlign w:val="top"/>
          </w:tcPr>
          <w:p>
            <w:pPr>
              <w:jc w:val="center"/>
            </w:pPr>
            <w:r>
              <w:rPr>
                <w:b/>
                <w:sz w:val="21"/>
              </w:rPr>
              <w:t>标的名称</w:t>
            </w:r>
          </w:p>
        </w:tc>
        <w:tc>
          <w:tcPr>
            <w:tcW w:type="dxa" w:w="2323"/>
            <w:tcBorders>
              <w:top w:val="single" w:color="000000" w:sz="4"/>
              <w:left w:val="single" w:color="000000" w:sz="4"/>
              <w:bottom w:val="single" w:color="000000" w:sz="4"/>
              <w:right w:val="single" w:color="000000" w:sz="4"/>
            </w:tcBorders>
            <w:vAlign w:val="top"/>
          </w:tcPr>
          <w:p>
            <w:pPr>
              <w:jc w:val="center"/>
            </w:pPr>
            <w:r>
              <w:rPr>
                <w:b/>
                <w:sz w:val="21"/>
              </w:rPr>
              <w:t>数量</w:t>
            </w:r>
          </w:p>
          <w:p>
            <w:pPr>
              <w:jc w:val="center"/>
            </w:pPr>
            <w:r>
              <w:rPr>
                <w:b/>
                <w:sz w:val="21"/>
              </w:rPr>
              <w:t>（单位）</w:t>
            </w:r>
          </w:p>
        </w:tc>
        <w:tc>
          <w:tcPr>
            <w:tcW w:type="dxa" w:w="2797"/>
            <w:tcBorders>
              <w:top w:val="single" w:color="000000" w:sz="4"/>
              <w:left w:val="single" w:color="000000" w:sz="4"/>
              <w:bottom w:val="single" w:color="000000" w:sz="4"/>
              <w:right w:val="single" w:color="000000" w:sz="4"/>
            </w:tcBorders>
            <w:vAlign w:val="top"/>
          </w:tcPr>
          <w:p>
            <w:pPr>
              <w:jc w:val="center"/>
            </w:pPr>
            <w:r>
              <w:rPr>
                <w:b/>
                <w:sz w:val="21"/>
              </w:rPr>
              <w:t>最高限价</w:t>
            </w:r>
          </w:p>
          <w:p>
            <w:pPr>
              <w:jc w:val="center"/>
            </w:pPr>
            <w:r>
              <w:rPr>
                <w:b/>
                <w:sz w:val="21"/>
              </w:rPr>
              <w:t>（人民币</w:t>
            </w:r>
            <w:r>
              <w:rPr>
                <w:b/>
                <w:sz w:val="21"/>
              </w:rPr>
              <w:t>/元）</w:t>
            </w:r>
          </w:p>
        </w:tc>
        <w:tc>
          <w:tcPr>
            <w:tcW w:type="dxa" w:w="1764"/>
            <w:tcBorders>
              <w:top w:val="single" w:color="000000" w:sz="4"/>
              <w:left w:val="single" w:color="000000" w:sz="4"/>
              <w:bottom w:val="single" w:color="000000" w:sz="4"/>
              <w:right w:val="single" w:color="000000" w:sz="4"/>
            </w:tcBorders>
            <w:vAlign w:val="top"/>
          </w:tcPr>
          <w:p>
            <w:pPr>
              <w:jc w:val="center"/>
            </w:pPr>
            <w:r>
              <w:rPr>
                <w:b/>
                <w:sz w:val="21"/>
              </w:rPr>
              <w:t>是否允许进口产品</w:t>
            </w:r>
          </w:p>
        </w:tc>
      </w:tr>
      <w:tr>
        <w:tc>
          <w:tcPr>
            <w:tcW w:type="dxa" w:w="13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246"/>
            <w:tcBorders>
              <w:top w:val="none" w:color="000000" w:sz="4"/>
              <w:left w:val="single" w:color="000000" w:sz="4"/>
              <w:bottom w:val="single" w:color="000000" w:sz="4"/>
              <w:right w:val="single" w:color="000000" w:sz="4"/>
            </w:tcBorders>
            <w:vAlign w:val="top"/>
          </w:tcPr>
          <w:p>
            <w:pPr>
              <w:jc w:val="center"/>
            </w:pPr>
            <w:r>
              <w:rPr>
                <w:sz w:val="21"/>
              </w:rPr>
              <w:t>电子纤维支气管镜（可视）</w:t>
            </w:r>
          </w:p>
        </w:tc>
        <w:tc>
          <w:tcPr>
            <w:tcW w:type="dxa" w:w="2323"/>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2797"/>
            <w:tcBorders>
              <w:top w:val="none" w:color="000000" w:sz="4"/>
              <w:left w:val="single" w:color="000000" w:sz="4"/>
              <w:bottom w:val="single" w:color="000000" w:sz="4"/>
              <w:right w:val="single" w:color="000000" w:sz="4"/>
            </w:tcBorders>
            <w:vAlign w:val="top"/>
          </w:tcPr>
          <w:p>
            <w:pPr>
              <w:jc w:val="center"/>
            </w:pPr>
            <w:r>
              <w:rPr>
                <w:sz w:val="21"/>
              </w:rPr>
              <w:t>150,000</w:t>
            </w:r>
            <w:r>
              <w:rPr>
                <w:sz w:val="21"/>
              </w:rPr>
              <w:t>.00</w:t>
            </w:r>
          </w:p>
        </w:tc>
        <w:tc>
          <w:tcPr>
            <w:tcW w:type="dxa" w:w="1764"/>
            <w:tcBorders>
              <w:top w:val="none" w:color="000000" w:sz="4"/>
              <w:left w:val="single" w:color="000000" w:sz="4"/>
              <w:bottom w:val="single" w:color="000000" w:sz="4"/>
              <w:right w:val="single" w:color="000000" w:sz="4"/>
            </w:tcBorders>
            <w:vAlign w:val="top"/>
          </w:tcPr>
          <w:p>
            <w:pPr>
              <w:jc w:val="center"/>
            </w:pPr>
            <w:r>
              <w:rPr>
                <w:sz w:val="21"/>
              </w:rPr>
              <w:t>否</w:t>
            </w:r>
          </w:p>
        </w:tc>
      </w:tr>
    </w:tbl>
    <w:p>
      <w:pPr>
        <w:ind w:firstLine="420"/>
      </w:pPr>
      <w:r>
        <w:rPr>
          <w:sz w:val="21"/>
        </w:rPr>
        <w:t>详细技术规范请参阅招标文件中的用户需求书。投标人必须对本项目（所投采购包号内）全部内容进行投标报价。如投标报价超出最高限价，将导致投标无效。</w:t>
      </w:r>
    </w:p>
    <w:p>
      <w:r>
        <w:rPr>
          <w:sz w:val="21"/>
        </w:rPr>
        <w:t>二、总体要求：</w:t>
      </w:r>
    </w:p>
    <w:p>
      <w:pPr>
        <w:ind w:firstLine="444"/>
      </w:pPr>
      <w:r>
        <w:rPr>
          <w:sz w:val="21"/>
        </w:rPr>
        <w:t>1.</w:t>
      </w:r>
      <w:r>
        <w:rPr>
          <w:sz w:val="21"/>
        </w:rPr>
        <w:t>投标人必须对本项目（所投采购包号内）的所有内容进行投标。</w:t>
      </w:r>
    </w:p>
    <w:p>
      <w:pPr>
        <w:ind w:firstLine="444"/>
      </w:pPr>
      <w:r>
        <w:rPr>
          <w:sz w:val="21"/>
        </w:rPr>
        <w:t>2.</w:t>
      </w:r>
      <w:r>
        <w:rPr>
          <w:sz w:val="21"/>
        </w:rPr>
        <w:t>投标人漏报的单价或每单价投标中漏报、少报的费用，视为此项费用已包含在投标中，中标后不得再向采购人收取任何费用。</w:t>
      </w:r>
    </w:p>
    <w:p/>
    <w:p>
      <w:pPr>
        <w:ind w:firstLine="480"/>
      </w:pPr>
    </w:p>
    <w:p/>
    <w:p>
      <w:r>
        <w:rPr/>
        <w:t>采购包1（电子纤维支气管镜（可视））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签订合同后15个日历日内完成所有货物的供货、安装、调试并交付采购人使用并确保设备能正常运行。</w:t>
            </w:r>
          </w:p>
        </w:tc>
      </w:tr>
      <w:tr>
        <w:tc>
          <w:tcPr>
            <w:tcW w:type="dxa" w:w="4153"/>
          </w:tcPr>
          <w:p>
            <w:r>
              <w:rPr/>
              <w:t>标的提供的地点</w:t>
            </w:r>
          </w:p>
        </w:tc>
        <w:tc>
          <w:tcPr>
            <w:tcW w:type="dxa" w:w="4153"/>
          </w:tcPr>
          <w:p/>
          <w:p>
            <w:r>
              <w:rPr/>
              <w:t>珠海市香洲区南屏镇和正路166号珠海市第三人民医院（主院区）</w:t>
            </w:r>
          </w:p>
        </w:tc>
      </w:tr>
      <w:tr>
        <w:tc>
          <w:tcPr>
            <w:tcW w:type="dxa" w:w="4153"/>
          </w:tcPr>
          <w:p>
            <w:r>
              <w:rPr/>
              <w:t>付款方式</w:t>
            </w:r>
          </w:p>
        </w:tc>
        <w:tc>
          <w:tcPr>
            <w:tcW w:type="dxa" w:w="4153"/>
          </w:tcPr>
          <w:p/>
          <w:p/>
          <w:p>
            <w:r>
              <w:rPr/>
              <w:t>1期：支付比例30%,合同签订后，15个日历日内支付合同总价款的30%的预付款（如中标人为中小微企业的，采购人则在合同签订后，5个工作日内支付合同总价款的30%的预付款。），中标人需提供等额的预付款保函，若中标人未能提供预付款保函的，则等中标人按合同产品清单把相关的产品送到采购人指定的交货地点经采购人确认后（此阶段采购人仅对数量进行确认，不等同于采购人确认货物验收合格）支付合同总额的30%。</w:t>
            </w:r>
          </w:p>
          <w:p/>
          <w:p>
            <w:r>
              <w:rPr/>
              <w:t>2期：支付比例70%,验收合格后，自中标人提供发票之日起设备正常使用15个日历日内一次性支付合同总价款的70%。以上款项均为无息支付。中标人应当在采购人支付每一笔款项前交付按采购人要求开具的合法有效、等额发票，否则采购人有权拒绝支付且不承担违约责任；但中标人仍应按本合同约定按时按质交付货物。</w:t>
            </w:r>
          </w:p>
        </w:tc>
      </w:tr>
      <w:tr>
        <w:tc>
          <w:tcPr>
            <w:tcW w:type="dxa" w:w="4153"/>
          </w:tcPr>
          <w:p>
            <w:r>
              <w:rPr/>
              <w:t>验收要求</w:t>
            </w:r>
          </w:p>
        </w:tc>
        <w:tc>
          <w:tcPr>
            <w:tcW w:type="dxa" w:w="4153"/>
          </w:tcPr>
          <w:p/>
          <w:p/>
          <w:p/>
          <w:p>
            <w:r>
              <w:rPr/>
              <w:t>1期：1.验收时间：中标人应当在货物运至采购人指定地点并安装完毕后15个日历日内通知采购人进行验收；采购人应当在收到通知后7个日历日内进行验收，验收合格的，出具相关证明；验收不合格的，中标人应当无条件进行换退或调整至达到本项目合同约定的验收标准。 2.交付验收标准依次序对照适用标准为：①符合中华人民共和国国家安全质量标准、环保标准以及行业标准；②符合招标文件和响应承诺中采购人认可的合理最佳配置、参数及各项要求；③货物来源国官方标准。 3.货物为原制造商制造的全新产品，整机无污染，无侵权行为、表面无划损、无任何缺陷隐患、无任何权利瑕疵以及质量瑕疵，在中国境内可依常规安全合法使用。 4.货物为原厂商未启封全新包装，具出厂合格证，序列号、包装箱号与出厂批号一致，与货物同时交付给采购人并可追索查阅。 5.中标人提供的货物须符合国家、地方、行业相关规范、标准及技术要求，还应符合产品说明书所列标准和具备相应功能。若相关规范、标准及技术要求相互冲突，按较严格且采购人认可的标准执行。若有封存样板的，按样板验收。中标人在送货时应同时提供货物所有随附齐全单证和资料（包括但不限于出厂合格证、设备的用户手册、保修手册、有关单证资料及配备件、随机工具等，使用操作及安全须知等重要资料应附有中文说明），否则，视同中标人未按要求交货，采购人有权拒绝接收相应货物，一切责任由中标人自行承担。 6.国产产品出厂日期距合同签订日期须在六个月内，否则采购人有权拒收并责令中标人按要求进行更换，中标人承担进行更换的所有费用，未按时更换产生的一切责任由中标人承担，若中标人经采购人催告后在45个日历日仍未更换设备，采购人有权解除合同并要求中标人承担违约责任。 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8.一切不符合验收标准或已损坏之产品，采购人均有权拒收，中标人须按采购人指示将未通过验收的产品运离施工现场，该类产品的损毁、灭失风险、费用均由中标人承担。如中标人不按采购人指示将前述产品运离现场，或经书面告知后仍不运离的，采购人有权自行对其进行清理，该类产品的毁损、灭失风险及由此产生的搬运费用等均由中标人承担，工期不顺延。 9.根据《中华人民共和国进口计量器具监督管理办法》，《中华人民共和国强制检定的工作计量器具检定管理办法》，《国家计量检定规程管理办法》，如属计量检定设备，中标人需提供计量检定机构出具的有效校准证书。</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投标报价注意事项，投标人投标报价注意事项，投标报价超过招标文件《用户需求书》各产品单价上限或超过投标限价的做无效投标处理。</w:t>
            </w:r>
          </w:p>
          <w:p/>
          <w:p>
            <w:r>
              <w:rPr/>
              <w:t>投标报价，投标报价包括但不限于所有货物、配件、搬运、专用工具购置费，商检费、包装运输费、装卸费、搬运费、保险费、安装调试费、人员培训费、技术支持费、利润、税费、质量保证期内的售后维护服务费、保修费以及货物运抵采购人指定地点所产生的其它费用等投标人完全正确履行本采购包下全部义务所产生的一切费用，除此之外，采购人无须向投标人支付其他任何费用。</w:t>
            </w:r>
          </w:p>
          <w:p/>
          <w:p>
            <w:r>
              <w:rPr/>
              <w:t>合同条款要求，详见招标文件“第五章 合同文本”相关条款的规定。</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医用内窥镜</w:t>
            </w:r>
          </w:p>
        </w:tc>
        <w:tc>
          <w:tcPr>
            <w:tcW w:type="dxa" w:w="831"/>
          </w:tcPr>
          <w:p>
            <w:pPr>
              <w:jc w:val="left"/>
            </w:pPr>
            <w:r>
              <w:rPr/>
              <w:t>电子纤维支气管镜（可视）</w:t>
            </w:r>
          </w:p>
        </w:tc>
        <w:tc>
          <w:tcPr>
            <w:tcW w:type="dxa" w:w="831"/>
          </w:tcPr>
          <w:p>
            <w:pPr>
              <w:jc w:val="left"/>
            </w:pPr>
            <w:r>
              <w:rPr/>
              <w:t>套</w:t>
            </w:r>
          </w:p>
        </w:tc>
        <w:tc>
          <w:tcPr>
            <w:tcW w:type="dxa" w:w="831"/>
          </w:tcPr>
          <w:p>
            <w:pPr>
              <w:jc w:val="right"/>
            </w:pPr>
            <w:r>
              <w:rPr/>
              <w:t>1.00</w:t>
            </w:r>
          </w:p>
        </w:tc>
        <w:tc>
          <w:tcPr>
            <w:tcW w:type="dxa" w:w="831"/>
          </w:tcPr>
          <w:p>
            <w:pPr>
              <w:jc w:val="right"/>
            </w:pPr>
            <w:r>
              <w:rPr/>
              <w:t>150,000.00</w:t>
            </w:r>
          </w:p>
        </w:tc>
        <w:tc>
          <w:tcPr>
            <w:tcW w:type="dxa" w:w="831"/>
          </w:tcPr>
          <w:p>
            <w:pPr>
              <w:jc w:val="right"/>
            </w:pPr>
            <w:r>
              <w:rPr/>
              <w:t>150,000.00</w:t>
            </w:r>
          </w:p>
        </w:tc>
        <w:tc>
          <w:tcPr>
            <w:tcW w:type="dxa" w:w="831"/>
          </w:tcPr>
          <w:p>
            <w:r>
              <w:rPr/>
              <w:t>工业</w:t>
            </w:r>
          </w:p>
        </w:tc>
        <w:tc>
          <w:tcPr>
            <w:tcW w:type="dxa" w:w="831"/>
          </w:tcPr>
          <w:p>
            <w:r>
              <w:rPr/>
              <w:t>详见附表一</w:t>
            </w:r>
          </w:p>
        </w:tc>
      </w:tr>
    </w:tbl>
    <w:p/>
    <w:p>
      <w:r>
        <w:rPr>
          <w:b/>
        </w:rPr>
        <w:t>附表</w:t>
      </w:r>
      <w:r>
        <w:rPr>
          <w:b/>
        </w:rPr>
        <w:t>一</w:t>
      </w:r>
      <w:r>
        <w:rPr>
          <w:b/>
        </w:rPr>
        <w:t>：</w:t>
      </w:r>
      <w:r>
        <w:rPr>
          <w:b/>
        </w:rPr>
        <w:t>电子纤维支气管镜（可视）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1"/>
              </w:rPr>
              <w:t>1.</w:t>
            </w:r>
            <w:r>
              <w:rPr>
                <w:b/>
                <w:sz w:val="21"/>
              </w:rPr>
              <w:t>提供所投产</w:t>
            </w:r>
            <w:r>
              <w:rPr>
                <w:b/>
                <w:sz w:val="21"/>
              </w:rPr>
              <w:t>品</w:t>
            </w:r>
            <w:r>
              <w:rPr>
                <w:b/>
                <w:sz w:val="21"/>
              </w:rPr>
              <w:t>的《中华人民共和国医疗器械注册证》</w:t>
            </w:r>
            <w:r>
              <w:rPr>
                <w:b/>
                <w:sz w:val="21"/>
              </w:rPr>
              <w:t>或《第一类医疗器械备案凭证》</w:t>
            </w:r>
            <w:r>
              <w:rPr>
                <w:b/>
                <w:sz w:val="21"/>
              </w:rPr>
              <w:t>。</w:t>
            </w:r>
          </w:p>
        </w:tc>
      </w:tr>
      <w:tr>
        <w:tc>
          <w:tcPr>
            <w:tcW w:type="dxa" w:w="2076"/>
          </w:tcPr>
          <w:p>
            <w:r>
              <w:rPr/>
              <w:t>▲</w:t>
            </w:r>
          </w:p>
        </w:tc>
        <w:tc>
          <w:tcPr>
            <w:tcW w:type="dxa" w:w="415"/>
          </w:tcPr>
          <w:p>
            <w:r>
              <w:rPr/>
              <w:t>2</w:t>
            </w:r>
          </w:p>
        </w:tc>
        <w:tc>
          <w:tcPr>
            <w:tcW w:type="dxa" w:w="5814"/>
          </w:tcPr>
          <w:p>
            <w:r>
              <w:rPr>
                <w:sz w:val="21"/>
              </w:rPr>
              <w:t>2.</w:t>
            </w:r>
            <w:r>
              <w:rPr>
                <w:sz w:val="21"/>
              </w:rPr>
              <w:t>如投标人为代理经销商，须提供制造商对所投产品的合法授权函。</w:t>
            </w:r>
          </w:p>
        </w:tc>
      </w:tr>
      <w:tr>
        <w:tc>
          <w:tcPr>
            <w:tcW w:type="dxa" w:w="2076"/>
          </w:tcPr>
          <w:p/>
        </w:tc>
        <w:tc>
          <w:tcPr>
            <w:tcW w:type="dxa" w:w="415"/>
          </w:tcPr>
          <w:p>
            <w:r>
              <w:rPr/>
              <w:t>3</w:t>
            </w:r>
          </w:p>
        </w:tc>
        <w:tc>
          <w:tcPr>
            <w:tcW w:type="dxa" w:w="5814"/>
          </w:tcPr>
          <w:p>
            <w:r>
              <w:rPr>
                <w:sz w:val="21"/>
              </w:rPr>
              <w:t>3</w:t>
            </w:r>
            <w:r>
              <w:rPr>
                <w:sz w:val="21"/>
              </w:rPr>
              <w:t>.主要功能：适用于气管、支气管及肺的观察、诊断、摄影或辅助治疗。</w:t>
            </w:r>
          </w:p>
        </w:tc>
      </w:tr>
      <w:tr>
        <w:tc>
          <w:tcPr>
            <w:tcW w:type="dxa" w:w="2076"/>
          </w:tcPr>
          <w:p>
            <w:r>
              <w:rPr/>
              <w:t>▲</w:t>
            </w:r>
          </w:p>
        </w:tc>
        <w:tc>
          <w:tcPr>
            <w:tcW w:type="dxa" w:w="415"/>
          </w:tcPr>
          <w:p>
            <w:r>
              <w:rPr/>
              <w:t>4</w:t>
            </w:r>
          </w:p>
        </w:tc>
        <w:tc>
          <w:tcPr>
            <w:tcW w:type="dxa" w:w="5814"/>
          </w:tcPr>
          <w:p>
            <w:r>
              <w:rPr>
                <w:sz w:val="21"/>
              </w:rPr>
              <w:t>4</w:t>
            </w:r>
            <w:r>
              <w:rPr>
                <w:sz w:val="21"/>
              </w:rPr>
              <w:t>.主软管外径≤5.2mm，钳道内径≥2.6mm，适配标准活检钳，便于临床操作及治疗。</w:t>
            </w:r>
          </w:p>
        </w:tc>
      </w:tr>
      <w:tr>
        <w:tc>
          <w:tcPr>
            <w:tcW w:type="dxa" w:w="2076"/>
          </w:tcPr>
          <w:p/>
        </w:tc>
        <w:tc>
          <w:tcPr>
            <w:tcW w:type="dxa" w:w="415"/>
          </w:tcPr>
          <w:p>
            <w:r>
              <w:rPr/>
              <w:t>5</w:t>
            </w:r>
          </w:p>
        </w:tc>
        <w:tc>
          <w:tcPr>
            <w:tcW w:type="dxa" w:w="5814"/>
          </w:tcPr>
          <w:p>
            <w:r>
              <w:rPr>
                <w:sz w:val="21"/>
              </w:rPr>
              <w:t>5</w:t>
            </w:r>
            <w:r>
              <w:rPr>
                <w:sz w:val="21"/>
              </w:rPr>
              <w:t>.工作长度：≥600mm。</w:t>
            </w:r>
          </w:p>
        </w:tc>
      </w:tr>
      <w:tr>
        <w:tc>
          <w:tcPr>
            <w:tcW w:type="dxa" w:w="2076"/>
          </w:tcPr>
          <w:p>
            <w:r>
              <w:rPr/>
              <w:t>▲</w:t>
            </w:r>
          </w:p>
        </w:tc>
        <w:tc>
          <w:tcPr>
            <w:tcW w:type="dxa" w:w="415"/>
          </w:tcPr>
          <w:p>
            <w:r>
              <w:rPr/>
              <w:t>6</w:t>
            </w:r>
          </w:p>
        </w:tc>
        <w:tc>
          <w:tcPr>
            <w:tcW w:type="dxa" w:w="5814"/>
          </w:tcPr>
          <w:p>
            <w:r>
              <w:rPr>
                <w:sz w:val="21"/>
              </w:rPr>
              <w:t>6</w:t>
            </w:r>
            <w:r>
              <w:rPr>
                <w:sz w:val="21"/>
              </w:rPr>
              <w:t>.弯曲角度：向上：≥180°，向下：≥130°。</w:t>
            </w:r>
          </w:p>
        </w:tc>
      </w:tr>
      <w:tr>
        <w:tc>
          <w:tcPr>
            <w:tcW w:type="dxa" w:w="2076"/>
          </w:tcPr>
          <w:p>
            <w:r>
              <w:rPr/>
              <w:t>▲</w:t>
            </w:r>
          </w:p>
        </w:tc>
        <w:tc>
          <w:tcPr>
            <w:tcW w:type="dxa" w:w="415"/>
          </w:tcPr>
          <w:p>
            <w:r>
              <w:rPr/>
              <w:t>7</w:t>
            </w:r>
          </w:p>
        </w:tc>
        <w:tc>
          <w:tcPr>
            <w:tcW w:type="dxa" w:w="5814"/>
          </w:tcPr>
          <w:p>
            <w:r>
              <w:rPr>
                <w:sz w:val="21"/>
              </w:rPr>
              <w:t>7</w:t>
            </w:r>
            <w:r>
              <w:rPr>
                <w:sz w:val="21"/>
              </w:rPr>
              <w:t>.视场角：≥120°。</w:t>
            </w:r>
          </w:p>
        </w:tc>
      </w:tr>
      <w:tr>
        <w:tc>
          <w:tcPr>
            <w:tcW w:type="dxa" w:w="2076"/>
          </w:tcPr>
          <w:p/>
        </w:tc>
        <w:tc>
          <w:tcPr>
            <w:tcW w:type="dxa" w:w="415"/>
          </w:tcPr>
          <w:p>
            <w:r>
              <w:rPr/>
              <w:t>8</w:t>
            </w:r>
          </w:p>
        </w:tc>
        <w:tc>
          <w:tcPr>
            <w:tcW w:type="dxa" w:w="5814"/>
          </w:tcPr>
          <w:p>
            <w:r>
              <w:rPr>
                <w:sz w:val="21"/>
              </w:rPr>
              <w:t>8</w:t>
            </w:r>
            <w:r>
              <w:rPr>
                <w:sz w:val="21"/>
              </w:rPr>
              <w:t>.具备拍照录像功能，可在图像冻结或录像的同时进行拍照；具备图像冻结和解冻功能。</w:t>
            </w:r>
          </w:p>
        </w:tc>
      </w:tr>
      <w:tr>
        <w:tc>
          <w:tcPr>
            <w:tcW w:type="dxa" w:w="2076"/>
          </w:tcPr>
          <w:p/>
        </w:tc>
        <w:tc>
          <w:tcPr>
            <w:tcW w:type="dxa" w:w="415"/>
          </w:tcPr>
          <w:p>
            <w:r>
              <w:rPr/>
              <w:t>9</w:t>
            </w:r>
          </w:p>
        </w:tc>
        <w:tc>
          <w:tcPr>
            <w:tcW w:type="dxa" w:w="5814"/>
          </w:tcPr>
          <w:p>
            <w:r>
              <w:rPr>
                <w:sz w:val="21"/>
              </w:rPr>
              <w:t>9</w:t>
            </w:r>
            <w:r>
              <w:rPr>
                <w:sz w:val="21"/>
              </w:rPr>
              <w:t>.光源：LED光源。</w:t>
            </w:r>
          </w:p>
        </w:tc>
      </w:tr>
      <w:tr>
        <w:tc>
          <w:tcPr>
            <w:tcW w:type="dxa" w:w="2076"/>
          </w:tcPr>
          <w:p/>
        </w:tc>
        <w:tc>
          <w:tcPr>
            <w:tcW w:type="dxa" w:w="415"/>
          </w:tcPr>
          <w:p>
            <w:r>
              <w:rPr/>
              <w:t>10</w:t>
            </w:r>
          </w:p>
        </w:tc>
        <w:tc>
          <w:tcPr>
            <w:tcW w:type="dxa" w:w="5814"/>
          </w:tcPr>
          <w:p>
            <w:r>
              <w:rPr>
                <w:sz w:val="21"/>
              </w:rPr>
              <w:t>10</w:t>
            </w:r>
            <w:r>
              <w:rPr>
                <w:sz w:val="21"/>
              </w:rPr>
              <w:t>.操作部位防水等级：</w:t>
            </w:r>
            <w:r>
              <w:rPr>
                <w:sz w:val="21"/>
              </w:rPr>
              <w:t>不低于</w:t>
            </w:r>
            <w:r>
              <w:rPr>
                <w:sz w:val="21"/>
              </w:rPr>
              <w:t>IPX7，可全浸泡消毒。</w:t>
            </w:r>
          </w:p>
        </w:tc>
      </w:tr>
      <w:tr>
        <w:tc>
          <w:tcPr>
            <w:tcW w:type="dxa" w:w="2076"/>
          </w:tcPr>
          <w:p/>
        </w:tc>
        <w:tc>
          <w:tcPr>
            <w:tcW w:type="dxa" w:w="415"/>
          </w:tcPr>
          <w:p>
            <w:r>
              <w:rPr/>
              <w:t>11</w:t>
            </w:r>
          </w:p>
        </w:tc>
        <w:tc>
          <w:tcPr>
            <w:tcW w:type="dxa" w:w="5814"/>
          </w:tcPr>
          <w:p>
            <w:r>
              <w:rPr>
                <w:sz w:val="21"/>
              </w:rPr>
              <w:t>11</w:t>
            </w:r>
            <w:r>
              <w:rPr>
                <w:sz w:val="21"/>
              </w:rPr>
              <w:t>.随镜配</w:t>
            </w:r>
            <w:r>
              <w:rPr>
                <w:sz w:val="21"/>
              </w:rPr>
              <w:t>备</w:t>
            </w:r>
            <w:r>
              <w:rPr>
                <w:sz w:val="21"/>
              </w:rPr>
              <w:t>≥3.0英寸显示屏，续航时间≥240min；另外接高清图像显示器并配备台车，尺寸≥10.0英寸，图像清晰，有内置电池，续航时间≥240min。图像传输方便。</w:t>
            </w:r>
          </w:p>
        </w:tc>
      </w:tr>
      <w:tr>
        <w:tc>
          <w:tcPr>
            <w:tcW w:type="dxa" w:w="2076"/>
          </w:tcPr>
          <w:p/>
        </w:tc>
        <w:tc>
          <w:tcPr>
            <w:tcW w:type="dxa" w:w="415"/>
          </w:tcPr>
          <w:p>
            <w:r>
              <w:rPr/>
              <w:t>12</w:t>
            </w:r>
          </w:p>
        </w:tc>
        <w:tc>
          <w:tcPr>
            <w:tcW w:type="dxa" w:w="5814"/>
          </w:tcPr>
          <w:p>
            <w:r>
              <w:rPr>
                <w:sz w:val="21"/>
              </w:rPr>
              <w:t>12</w:t>
            </w:r>
            <w:r>
              <w:rPr>
                <w:sz w:val="21"/>
              </w:rPr>
              <w:t>.存储功能：配备有存储卡，可以存储图片及视频，内存≥64G。</w:t>
            </w:r>
          </w:p>
        </w:tc>
      </w:tr>
      <w:tr>
        <w:tc>
          <w:tcPr>
            <w:tcW w:type="dxa" w:w="2076"/>
          </w:tcPr>
          <w:p/>
        </w:tc>
        <w:tc>
          <w:tcPr>
            <w:tcW w:type="dxa" w:w="415"/>
          </w:tcPr>
          <w:p>
            <w:r>
              <w:rPr/>
              <w:t>13</w:t>
            </w:r>
          </w:p>
        </w:tc>
        <w:tc>
          <w:tcPr>
            <w:tcW w:type="dxa" w:w="5814"/>
          </w:tcPr>
          <w:p>
            <w:r>
              <w:rPr>
                <w:sz w:val="21"/>
              </w:rPr>
              <w:t>13</w:t>
            </w:r>
            <w:r>
              <w:rPr>
                <w:sz w:val="21"/>
              </w:rPr>
              <w:t>.视频信号输出分辨率：≥1280×800。</w:t>
            </w:r>
          </w:p>
        </w:tc>
      </w:tr>
      <w:tr>
        <w:tc>
          <w:tcPr>
            <w:tcW w:type="dxa" w:w="2076"/>
          </w:tcPr>
          <w:p/>
        </w:tc>
        <w:tc>
          <w:tcPr>
            <w:tcW w:type="dxa" w:w="415"/>
          </w:tcPr>
          <w:p>
            <w:r>
              <w:rPr/>
              <w:t>14</w:t>
            </w:r>
          </w:p>
        </w:tc>
        <w:tc>
          <w:tcPr>
            <w:tcW w:type="dxa" w:w="5814"/>
          </w:tcPr>
          <w:p>
            <w:r>
              <w:rPr>
                <w:sz w:val="21"/>
              </w:rPr>
              <w:t>14</w:t>
            </w:r>
            <w:r>
              <w:rPr>
                <w:sz w:val="21"/>
              </w:rPr>
              <w:t>.负责与医院信息系统对接，开放接口并</w:t>
            </w:r>
            <w:r>
              <w:rPr>
                <w:sz w:val="21"/>
              </w:rPr>
              <w:t>由中标人</w:t>
            </w:r>
            <w:r>
              <w:rPr>
                <w:sz w:val="21"/>
              </w:rPr>
              <w:t>承担系统对接费用。</w:t>
            </w:r>
          </w:p>
        </w:tc>
      </w:tr>
      <w:tr>
        <w:tc>
          <w:tcPr>
            <w:tcW w:type="dxa" w:w="2076"/>
          </w:tcPr>
          <w:p/>
        </w:tc>
        <w:tc>
          <w:tcPr>
            <w:tcW w:type="dxa" w:w="415"/>
          </w:tcPr>
          <w:p>
            <w:r>
              <w:rPr/>
              <w:t>15</w:t>
            </w:r>
          </w:p>
        </w:tc>
        <w:tc>
          <w:tcPr>
            <w:tcW w:type="dxa" w:w="5814"/>
          </w:tcPr>
          <w:p>
            <w:r>
              <w:rPr>
                <w:sz w:val="21"/>
              </w:rPr>
              <w:t>15</w:t>
            </w:r>
            <w:r>
              <w:rPr>
                <w:sz w:val="21"/>
              </w:rPr>
              <w:t>.售后：有备用机。</w:t>
            </w:r>
          </w:p>
        </w:tc>
      </w:tr>
      <w:tr>
        <w:tc>
          <w:tcPr>
            <w:tcW w:type="dxa" w:w="2076"/>
          </w:tcPr>
          <w:p/>
        </w:tc>
        <w:tc>
          <w:tcPr>
            <w:tcW w:type="dxa" w:w="415"/>
          </w:tcPr>
          <w:p>
            <w:r>
              <w:rPr/>
              <w:t>16</w:t>
            </w:r>
          </w:p>
        </w:tc>
        <w:tc>
          <w:tcPr>
            <w:tcW w:type="dxa" w:w="5814"/>
          </w:tcPr>
          <w:p>
            <w:r>
              <w:rPr>
                <w:sz w:val="21"/>
              </w:rPr>
              <w:t>16</w:t>
            </w:r>
            <w:r>
              <w:rPr>
                <w:sz w:val="21"/>
              </w:rPr>
              <w:t>.质保期≥3年（</w:t>
            </w:r>
            <w:r>
              <w:rPr>
                <w:sz w:val="21"/>
              </w:rPr>
              <w:t>投标文件</w:t>
            </w:r>
            <w:r>
              <w:rPr>
                <w:sz w:val="21"/>
              </w:rPr>
              <w:t>提供厂家维保证明）</w:t>
            </w:r>
          </w:p>
        </w:tc>
      </w:tr>
      <w:tr>
        <w:tc>
          <w:tcPr>
            <w:tcW w:type="dxa" w:w="2076"/>
          </w:tcPr>
          <w:p/>
        </w:tc>
        <w:tc>
          <w:tcPr>
            <w:tcW w:type="dxa" w:w="415"/>
          </w:tcPr>
          <w:p>
            <w:r>
              <w:rPr/>
              <w:t>17</w:t>
            </w:r>
          </w:p>
        </w:tc>
        <w:tc>
          <w:tcPr>
            <w:tcW w:type="dxa" w:w="5814"/>
          </w:tcPr>
          <w:p>
            <w:r>
              <w:rPr>
                <w:b/>
                <w:sz w:val="21"/>
              </w:rPr>
              <w:t>17.</w:t>
            </w:r>
            <w:r>
              <w:rPr>
                <w:b/>
                <w:sz w:val="21"/>
              </w:rPr>
              <w:t>安装与</w:t>
            </w:r>
            <w:r>
              <w:rPr>
                <w:b/>
                <w:sz w:val="21"/>
              </w:rPr>
              <w:t>调试</w:t>
            </w:r>
          </w:p>
          <w:p>
            <w:r>
              <w:rPr>
                <w:sz w:val="21"/>
              </w:rPr>
              <w:t>17.1中标人</w:t>
            </w:r>
            <w:r>
              <w:rPr>
                <w:sz w:val="21"/>
              </w:rPr>
              <w:t>必须依照招标文件的要求和投标文件的承诺，将设备、系统安装并调试至正常运行的最佳状态。</w:t>
            </w:r>
          </w:p>
        </w:tc>
      </w:tr>
      <w:tr>
        <w:tc>
          <w:tcPr>
            <w:tcW w:type="dxa" w:w="2076"/>
          </w:tcPr>
          <w:p/>
        </w:tc>
        <w:tc>
          <w:tcPr>
            <w:tcW w:type="dxa" w:w="415"/>
          </w:tcPr>
          <w:p>
            <w:r>
              <w:rPr/>
              <w:t>18</w:t>
            </w:r>
          </w:p>
        </w:tc>
        <w:tc>
          <w:tcPr>
            <w:tcW w:type="dxa" w:w="5814"/>
          </w:tcPr>
          <w:p>
            <w:r>
              <w:rPr>
                <w:b/>
                <w:sz w:val="21"/>
              </w:rPr>
              <w:t>18.质保期及售后服务要求</w:t>
            </w:r>
          </w:p>
          <w:p>
            <w:r>
              <w:rPr>
                <w:sz w:val="21"/>
              </w:rPr>
              <w:t>18.</w:t>
            </w:r>
            <w:r>
              <w:rPr>
                <w:sz w:val="21"/>
              </w:rPr>
              <w:t>1.</w:t>
            </w:r>
            <w:r>
              <w:rPr>
                <w:sz w:val="21"/>
              </w:rPr>
              <w:t>中标人承诺的本采购包的</w:t>
            </w:r>
            <w:r>
              <w:rPr>
                <w:sz w:val="21"/>
              </w:rPr>
              <w:t>原厂质量保证期（简称</w:t>
            </w:r>
            <w:r>
              <w:rPr>
                <w:sz w:val="21"/>
              </w:rPr>
              <w:t>“原厂质保期”）</w:t>
            </w:r>
            <w:r>
              <w:rPr>
                <w:b/>
                <w:sz w:val="21"/>
              </w:rPr>
              <w:t>≥3年。</w:t>
            </w:r>
            <w:r>
              <w:rPr>
                <w:sz w:val="21"/>
              </w:rPr>
              <w:t>（若产品说明书的质保期长于本合同约定时，则以产品说明书为准），质保期自货物经</w:t>
            </w:r>
            <w:r>
              <w:rPr>
                <w:sz w:val="21"/>
              </w:rPr>
              <w:t>采购人</w:t>
            </w:r>
            <w:r>
              <w:rPr>
                <w:sz w:val="21"/>
              </w:rPr>
              <w:t>最终验收合格之日（以</w:t>
            </w:r>
            <w:r>
              <w:rPr>
                <w:sz w:val="21"/>
              </w:rPr>
              <w:t>采购人</w:t>
            </w:r>
            <w:r>
              <w:rPr>
                <w:sz w:val="21"/>
              </w:rPr>
              <w:t>出具的验收报告载明的日期为准）起算，质保期内</w:t>
            </w:r>
            <w:r>
              <w:rPr>
                <w:sz w:val="21"/>
              </w:rPr>
              <w:t>中标人</w:t>
            </w:r>
            <w:r>
              <w:rPr>
                <w:sz w:val="21"/>
              </w:rPr>
              <w:t>对所供货物实行包修、包换、包退、包维护保养。如设备在</w:t>
            </w:r>
            <w:r>
              <w:rPr>
                <w:sz w:val="21"/>
              </w:rPr>
              <w:t>1个月内同一部件出现两次同一故障无论是否修复好，</w:t>
            </w:r>
            <w:r>
              <w:rPr>
                <w:sz w:val="21"/>
              </w:rPr>
              <w:t>中标人</w:t>
            </w:r>
            <w:r>
              <w:rPr>
                <w:sz w:val="21"/>
              </w:rPr>
              <w:t>均应按</w:t>
            </w:r>
            <w:r>
              <w:rPr>
                <w:sz w:val="21"/>
              </w:rPr>
              <w:t>采购人</w:t>
            </w:r>
            <w:r>
              <w:rPr>
                <w:sz w:val="21"/>
              </w:rPr>
              <w:t>要求负责免费更换整机或功能模块。如设备在</w:t>
            </w:r>
            <w:r>
              <w:rPr>
                <w:sz w:val="21"/>
              </w:rPr>
              <w:t>3个月内出现重大故障，</w:t>
            </w:r>
            <w:r>
              <w:rPr>
                <w:sz w:val="21"/>
              </w:rPr>
              <w:t>采购人</w:t>
            </w:r>
            <w:r>
              <w:rPr>
                <w:sz w:val="21"/>
              </w:rPr>
              <w:t>认为可能严重影响设备后续的正常及持续有效运行的，</w:t>
            </w:r>
            <w:r>
              <w:rPr>
                <w:sz w:val="21"/>
              </w:rPr>
              <w:t>中标人</w:t>
            </w:r>
            <w:r>
              <w:rPr>
                <w:sz w:val="21"/>
              </w:rPr>
              <w:t>需无条件更换一台新设备，更换后的设备应重新起算质保期，并且因此而产生的所有费用由</w:t>
            </w:r>
            <w:r>
              <w:rPr>
                <w:sz w:val="21"/>
              </w:rPr>
              <w:t>中标人</w:t>
            </w:r>
            <w:r>
              <w:rPr>
                <w:sz w:val="21"/>
              </w:rPr>
              <w:t>承担。</w:t>
            </w:r>
          </w:p>
        </w:tc>
      </w:tr>
      <w:tr>
        <w:tc>
          <w:tcPr>
            <w:tcW w:type="dxa" w:w="2076"/>
          </w:tcPr>
          <w:p/>
        </w:tc>
        <w:tc>
          <w:tcPr>
            <w:tcW w:type="dxa" w:w="415"/>
          </w:tcPr>
          <w:p>
            <w:r>
              <w:rPr/>
              <w:t>19</w:t>
            </w:r>
          </w:p>
        </w:tc>
        <w:tc>
          <w:tcPr>
            <w:tcW w:type="dxa" w:w="5814"/>
          </w:tcPr>
          <w:p>
            <w:r>
              <w:rPr>
                <w:sz w:val="21"/>
              </w:rPr>
              <w:t>18.</w:t>
            </w:r>
            <w:r>
              <w:rPr>
                <w:sz w:val="21"/>
              </w:rPr>
              <w:t>2.质保期内，如设备或零部件因非</w:t>
            </w:r>
            <w:r>
              <w:rPr>
                <w:sz w:val="21"/>
              </w:rPr>
              <w:t>采购人</w:t>
            </w:r>
            <w:r>
              <w:rPr>
                <w:sz w:val="21"/>
              </w:rPr>
              <w:t>的人为因素出现故障而造成停用时间超过</w:t>
            </w:r>
            <w:r>
              <w:rPr>
                <w:sz w:val="21"/>
              </w:rPr>
              <w:t>10</w:t>
            </w:r>
            <w:r>
              <w:rPr>
                <w:sz w:val="21"/>
              </w:rPr>
              <w:t>个日历</w:t>
            </w:r>
            <w:r>
              <w:rPr>
                <w:sz w:val="21"/>
              </w:rPr>
              <w:t>日时，则质保期相应顺延。如停用时间累计超过</w:t>
            </w:r>
            <w:r>
              <w:rPr>
                <w:sz w:val="21"/>
              </w:rPr>
              <w:t>60</w:t>
            </w:r>
            <w:r>
              <w:rPr>
                <w:sz w:val="21"/>
              </w:rPr>
              <w:t>个日历</w:t>
            </w:r>
            <w:r>
              <w:rPr>
                <w:sz w:val="21"/>
              </w:rPr>
              <w:t>日则质保期重新计算。</w:t>
            </w:r>
          </w:p>
        </w:tc>
      </w:tr>
      <w:tr>
        <w:tc>
          <w:tcPr>
            <w:tcW w:type="dxa" w:w="2076"/>
          </w:tcPr>
          <w:p/>
        </w:tc>
        <w:tc>
          <w:tcPr>
            <w:tcW w:type="dxa" w:w="415"/>
          </w:tcPr>
          <w:p>
            <w:r>
              <w:rPr/>
              <w:t>20</w:t>
            </w:r>
          </w:p>
        </w:tc>
        <w:tc>
          <w:tcPr>
            <w:tcW w:type="dxa" w:w="5814"/>
          </w:tcPr>
          <w:p>
            <w:r>
              <w:rPr>
                <w:sz w:val="21"/>
              </w:rPr>
              <w:t>18.</w:t>
            </w:r>
            <w:r>
              <w:rPr>
                <w:sz w:val="21"/>
              </w:rPr>
              <w:t>3.对</w:t>
            </w:r>
            <w:r>
              <w:rPr>
                <w:sz w:val="21"/>
              </w:rPr>
              <w:t>采购人</w:t>
            </w:r>
            <w:r>
              <w:rPr>
                <w:sz w:val="21"/>
              </w:rPr>
              <w:t>的服务通知，</w:t>
            </w:r>
            <w:r>
              <w:rPr>
                <w:sz w:val="21"/>
              </w:rPr>
              <w:t>中标人</w:t>
            </w:r>
            <w:r>
              <w:rPr>
                <w:sz w:val="21"/>
              </w:rPr>
              <w:t>必须在接到</w:t>
            </w:r>
            <w:r>
              <w:rPr>
                <w:sz w:val="21"/>
              </w:rPr>
              <w:t>采购人</w:t>
            </w:r>
            <w:r>
              <w:rPr>
                <w:sz w:val="21"/>
              </w:rPr>
              <w:t>通知后</w:t>
            </w:r>
            <w:r>
              <w:rPr>
                <w:sz w:val="21"/>
              </w:rPr>
              <w:t>1小时内响应，36小时内到达现场，48小时内处理完毕。若在48小时内仍未能有效解决，</w:t>
            </w:r>
            <w:r>
              <w:rPr>
                <w:sz w:val="21"/>
              </w:rPr>
              <w:t>中标人</w:t>
            </w:r>
            <w:r>
              <w:rPr>
                <w:sz w:val="21"/>
              </w:rPr>
              <w:t>须免费提供同档次的设备予</w:t>
            </w:r>
            <w:r>
              <w:rPr>
                <w:sz w:val="21"/>
              </w:rPr>
              <w:t>采购人</w:t>
            </w:r>
            <w:r>
              <w:rPr>
                <w:sz w:val="21"/>
              </w:rPr>
              <w:t>临时使用。如</w:t>
            </w:r>
            <w:r>
              <w:rPr>
                <w:sz w:val="21"/>
              </w:rPr>
              <w:t>中标人</w:t>
            </w:r>
            <w:r>
              <w:rPr>
                <w:sz w:val="21"/>
              </w:rPr>
              <w:t>未在本合同要求时间内提供保修服务的，每发生一次，应按合同总金额</w:t>
            </w:r>
            <w:r>
              <w:rPr>
                <w:sz w:val="21"/>
              </w:rPr>
              <w:t>5%的标准向</w:t>
            </w:r>
            <w:r>
              <w:rPr>
                <w:sz w:val="21"/>
              </w:rPr>
              <w:t>采购人</w:t>
            </w:r>
            <w:r>
              <w:rPr>
                <w:sz w:val="21"/>
              </w:rPr>
              <w:t>支付违约金，且</w:t>
            </w:r>
            <w:r>
              <w:rPr>
                <w:sz w:val="21"/>
              </w:rPr>
              <w:t>采购人</w:t>
            </w:r>
            <w:r>
              <w:rPr>
                <w:sz w:val="21"/>
              </w:rPr>
              <w:t>有权自行或聘请第三方进行维修，相关费用及风险由</w:t>
            </w:r>
            <w:r>
              <w:rPr>
                <w:sz w:val="21"/>
              </w:rPr>
              <w:t>中标人</w:t>
            </w:r>
            <w:r>
              <w:rPr>
                <w:sz w:val="21"/>
              </w:rPr>
              <w:t>承担，其后</w:t>
            </w:r>
            <w:r>
              <w:rPr>
                <w:sz w:val="21"/>
              </w:rPr>
              <w:t>中标人</w:t>
            </w:r>
            <w:r>
              <w:rPr>
                <w:sz w:val="21"/>
              </w:rPr>
              <w:t>仍需承担保修义务。对于医院运行影响较大的设备急需维修的，</w:t>
            </w:r>
            <w:r>
              <w:rPr>
                <w:sz w:val="21"/>
              </w:rPr>
              <w:t>中标人</w:t>
            </w:r>
            <w:r>
              <w:rPr>
                <w:sz w:val="21"/>
              </w:rPr>
              <w:t>应立刻安排维保人员在</w:t>
            </w:r>
            <w:r>
              <w:rPr>
                <w:sz w:val="21"/>
              </w:rPr>
              <w:t>12小时内到场维修。</w:t>
            </w:r>
          </w:p>
        </w:tc>
      </w:tr>
      <w:tr>
        <w:tc>
          <w:tcPr>
            <w:tcW w:type="dxa" w:w="2076"/>
          </w:tcPr>
          <w:p/>
        </w:tc>
        <w:tc>
          <w:tcPr>
            <w:tcW w:type="dxa" w:w="415"/>
          </w:tcPr>
          <w:p>
            <w:r>
              <w:rPr/>
              <w:t>21</w:t>
            </w:r>
          </w:p>
        </w:tc>
        <w:tc>
          <w:tcPr>
            <w:tcW w:type="dxa" w:w="5814"/>
          </w:tcPr>
          <w:p>
            <w:r>
              <w:rPr>
                <w:sz w:val="21"/>
              </w:rPr>
              <w:t>18.</w:t>
            </w:r>
            <w:r>
              <w:rPr>
                <w:sz w:val="21"/>
              </w:rPr>
              <w:t>4.质保期外</w:t>
            </w:r>
            <w:r>
              <w:rPr>
                <w:sz w:val="21"/>
              </w:rPr>
              <w:t>中标人</w:t>
            </w:r>
            <w:r>
              <w:rPr>
                <w:sz w:val="21"/>
              </w:rPr>
              <w:t>提供终身维修服务，如</w:t>
            </w:r>
            <w:r>
              <w:rPr>
                <w:sz w:val="21"/>
              </w:rPr>
              <w:t>采购人</w:t>
            </w:r>
            <w:r>
              <w:rPr>
                <w:sz w:val="21"/>
              </w:rPr>
              <w:t>指定</w:t>
            </w:r>
            <w:r>
              <w:rPr>
                <w:sz w:val="21"/>
              </w:rPr>
              <w:t>中标人</w:t>
            </w:r>
            <w:r>
              <w:rPr>
                <w:sz w:val="21"/>
              </w:rPr>
              <w:t>继续进行维保，</w:t>
            </w:r>
            <w:r>
              <w:rPr>
                <w:sz w:val="21"/>
              </w:rPr>
              <w:t>中标人</w:t>
            </w:r>
            <w:r>
              <w:rPr>
                <w:sz w:val="21"/>
              </w:rPr>
              <w:t>应提供相应的维保服务，并仅向</w:t>
            </w:r>
            <w:r>
              <w:rPr>
                <w:sz w:val="21"/>
              </w:rPr>
              <w:t>采购人</w:t>
            </w:r>
            <w:r>
              <w:rPr>
                <w:sz w:val="21"/>
              </w:rPr>
              <w:t>收取所需更换配件的费用（</w:t>
            </w:r>
            <w:r>
              <w:rPr>
                <w:sz w:val="21"/>
              </w:rPr>
              <w:t>中标人</w:t>
            </w:r>
            <w:r>
              <w:rPr>
                <w:sz w:val="21"/>
              </w:rPr>
              <w:t>提供配件价格明细表，配件费按厂家官方标准执行，不得高于备案价），除此之外</w:t>
            </w:r>
            <w:r>
              <w:rPr>
                <w:sz w:val="21"/>
              </w:rPr>
              <w:t>中标人</w:t>
            </w:r>
            <w:r>
              <w:rPr>
                <w:sz w:val="21"/>
              </w:rPr>
              <w:t>不额外收取其他费用（包括但不限于人工、配件的包装运输费、差旅费、咨询费、技术调试等费用），</w:t>
            </w:r>
            <w:r>
              <w:rPr>
                <w:sz w:val="21"/>
              </w:rPr>
              <w:t>中标人</w:t>
            </w:r>
            <w:r>
              <w:rPr>
                <w:sz w:val="21"/>
              </w:rPr>
              <w:t>保证在设备正常使用年限内及时向</w:t>
            </w:r>
            <w:r>
              <w:rPr>
                <w:sz w:val="21"/>
              </w:rPr>
              <w:t>采购人</w:t>
            </w:r>
            <w:r>
              <w:rPr>
                <w:sz w:val="21"/>
              </w:rPr>
              <w:t>供应备品配件，确保不因备品配件的缺失导致设备无法正常运行。</w:t>
            </w:r>
          </w:p>
        </w:tc>
      </w:tr>
      <w:tr>
        <w:tc>
          <w:tcPr>
            <w:tcW w:type="dxa" w:w="2076"/>
          </w:tcPr>
          <w:p/>
        </w:tc>
        <w:tc>
          <w:tcPr>
            <w:tcW w:type="dxa" w:w="415"/>
          </w:tcPr>
          <w:p>
            <w:r>
              <w:rPr/>
              <w:t>22</w:t>
            </w:r>
          </w:p>
        </w:tc>
        <w:tc>
          <w:tcPr>
            <w:tcW w:type="dxa" w:w="5814"/>
          </w:tcPr>
          <w:p>
            <w:r>
              <w:rPr>
                <w:sz w:val="21"/>
              </w:rPr>
              <w:t>18.</w:t>
            </w:r>
            <w:r>
              <w:rPr>
                <w:sz w:val="21"/>
              </w:rPr>
              <w:t>5.</w:t>
            </w:r>
            <w:r>
              <w:rPr>
                <w:sz w:val="21"/>
              </w:rPr>
              <w:t>中标人</w:t>
            </w:r>
            <w:r>
              <w:rPr>
                <w:sz w:val="21"/>
              </w:rPr>
              <w:t>负责设备所有软件终身升级</w:t>
            </w:r>
            <w:r>
              <w:rPr>
                <w:sz w:val="21"/>
              </w:rPr>
              <w:t>，采购人不另外支付软件升级费用</w:t>
            </w:r>
            <w:r>
              <w:rPr>
                <w:sz w:val="21"/>
              </w:rPr>
              <w:t>。</w:t>
            </w:r>
          </w:p>
        </w:tc>
      </w:tr>
      <w:tr>
        <w:tc>
          <w:tcPr>
            <w:tcW w:type="dxa" w:w="2076"/>
          </w:tcPr>
          <w:p/>
        </w:tc>
        <w:tc>
          <w:tcPr>
            <w:tcW w:type="dxa" w:w="415"/>
          </w:tcPr>
          <w:p>
            <w:r>
              <w:rPr/>
              <w:t>23</w:t>
            </w:r>
          </w:p>
        </w:tc>
        <w:tc>
          <w:tcPr>
            <w:tcW w:type="dxa" w:w="5814"/>
          </w:tcPr>
          <w:p>
            <w:r>
              <w:rPr>
                <w:sz w:val="21"/>
              </w:rPr>
              <w:t>18.</w:t>
            </w:r>
            <w:r>
              <w:rPr>
                <w:sz w:val="21"/>
              </w:rPr>
              <w:t>6.培训：</w:t>
            </w:r>
            <w:r>
              <w:rPr>
                <w:sz w:val="21"/>
              </w:rPr>
              <w:t>中标人</w:t>
            </w:r>
            <w:r>
              <w:rPr>
                <w:sz w:val="21"/>
              </w:rPr>
              <w:t>须提供专业人员对操作人员进行专业的培训，并对操作人员进行维护、维修培训，保证让</w:t>
            </w:r>
            <w:r>
              <w:rPr>
                <w:sz w:val="21"/>
              </w:rPr>
              <w:t>采购人</w:t>
            </w:r>
            <w:r>
              <w:rPr>
                <w:sz w:val="21"/>
              </w:rPr>
              <w:t>完全熟悉并能熟练操作。培训方式可采用现场培训或远程视频培训，必须确保培训效果，具体培训方式由</w:t>
            </w:r>
            <w:r>
              <w:rPr>
                <w:sz w:val="21"/>
              </w:rPr>
              <w:t>采购人</w:t>
            </w:r>
            <w:r>
              <w:rPr>
                <w:sz w:val="21"/>
              </w:rPr>
              <w:t>确认。如需外出培训，以双方约定为准。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ind w:firstLine="480"/>
      </w:pPr>
      <w:r>
        <w:rPr/>
        <w:t>2.采购人：本项目是指</w:t>
      </w:r>
      <w:r>
        <w:rPr/>
        <w:t>珠海市第三人民医院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采购机构代理服务收费标准：本项目的招标代理服务费收费标准以中标(成交) 金额为计算基数参照国家发展计划委员会颁布的《招标代理服务收费管理暂行办法》(计价格[2002]1980 号) 、《关于招标代理服务收费有关问题的通知》 (发改办价格 [2003] 857 号) 及国家发展改革委颁布的《国家发展改革委关于降低部分建设项目收费标准规范收费行为等有关问题的通知》 (发改价格[2011] 534 号) 规定的收费标准，按差额定率累进法“货物类”计算后下浮 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王工</w:t>
      </w:r>
    </w:p>
    <w:p>
      <w:pPr>
        <w:ind w:firstLine="480"/>
      </w:pPr>
      <w:r>
        <w:rPr/>
        <w:t>电话：</w:t>
      </w:r>
      <w:r>
        <w:rPr/>
        <w:t>020-83544078</w:t>
      </w:r>
    </w:p>
    <w:p>
      <w:pPr>
        <w:ind w:firstLine="480"/>
      </w:pPr>
      <w:r>
        <w:rPr/>
        <w:t>传真：</w:t>
      </w:r>
      <w:r>
        <w:rPr/>
        <w:t>020-83541759</w:t>
      </w:r>
    </w:p>
    <w:p>
      <w:pPr>
        <w:ind w:firstLine="480"/>
      </w:pPr>
      <w:r>
        <w:rPr/>
        <w:t>邮箱：</w:t>
      </w:r>
      <w:r>
        <w:rPr/>
        <w:t>gtc102@126.com</w:t>
      </w:r>
    </w:p>
    <w:p>
      <w:pPr>
        <w:ind w:firstLine="480"/>
      </w:pPr>
      <w:r>
        <w:rPr/>
        <w:t>地址：</w:t>
      </w:r>
      <w:r>
        <w:rPr/>
        <w:t>广州市越秀区环市中路316号金鹰大厦10楼1028室</w:t>
      </w:r>
    </w:p>
    <w:p>
      <w:pPr>
        <w:ind w:firstLine="480"/>
      </w:pPr>
      <w:r>
        <w:rPr/>
        <w:t>邮编：</w:t>
      </w:r>
      <w:r>
        <w:rPr/>
        <w:t>510060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政府采购监督管理机构名称：珠海市财政局</w:t>
      </w:r>
    </w:p>
    <w:p>
      <w:r>
        <w:rPr/>
        <w:t>地  址：珠海市香洲区银桦路102号珠海优特科技大厦B座702室</w:t>
      </w:r>
    </w:p>
    <w:p>
      <w:r>
        <w:rPr/>
        <w:t>电  话：0756-2602078、2653852</w:t>
      </w:r>
    </w:p>
    <w:p>
      <w:r>
        <w:rPr/>
        <w:t>邮  编：519000</w:t>
      </w:r>
    </w:p>
    <w:p>
      <w:r>
        <w:rPr/>
        <w:t>传  真：0756-2602075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采购包1(电子纤维支气管镜（可视）)：综合评分法,是指投标文件满足招标文件全部实质性要求，且按照评审因素的量化指标评审得分最高的投标人为中标候选人的评标方法。（最低报价不是中标的唯一依据。）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广东省机电设备招标有限公司</w:t>
      </w:r>
      <w:r>
        <w:rPr/>
        <w:t>统一对外发布。</w:t>
      </w:r>
    </w:p>
    <w:p>
      <w:pPr>
        <w:ind w:firstLine="480"/>
      </w:pPr>
      <w:r>
        <w:rPr/>
        <w:t>（2）对</w:t>
      </w:r>
      <w:r>
        <w:rPr/>
        <w:t>广东省机电设备招标有限公司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采购包1（电子纤维支气管镜（可视））：</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对获得节能产品认证证书或环境标志产品认证证书的产品给予1%的价格扣除。同时具备节能环保两种认证仅进行一次价格扣除。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采购包1（电子纤维支气管镜（可视））：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投标文件中提供《资格条件承诺函》（具体格式详见招标公告附件）。</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投标文件中提供《资格条件承诺函》（具体格式详见招标公告附件） 。</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投标文件中提供《资格条件承诺函》（具体格式详见招标公告附件）。</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具体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投标人为生产企业：所投产品为第二、三类医疗器械，提供监督管理部门签发的有效的《医疗器械生产许可证》扫描件( 如国家另有规定，则适用其规定)；投标人为经营企业：所投产品为第三类医疗器械，提供监督管理部门签发的有效的《医疗器械经营许可证》扫描件(如国家另有规定，则适用其规定)。</w:t>
            </w:r>
          </w:p>
        </w:tc>
      </w:tr>
      <w:tr>
        <w:tc>
          <w:tcPr>
            <w:tcW w:type="dxa" w:w="890"/>
          </w:tcPr>
          <w:p>
            <w:r>
              <w:rPr/>
              <w:t>7</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格式详见招标文件第六章。）</w:t>
            </w:r>
          </w:p>
        </w:tc>
      </w:tr>
      <w:tr>
        <w:tc>
          <w:tcPr>
            <w:tcW w:type="dxa" w:w="890"/>
          </w:tcPr>
          <w:p>
            <w:r>
              <w:rPr/>
              <w:t>9</w:t>
            </w:r>
          </w:p>
        </w:tc>
        <w:tc>
          <w:tcPr>
            <w:tcW w:type="dxa" w:w="3178"/>
          </w:tcPr>
          <w:p>
            <w:r>
              <w:rPr/>
              <w:t>其他要求</w:t>
            </w:r>
          </w:p>
        </w:tc>
        <w:tc>
          <w:tcPr>
            <w:tcW w:type="dxa" w:w="4238"/>
          </w:tcPr>
          <w:p>
            <w:r>
              <w:rPr/>
              <w:t>本项目不接受联合体投标。</w:t>
            </w:r>
          </w:p>
        </w:tc>
      </w:tr>
      <w:tr>
        <w:tc>
          <w:tcPr>
            <w:tcW w:type="dxa" w:w="890"/>
          </w:tcPr>
          <w:p>
            <w:r>
              <w:rPr/>
              <w:t>10</w:t>
            </w:r>
          </w:p>
        </w:tc>
        <w:tc>
          <w:tcPr>
            <w:tcW w:type="dxa" w:w="3178"/>
          </w:tcPr>
          <w:p>
            <w:r>
              <w:rPr/>
              <w:t>其他要求</w:t>
            </w:r>
          </w:p>
        </w:tc>
        <w:tc>
          <w:tcPr>
            <w:tcW w:type="dxa" w:w="4238"/>
          </w:tcPr>
          <w:p>
            <w:r>
              <w:rPr/>
              <w:t>已在广东政府采购智慧云平台完成项目投标登记并在线获取了招标文件。</w:t>
            </w:r>
          </w:p>
        </w:tc>
      </w:tr>
      <w:tr>
        <w:tc>
          <w:tcPr>
            <w:tcW w:type="dxa" w:w="890"/>
          </w:tcPr>
          <w:p>
            <w:r>
              <w:rPr/>
              <w:t>11</w:t>
            </w:r>
          </w:p>
        </w:tc>
        <w:tc>
          <w:tcPr>
            <w:tcW w:type="dxa" w:w="3178"/>
          </w:tcPr>
          <w:p>
            <w:r>
              <w:rPr/>
              <w:t>本采购包专门面向中小企业采购</w:t>
            </w:r>
          </w:p>
        </w:tc>
        <w:tc>
          <w:tcPr>
            <w:tcW w:type="dxa" w:w="4238"/>
          </w:tcPr>
          <w:p>
            <w:r>
              <w:rPr/>
              <w:t>本采购包属于专门面向中小企业的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采购包1（电子纤维支气管镜（可视））：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1）投标报价未超过本项目（所投采购包）内最高限价；2）对本项目（所投包号内）全部招标内容进行投标报价；3）投标报价是唯一确定的。</w:t>
            </w:r>
          </w:p>
        </w:tc>
      </w:tr>
      <w:tr>
        <w:tc>
          <w:tcPr>
            <w:tcW w:type="dxa" w:w="890"/>
          </w:tcPr>
          <w:p>
            <w:r>
              <w:rPr/>
              <w:t>2</w:t>
            </w:r>
          </w:p>
        </w:tc>
        <w:tc>
          <w:tcPr>
            <w:tcW w:type="dxa" w:w="3178"/>
          </w:tcPr>
          <w:p>
            <w:r>
              <w:rPr/>
              <w:t>签署及盖章</w:t>
            </w:r>
          </w:p>
        </w:tc>
        <w:tc>
          <w:tcPr>
            <w:tcW w:type="dxa" w:w="4238"/>
          </w:tcPr>
          <w:p>
            <w:r>
              <w:rPr/>
              <w:t>投标文件按照招标文件规定要求签署、盖章。</w:t>
            </w:r>
          </w:p>
        </w:tc>
      </w:tr>
      <w:tr>
        <w:tc>
          <w:tcPr>
            <w:tcW w:type="dxa" w:w="890"/>
          </w:tcPr>
          <w:p>
            <w:r>
              <w:rPr/>
              <w:t>3</w:t>
            </w:r>
          </w:p>
        </w:tc>
        <w:tc>
          <w:tcPr>
            <w:tcW w:type="dxa" w:w="3178"/>
          </w:tcPr>
          <w:p>
            <w:r>
              <w:rPr/>
              <w:t>法定代表人证明书及授权委托书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投标有效期</w:t>
            </w:r>
          </w:p>
        </w:tc>
        <w:tc>
          <w:tcPr>
            <w:tcW w:type="dxa" w:w="4238"/>
          </w:tcPr>
          <w:p>
            <w:r>
              <w:rPr/>
              <w:t>提供《投标函》，投标有效期满足招标文件要求。</w:t>
            </w:r>
          </w:p>
        </w:tc>
      </w:tr>
      <w:tr>
        <w:tc>
          <w:tcPr>
            <w:tcW w:type="dxa" w:w="890"/>
          </w:tcPr>
          <w:p>
            <w:r>
              <w:rPr/>
              <w:t>5</w:t>
            </w:r>
          </w:p>
        </w:tc>
        <w:tc>
          <w:tcPr>
            <w:tcW w:type="dxa" w:w="3178"/>
          </w:tcPr>
          <w:p>
            <w:r>
              <w:rPr/>
              <w:t>“★”号条款响应</w:t>
            </w:r>
          </w:p>
        </w:tc>
        <w:tc>
          <w:tcPr>
            <w:tcW w:type="dxa" w:w="4238"/>
          </w:tcPr>
          <w:p>
            <w:r>
              <w:rPr/>
              <w:t>实质性响应招标文件中“★”号条款的技术、商务要求：投标方案不得对实质性技术与商务的（即标注★号条款）条款产生偏离。</w:t>
            </w:r>
          </w:p>
        </w:tc>
      </w:tr>
      <w:tr>
        <w:tc>
          <w:tcPr>
            <w:tcW w:type="dxa" w:w="890"/>
          </w:tcPr>
          <w:p>
            <w:r>
              <w:rPr/>
              <w:t>6</w:t>
            </w:r>
          </w:p>
        </w:tc>
        <w:tc>
          <w:tcPr>
            <w:tcW w:type="dxa" w:w="3178"/>
          </w:tcPr>
          <w:p>
            <w:r>
              <w:rPr/>
              <w:t>附加条件</w:t>
            </w:r>
          </w:p>
        </w:tc>
        <w:tc>
          <w:tcPr>
            <w:tcW w:type="dxa" w:w="4238"/>
          </w:tcPr>
          <w:p>
            <w:r>
              <w:rPr/>
              <w:t>投标文件没有采购人不能接受的附加条件。</w:t>
            </w:r>
          </w:p>
        </w:tc>
      </w:tr>
      <w:tr>
        <w:tc>
          <w:tcPr>
            <w:tcW w:type="dxa" w:w="890"/>
          </w:tcPr>
          <w:p>
            <w:r>
              <w:rPr/>
              <w:t>7</w:t>
            </w:r>
          </w:p>
        </w:tc>
        <w:tc>
          <w:tcPr>
            <w:tcW w:type="dxa" w:w="3178"/>
          </w:tcPr>
          <w:p>
            <w:r>
              <w:rPr/>
              <w:t>报价合理性</w:t>
            </w:r>
          </w:p>
        </w:tc>
        <w:tc>
          <w:tcPr>
            <w:tcW w:type="dxa" w:w="4238"/>
          </w:tcPr>
          <w:p>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r>
              <w:rPr/>
              <w:t>8</w:t>
            </w:r>
          </w:p>
        </w:tc>
        <w:tc>
          <w:tcPr>
            <w:tcW w:type="dxa" w:w="3178"/>
          </w:tcPr>
          <w:p>
            <w:r>
              <w:rPr/>
              <w:t>其他情形</w:t>
            </w:r>
          </w:p>
        </w:tc>
        <w:tc>
          <w:tcPr>
            <w:tcW w:type="dxa" w:w="4238"/>
          </w:tcPr>
          <w:p>
            <w:r>
              <w:rPr/>
              <w:t>不属于法律、法规、规章和招标文件规定无效投标的其他情形。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采购包1(电子纤维支气管镜（可视）):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所投货物对用户需求书中带▲号的重要技术参数的符合性 (12.0分)</w:t>
            </w:r>
          </w:p>
        </w:tc>
        <w:tc>
          <w:tcPr>
            <w:tcW w:type="dxa" w:w="5076"/>
          </w:tcPr>
          <w:p>
            <w:pPr>
              <w:jc w:val="left"/>
            </w:pPr>
            <w:r>
              <w:rPr/>
              <w:t>所投产品全部满足招标文件第二章用户需求书“2.技术标准与要求”中“附表一”中带▲号的重要技术参数（共计4项），得满分12分； 每出现一项▲号负偏离，扣3分，扣至本项0分为止。 注：①所有投标人须提供投标产品彩页或相应技术参数的厂家使用说明书、质量认可材料等作为技术证明文件，否则评标委员会有权视相应技术参数响应不符合招标要求（如厂家的产品使用说明书为外文版，请同时提供中文版）；②如招标文件中有其他要求的须同时提供（如检测报告、实物图片）。</w:t>
            </w:r>
          </w:p>
        </w:tc>
      </w:tr>
      <w:tr>
        <w:tc>
          <w:tcPr>
            <w:tcW w:type="dxa" w:w="922"/>
            <w:gridSpan w:val="2"/>
            <w:vMerge/>
          </w:tcPr>
          <w:p/>
        </w:tc>
        <w:tc>
          <w:tcPr>
            <w:tcW w:type="dxa" w:w="2307"/>
          </w:tcPr>
          <w:p>
            <w:pPr>
              <w:jc w:val="left"/>
            </w:pPr>
            <w:r>
              <w:rPr/>
              <w:t>所投货物对用户需求书中不带▲号的技术参数的符合性 (27.0分)</w:t>
            </w:r>
          </w:p>
        </w:tc>
        <w:tc>
          <w:tcPr>
            <w:tcW w:type="dxa" w:w="5076"/>
          </w:tcPr>
          <w:p>
            <w:pPr>
              <w:jc w:val="left"/>
            </w:pPr>
            <w:r>
              <w:rPr/>
              <w:t>所投产品完全满足招标文件第二章用户需求书“2.技术标准与要求”中“附表一”中不带▲号的一般技术参数（共计18项），得满分27分； 每出现一项不带▲号负偏离，扣1.5分，扣至本项0分为止。 注：①所有投标人须提供投标产品彩页或相应技术参数的厂家使用说明书、质量认可材料等作为技术证明文件，否则评标委员会有权视相应技术参数响应不符合招标要求（如厂家的产品使用说明书为外文版，请同时提供中文版）；②如招标文件中有其他要求的须同时提供（如检测报告、实物图片）。</w:t>
            </w:r>
          </w:p>
        </w:tc>
      </w:tr>
      <w:tr>
        <w:tc>
          <w:tcPr>
            <w:tcW w:type="dxa" w:w="922"/>
            <w:gridSpan w:val="2"/>
            <w:vMerge/>
          </w:tcPr>
          <w:p/>
        </w:tc>
        <w:tc>
          <w:tcPr>
            <w:tcW w:type="dxa" w:w="2307"/>
          </w:tcPr>
          <w:p>
            <w:pPr>
              <w:jc w:val="left"/>
            </w:pPr>
            <w:r>
              <w:rPr/>
              <w:t>保修年限 (6.0分)</w:t>
            </w:r>
          </w:p>
        </w:tc>
        <w:tc>
          <w:tcPr>
            <w:tcW w:type="dxa" w:w="5076"/>
          </w:tcPr>
          <w:p>
            <w:pPr>
              <w:jc w:val="left"/>
            </w:pPr>
            <w:r>
              <w:rPr/>
              <w:t>满足最低要求，每增加一年保修年限加 3分，本项最高不超过 6分。</w:t>
            </w:r>
          </w:p>
        </w:tc>
      </w:tr>
      <w:tr>
        <w:tc>
          <w:tcPr>
            <w:tcW w:type="dxa" w:w="922"/>
            <w:gridSpan w:val="2"/>
            <w:vMerge/>
          </w:tcPr>
          <w:p/>
        </w:tc>
        <w:tc>
          <w:tcPr>
            <w:tcW w:type="dxa" w:w="2307"/>
          </w:tcPr>
          <w:p>
            <w:pPr>
              <w:jc w:val="left"/>
            </w:pPr>
            <w:r>
              <w:rPr/>
              <w:t>安装调试验收方案 (5.0分)</w:t>
            </w:r>
            <w:r>
              <w:rPr/>
              <w:t>，（等次分值选择：</w:t>
            </w:r>
            <w:r>
              <w:rPr/>
              <w:t>0.0;</w:t>
            </w:r>
            <w:r>
              <w:rPr/>
              <w:t>1.0;</w:t>
            </w:r>
            <w:r>
              <w:rPr/>
              <w:t>3.0;</w:t>
            </w:r>
            <w:r>
              <w:rPr/>
              <w:t>5.0;</w:t>
            </w:r>
            <w:r>
              <w:rPr/>
              <w:t>）</w:t>
            </w:r>
          </w:p>
        </w:tc>
        <w:tc>
          <w:tcPr>
            <w:tcW w:type="dxa" w:w="5076"/>
          </w:tcPr>
          <w:p>
            <w:pPr>
              <w:jc w:val="left"/>
            </w:pPr>
            <w:r>
              <w:rPr/>
              <w:t>根据投标人提供的安装调试验收方案进行评审： （1）提供的安装调试验收方案详细，流程清晰合理，完全符合采购人安装调试验收要求，得 5 分； （2）提供的安装调试验收方案简单，流程基本合理，基本符合采购人安装调试验收要求，得 3 分； （3）提供的安装调试验收方案粗略，流程不清晰不合理，未按采购人安装调试验收要求拟写，得 1 分； （4）不提供完整安装调试验收方案者不得分。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投标人的售后服务方案中（包括但不限于售后服务计划、维护保养方式、应急保障措施等）进行评审： （1）有详细、合理、切合采购人实际的售后服务方案，发生故障响应迅速得 5 分；  （2）有较详细、基本合理可行的售后服务方案，发生故障响应比较快得 3 分；  （3）提供的售后服务方案粗略简单，发生故障响应基本满足采购需求得 1 分； 注：需提供售后服务承诺函并加盖厂家公章，否则不得分。</w:t>
            </w:r>
          </w:p>
        </w:tc>
      </w:tr>
      <w:tr>
        <w:tc>
          <w:tcPr>
            <w:tcW w:type="dxa" w:w="922"/>
            <w:gridSpan w:val="2"/>
            <w:vMerge w:val="restart"/>
          </w:tcPr>
          <w:p>
            <w:pPr>
              <w:jc w:val="center"/>
            </w:pPr>
            <w:r>
              <w:rPr/>
              <w:t>商务部分</w:t>
            </w:r>
          </w:p>
        </w:tc>
        <w:tc>
          <w:tcPr>
            <w:tcW w:type="dxa" w:w="2307"/>
          </w:tcPr>
          <w:p>
            <w:pPr>
              <w:jc w:val="left"/>
            </w:pPr>
            <w:r>
              <w:rPr/>
              <w:t>主要商务要求的响应程度 (5.0分)</w:t>
            </w:r>
          </w:p>
        </w:tc>
        <w:tc>
          <w:tcPr>
            <w:tcW w:type="dxa" w:w="5076"/>
          </w:tcPr>
          <w:p>
            <w:pPr>
              <w:jc w:val="left"/>
            </w:pPr>
            <w:r>
              <w:rPr/>
              <w:t>完全满足招标文件第二章用户需求书“1.主要商务要求”的要求的，得5分；有一项不满足的，本项得0分。</w:t>
            </w:r>
          </w:p>
        </w:tc>
      </w:tr>
      <w:tr>
        <w:tc>
          <w:tcPr>
            <w:tcW w:type="dxa" w:w="922"/>
            <w:gridSpan w:val="2"/>
            <w:vMerge/>
          </w:tcPr>
          <w:p/>
        </w:tc>
        <w:tc>
          <w:tcPr>
            <w:tcW w:type="dxa" w:w="2307"/>
          </w:tcPr>
          <w:p>
            <w:pPr>
              <w:jc w:val="left"/>
            </w:pPr>
            <w:r>
              <w:rPr/>
              <w:t>2020年至今同类业绩经验 (5.0分)</w:t>
            </w:r>
          </w:p>
        </w:tc>
        <w:tc>
          <w:tcPr>
            <w:tcW w:type="dxa" w:w="5076"/>
          </w:tcPr>
          <w:p>
            <w:pPr>
              <w:jc w:val="left"/>
            </w:pPr>
            <w:r>
              <w:rPr/>
              <w:t>投标人自2020年1月1日起至今（以合同签订时间为准）具有所投设备同类项目业绩【应同时满足以下条件：（1）以投标人名义签订；（2）合同标的为本项目同类设备】，每提供一个业绩得1分，最高得5分。 注：投标文件中提供项目合同（至少包括合同甲乙双方签字盖章页、签订时间、合同标的等能反映业绩评审的内容）扫描件，未按要求提供的不得分。</w:t>
            </w:r>
          </w:p>
        </w:tc>
      </w:tr>
      <w:tr>
        <w:tc>
          <w:tcPr>
            <w:tcW w:type="dxa" w:w="922"/>
            <w:gridSpan w:val="2"/>
            <w:vMerge/>
          </w:tcPr>
          <w:p/>
        </w:tc>
        <w:tc>
          <w:tcPr>
            <w:tcW w:type="dxa" w:w="2307"/>
          </w:tcPr>
          <w:p>
            <w:pPr>
              <w:jc w:val="left"/>
            </w:pPr>
            <w:r>
              <w:rPr/>
              <w:t>诚信记录 (5.0分)</w:t>
            </w:r>
          </w:p>
        </w:tc>
        <w:tc>
          <w:tcPr>
            <w:tcW w:type="dxa" w:w="5076"/>
          </w:tcPr>
          <w:p>
            <w:pPr>
              <w:jc w:val="left"/>
            </w:pPr>
            <w:r>
              <w:rPr/>
              <w:t>按照《关于加强珠海市政府采购供应商诚信管理有关事项的通知》（珠财采通〔2022〕20号）要求，对供应商诚信进行评分： 供应商本项得分=诚信记录得分×5%   说明： 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ind w:firstLine="643"/>
      </w:pPr>
      <w:r>
        <w:rPr>
          <w:b/>
          <w:sz w:val="32"/>
        </w:rPr>
        <w:t>合同编号：</w:t>
      </w:r>
    </w:p>
    <w:p>
      <w:pPr>
        <w:jc w:val="center"/>
      </w:pPr>
    </w:p>
    <w:p/>
    <w:p/>
    <w:p>
      <w:pPr>
        <w:jc w:val="center"/>
      </w:pPr>
      <w:r>
        <w:rPr>
          <w:sz w:val="84"/>
        </w:rPr>
        <w:t>采购合同书（</w:t>
      </w:r>
      <w:r>
        <w:rPr>
          <w:sz w:val="84"/>
        </w:rPr>
        <w:t>范本</w:t>
      </w:r>
      <w:r>
        <w:rPr>
          <w:sz w:val="84"/>
        </w:rPr>
        <w:t>）</w:t>
      </w:r>
    </w:p>
    <w:p>
      <w:pPr>
        <w:jc w:val="center"/>
      </w:pPr>
    </w:p>
    <w:p/>
    <w:p>
      <w:pPr>
        <w:jc w:val="center"/>
      </w:pPr>
    </w:p>
    <w:p>
      <w:pPr>
        <w:jc w:val="center"/>
      </w:pPr>
    </w:p>
    <w:p/>
    <w:p/>
    <w:p/>
    <w:p>
      <w:pPr>
        <w:jc w:val="center"/>
      </w:pPr>
    </w:p>
    <w:p/>
    <w:p>
      <w:pPr>
        <w:jc w:val="center"/>
      </w:pPr>
    </w:p>
    <w:p>
      <w:r>
        <w:rPr>
          <w:sz w:val="28"/>
        </w:rPr>
        <w:t>项目名称：</w:t>
      </w:r>
      <w:r>
        <w:rPr>
          <w:sz w:val="28"/>
        </w:rPr>
        <w:t xml:space="preserve"> </w:t>
      </w:r>
    </w:p>
    <w:p>
      <w:r>
        <w:rPr>
          <w:sz w:val="28"/>
        </w:rPr>
        <w:t>项目编号：</w:t>
      </w:r>
      <w:r>
        <w:rPr>
          <w:sz w:val="28"/>
        </w:rPr>
        <w:t xml:space="preserve">                                        </w:t>
      </w:r>
    </w:p>
    <w:p>
      <w:r>
        <w:rPr>
          <w:sz w:val="28"/>
        </w:rPr>
        <w:t>签约地点：珠海市第三人民医院</w:t>
      </w:r>
      <w:r>
        <w:rPr>
          <w:sz w:val="28"/>
        </w:rPr>
        <w:t xml:space="preserve">             </w:t>
      </w:r>
    </w:p>
    <w:p>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p>
    <w:p>
      <w:pPr>
        <w:ind w:firstLine="640"/>
      </w:pPr>
    </w:p>
    <w:p>
      <w:pPr>
        <w:ind w:firstLine="560"/>
      </w:pPr>
    </w:p>
    <w:p/>
    <w:p/>
    <w:p>
      <w:r>
        <w:rPr/>
        <w:t xml:space="preserve"> </w:t>
      </w:r>
    </w:p>
    <w:p>
      <w:r>
        <w:rPr>
          <w:sz w:val="22"/>
        </w:rPr>
        <w:t>甲</w:t>
      </w:r>
      <w:r>
        <w:rPr>
          <w:sz w:val="22"/>
        </w:rPr>
        <w:t xml:space="preserve">   </w:t>
      </w:r>
      <w:r>
        <w:rPr>
          <w:sz w:val="22"/>
        </w:rPr>
        <w:t>方（采购人）：珠海市第三人民医院</w:t>
      </w:r>
    </w:p>
    <w:p>
      <w:r>
        <w:rPr>
          <w:sz w:val="22"/>
        </w:rPr>
        <w:t>电</w:t>
      </w:r>
      <w:r>
        <w:rPr>
          <w:sz w:val="22"/>
        </w:rPr>
        <w:t xml:space="preserve">   </w:t>
      </w:r>
      <w:r>
        <w:rPr>
          <w:sz w:val="22"/>
        </w:rPr>
        <w:t>话：</w:t>
      </w:r>
      <w:r>
        <w:rPr>
          <w:sz w:val="22"/>
        </w:rPr>
        <w:t xml:space="preserve">0756-2390957  </w:t>
      </w:r>
    </w:p>
    <w:p>
      <w:r>
        <w:rPr>
          <w:sz w:val="22"/>
        </w:rPr>
        <w:t>地</w:t>
      </w:r>
      <w:r>
        <w:rPr>
          <w:sz w:val="22"/>
        </w:rPr>
        <w:t xml:space="preserve">   </w:t>
      </w:r>
      <w:r>
        <w:rPr>
          <w:sz w:val="22"/>
        </w:rPr>
        <w:t>址：珠海市香洲区和正路</w:t>
      </w:r>
      <w:r>
        <w:rPr>
          <w:sz w:val="22"/>
        </w:rPr>
        <w:t>166 号</w:t>
      </w:r>
    </w:p>
    <w:p>
      <w:r>
        <w:rPr>
          <w:sz w:val="21"/>
        </w:rPr>
        <w:t>乙</w:t>
      </w:r>
      <w:r>
        <w:rPr>
          <w:sz w:val="21"/>
        </w:rPr>
        <w:t xml:space="preserve">   </w:t>
      </w:r>
      <w:r>
        <w:rPr>
          <w:sz w:val="21"/>
        </w:rPr>
        <w:t>方（中标人）：</w:t>
      </w:r>
    </w:p>
    <w:p>
      <w:r>
        <w:rPr>
          <w:sz w:val="22"/>
        </w:rPr>
        <w:t>电</w:t>
      </w:r>
      <w:r>
        <w:rPr>
          <w:sz w:val="22"/>
        </w:rPr>
        <w:t xml:space="preserve">   </w:t>
      </w:r>
      <w:r>
        <w:rPr>
          <w:sz w:val="22"/>
        </w:rPr>
        <w:t>话：</w:t>
      </w:r>
      <w:r>
        <w:rPr>
          <w:sz w:val="22"/>
        </w:rPr>
        <w:t xml:space="preserve">                    </w:t>
      </w:r>
    </w:p>
    <w:p>
      <w:r>
        <w:rPr>
          <w:sz w:val="22"/>
        </w:rPr>
        <w:t>地</w:t>
      </w:r>
      <w:r>
        <w:rPr>
          <w:sz w:val="22"/>
        </w:rPr>
        <w:t xml:space="preserve">   </w:t>
      </w:r>
      <w:r>
        <w:rPr>
          <w:sz w:val="22"/>
        </w:rPr>
        <w:t>址：</w:t>
      </w:r>
    </w:p>
    <w:p>
      <w:r>
        <w:rPr>
          <w:sz w:val="22"/>
        </w:rPr>
        <w:t>项目名称：</w:t>
      </w:r>
      <w:r>
        <w:rPr>
          <w:sz w:val="22"/>
        </w:rPr>
        <w:t xml:space="preserve">                                </w:t>
      </w:r>
    </w:p>
    <w:p>
      <w:r>
        <w:rPr>
          <w:sz w:val="22"/>
        </w:rPr>
        <w:t>项目编号：</w:t>
      </w:r>
    </w:p>
    <w:p>
      <w:r>
        <w:rPr>
          <w:sz w:val="22"/>
        </w:rPr>
        <w:t xml:space="preserve">    </w:t>
      </w:r>
      <w:r>
        <w:rPr>
          <w:sz w:val="22"/>
        </w:rPr>
        <w:t>根据</w:t>
      </w:r>
      <w:r>
        <w:rPr>
          <w:sz w:val="22"/>
          <w:u w:val="single"/>
        </w:rPr>
        <w:t xml:space="preserve">  </w:t>
      </w:r>
      <w:r>
        <w:rPr>
          <w:sz w:val="22"/>
          <w:u w:val="single"/>
        </w:rPr>
        <w:t xml:space="preserve">                                  </w:t>
      </w:r>
      <w:r>
        <w:rPr>
          <w:sz w:val="22"/>
          <w:u w:val="single"/>
        </w:rPr>
        <w:t>（项目编号：</w:t>
      </w:r>
      <w:r>
        <w:rPr>
          <w:sz w:val="22"/>
          <w:u w:val="single"/>
        </w:rPr>
        <w:t xml:space="preserve">                </w:t>
      </w:r>
      <w:r>
        <w:rPr>
          <w:sz w:val="22"/>
          <w:u w:val="single"/>
        </w:rPr>
        <w:t>）</w:t>
      </w:r>
      <w:r>
        <w:rPr>
          <w:sz w:val="22"/>
        </w:rPr>
        <w:t>的招标结果，按照《中华人民共和国政府采购法》及其实施条例、《中华人民共和国民法典》及相关法律的规定，经双方协商，本着平等互利和诚实信用的原则，甲乙双方就乙方向甲方供货的有关事宜达成一致，签订本合同如下。</w:t>
      </w:r>
    </w:p>
    <w:p>
      <w:r>
        <w:rPr>
          <w:b/>
          <w:sz w:val="22"/>
        </w:rPr>
        <w:t>一、供货明细</w:t>
      </w:r>
    </w:p>
    <w:tbl>
      <w:tblPr>
        <w:tblW w:w="0" w:type="auto"/>
        <w:tblBorders>
          <w:top w:val="none" w:color="000000" w:sz="4"/>
          <w:left w:val="none" w:color="000000" w:sz="4"/>
          <w:bottom w:val="none" w:color="000000" w:sz="4"/>
          <w:right w:val="none" w:color="000000" w:sz="4"/>
          <w:insideH w:val="none"/>
          <w:insideV w:val="none"/>
        </w:tblBorders>
      </w:tblPr>
      <w:tblGrid>
        <w:gridCol w:w="714"/>
        <w:gridCol w:w="2683"/>
        <w:gridCol w:w="2427"/>
        <w:gridCol w:w="1928"/>
        <w:gridCol w:w="768"/>
        <w:gridCol w:w="687"/>
        <w:gridCol w:w="1415"/>
        <w:gridCol w:w="1779"/>
      </w:tblGrid>
      <w:tr>
        <w:tc>
          <w:tcPr>
            <w:tcW w:type="dxa" w:w="714"/>
            <w:tcBorders>
              <w:top w:val="single" w:color="000000" w:sz="8"/>
              <w:left w:val="single" w:color="000000" w:sz="8"/>
              <w:bottom w:val="single" w:color="000000" w:sz="4"/>
              <w:right w:val="single" w:color="000000" w:sz="4"/>
            </w:tcBorders>
            <w:vAlign w:val="top"/>
          </w:tcPr>
          <w:p>
            <w:pPr>
              <w:jc w:val="center"/>
            </w:pPr>
            <w:r>
              <w:rPr>
                <w:sz w:val="22"/>
              </w:rPr>
              <w:t>序号</w:t>
            </w:r>
          </w:p>
        </w:tc>
        <w:tc>
          <w:tcPr>
            <w:tcW w:type="dxa" w:w="2683"/>
            <w:tcBorders>
              <w:top w:val="single" w:color="000000" w:sz="8"/>
              <w:left w:val="single" w:color="000000" w:sz="4"/>
              <w:bottom w:val="single" w:color="000000" w:sz="4"/>
              <w:right w:val="single" w:color="000000" w:sz="4"/>
            </w:tcBorders>
            <w:vAlign w:val="top"/>
          </w:tcPr>
          <w:p>
            <w:pPr>
              <w:jc w:val="center"/>
            </w:pPr>
            <w:r>
              <w:rPr>
                <w:sz w:val="22"/>
              </w:rPr>
              <w:t>商品名称</w:t>
            </w:r>
          </w:p>
        </w:tc>
        <w:tc>
          <w:tcPr>
            <w:tcW w:type="dxa" w:w="2427"/>
            <w:tcBorders>
              <w:top w:val="single" w:color="000000" w:sz="8"/>
              <w:left w:val="single" w:color="000000" w:sz="4"/>
              <w:bottom w:val="single" w:color="000000" w:sz="4"/>
              <w:right w:val="single" w:color="000000" w:sz="4"/>
            </w:tcBorders>
            <w:vAlign w:val="top"/>
          </w:tcPr>
          <w:p>
            <w:pPr>
              <w:jc w:val="center"/>
            </w:pPr>
            <w:r>
              <w:rPr>
                <w:sz w:val="22"/>
              </w:rPr>
              <w:t>品牌、规格型号、配置</w:t>
            </w:r>
          </w:p>
        </w:tc>
        <w:tc>
          <w:tcPr>
            <w:tcW w:type="dxa" w:w="1928"/>
            <w:tcBorders>
              <w:top w:val="single" w:color="000000" w:sz="8"/>
              <w:left w:val="single" w:color="000000" w:sz="4"/>
              <w:bottom w:val="single" w:color="000000" w:sz="4"/>
              <w:right w:val="single" w:color="000000" w:sz="4"/>
            </w:tcBorders>
            <w:vAlign w:val="top"/>
          </w:tcPr>
          <w:p>
            <w:pPr>
              <w:jc w:val="center"/>
            </w:pPr>
            <w:r>
              <w:rPr>
                <w:sz w:val="22"/>
              </w:rPr>
              <w:t>医疗器械</w:t>
            </w:r>
          </w:p>
          <w:p>
            <w:pPr>
              <w:jc w:val="center"/>
            </w:pPr>
            <w:r>
              <w:rPr>
                <w:sz w:val="22"/>
              </w:rPr>
              <w:t>注册证号</w:t>
            </w:r>
          </w:p>
        </w:tc>
        <w:tc>
          <w:tcPr>
            <w:tcW w:type="dxa" w:w="768"/>
            <w:tcBorders>
              <w:top w:val="single" w:color="000000" w:sz="8"/>
              <w:left w:val="single" w:color="000000" w:sz="4"/>
              <w:bottom w:val="single" w:color="000000" w:sz="4"/>
              <w:right w:val="single" w:color="000000" w:sz="4"/>
            </w:tcBorders>
            <w:vAlign w:val="top"/>
          </w:tcPr>
          <w:p>
            <w:pPr>
              <w:jc w:val="center"/>
            </w:pPr>
            <w:r>
              <w:rPr>
                <w:sz w:val="22"/>
              </w:rPr>
              <w:t>产地</w:t>
            </w:r>
          </w:p>
        </w:tc>
        <w:tc>
          <w:tcPr>
            <w:tcW w:type="dxa" w:w="687"/>
            <w:tcBorders>
              <w:top w:val="single" w:color="000000" w:sz="8"/>
              <w:left w:val="single" w:color="000000" w:sz="4"/>
              <w:bottom w:val="single" w:color="000000" w:sz="4"/>
              <w:right w:val="single" w:color="000000" w:sz="4"/>
            </w:tcBorders>
            <w:vAlign w:val="top"/>
          </w:tcPr>
          <w:p>
            <w:pPr>
              <w:jc w:val="center"/>
            </w:pPr>
            <w:r>
              <w:rPr>
                <w:sz w:val="22"/>
              </w:rPr>
              <w:t>数量</w:t>
            </w:r>
          </w:p>
        </w:tc>
        <w:tc>
          <w:tcPr>
            <w:tcW w:type="dxa" w:w="1415"/>
            <w:tcBorders>
              <w:top w:val="single" w:color="000000" w:sz="8"/>
              <w:left w:val="single" w:color="000000" w:sz="4"/>
              <w:bottom w:val="single" w:color="000000" w:sz="4"/>
              <w:right w:val="single" w:color="000000" w:sz="4"/>
            </w:tcBorders>
            <w:vAlign w:val="top"/>
          </w:tcPr>
          <w:p>
            <w:pPr>
              <w:jc w:val="center"/>
            </w:pPr>
            <w:r>
              <w:rPr>
                <w:sz w:val="22"/>
              </w:rPr>
              <w:t>单价</w:t>
            </w:r>
            <w:r>
              <w:rPr>
                <w:sz w:val="22"/>
              </w:rPr>
              <w:t>(元)</w:t>
            </w:r>
          </w:p>
        </w:tc>
        <w:tc>
          <w:tcPr>
            <w:tcW w:type="dxa" w:w="1779"/>
            <w:tcBorders>
              <w:top w:val="single" w:color="000000" w:sz="8"/>
              <w:left w:val="single" w:color="000000" w:sz="4"/>
              <w:bottom w:val="single" w:color="000000" w:sz="4"/>
              <w:right w:val="single" w:color="000000" w:sz="8"/>
            </w:tcBorders>
            <w:vAlign w:val="top"/>
          </w:tcPr>
          <w:p>
            <w:pPr>
              <w:jc w:val="center"/>
            </w:pPr>
            <w:r>
              <w:rPr>
                <w:sz w:val="22"/>
              </w:rPr>
              <w:t>金额</w:t>
            </w:r>
            <w:r>
              <w:rPr>
                <w:sz w:val="22"/>
              </w:rPr>
              <w:t>(元)</w:t>
            </w:r>
          </w:p>
        </w:tc>
      </w:tr>
      <w:tr>
        <w:tc>
          <w:tcPr>
            <w:tcW w:type="dxa" w:w="714"/>
            <w:tcBorders>
              <w:top w:val="single" w:color="000000" w:sz="4"/>
              <w:left w:val="single" w:color="000000" w:sz="8"/>
              <w:bottom w:val="single" w:color="000000" w:sz="4"/>
              <w:right w:val="single" w:color="000000" w:sz="4"/>
            </w:tcBorders>
            <w:vAlign w:val="top"/>
          </w:tcPr>
          <w:p>
            <w:pPr>
              <w:jc w:val="center"/>
            </w:pPr>
            <w:r>
              <w:rPr>
                <w:sz w:val="22"/>
              </w:rPr>
              <w:t>1</w:t>
            </w:r>
          </w:p>
        </w:tc>
        <w:tc>
          <w:tcPr>
            <w:tcW w:type="dxa" w:w="2683"/>
            <w:tcBorders>
              <w:top w:val="single" w:color="000000" w:sz="4"/>
              <w:left w:val="single" w:color="000000" w:sz="4"/>
              <w:bottom w:val="single" w:color="000000" w:sz="4"/>
              <w:right w:val="single" w:color="000000" w:sz="4"/>
            </w:tcBorders>
            <w:vAlign w:val="top"/>
          </w:tcPr>
          <w:p>
            <w:pPr>
              <w:jc w:val="center"/>
            </w:pPr>
          </w:p>
        </w:tc>
        <w:tc>
          <w:tcPr>
            <w:tcW w:type="dxa" w:w="2427"/>
            <w:tcBorders>
              <w:top w:val="single" w:color="000000" w:sz="4"/>
              <w:left w:val="single" w:color="000000" w:sz="4"/>
              <w:bottom w:val="single" w:color="000000" w:sz="4"/>
              <w:right w:val="single" w:color="000000" w:sz="4"/>
            </w:tcBorders>
            <w:vAlign w:val="top"/>
          </w:tcPr>
          <w:p>
            <w:pPr>
              <w:jc w:val="center"/>
            </w:pPr>
          </w:p>
        </w:tc>
        <w:tc>
          <w:tcPr>
            <w:tcW w:type="dxa" w:w="1928"/>
            <w:tcBorders>
              <w:top w:val="single" w:color="000000" w:sz="4"/>
              <w:left w:val="single" w:color="000000" w:sz="4"/>
              <w:bottom w:val="single" w:color="000000" w:sz="4"/>
              <w:right w:val="single" w:color="000000" w:sz="4"/>
            </w:tcBorders>
            <w:vAlign w:val="top"/>
          </w:tcPr>
          <w:p>
            <w:pPr>
              <w:jc w:val="center"/>
            </w:pPr>
          </w:p>
        </w:tc>
        <w:tc>
          <w:tcPr>
            <w:tcW w:type="dxa" w:w="768"/>
            <w:tcBorders>
              <w:top w:val="single" w:color="000000" w:sz="4"/>
              <w:left w:val="single" w:color="000000" w:sz="4"/>
              <w:bottom w:val="single" w:color="000000" w:sz="4"/>
              <w:right w:val="single" w:color="000000" w:sz="4"/>
            </w:tcBorders>
            <w:vAlign w:val="top"/>
          </w:tcPr>
          <w:p>
            <w:pPr>
              <w:jc w:val="center"/>
            </w:pPr>
          </w:p>
        </w:tc>
        <w:tc>
          <w:tcPr>
            <w:tcW w:type="dxa" w:w="687"/>
            <w:tcBorders>
              <w:top w:val="single" w:color="000000" w:sz="4"/>
              <w:left w:val="single" w:color="000000" w:sz="4"/>
              <w:bottom w:val="single" w:color="000000" w:sz="4"/>
              <w:right w:val="single" w:color="000000" w:sz="4"/>
            </w:tcBorders>
            <w:vAlign w:val="top"/>
          </w:tcPr>
          <w:p>
            <w:pPr>
              <w:jc w:val="center"/>
            </w:pPr>
          </w:p>
        </w:tc>
        <w:tc>
          <w:tcPr>
            <w:tcW w:type="dxa" w:w="1415"/>
            <w:tcBorders>
              <w:top w:val="single" w:color="000000" w:sz="4"/>
              <w:left w:val="single" w:color="000000" w:sz="4"/>
              <w:bottom w:val="single" w:color="000000" w:sz="4"/>
              <w:right w:val="single" w:color="000000" w:sz="4"/>
            </w:tcBorders>
            <w:vAlign w:val="top"/>
          </w:tcPr>
          <w:p>
            <w:pPr>
              <w:jc w:val="center"/>
            </w:pPr>
          </w:p>
        </w:tc>
        <w:tc>
          <w:tcPr>
            <w:tcW w:type="dxa" w:w="1779"/>
            <w:tcBorders>
              <w:top w:val="single" w:color="000000" w:sz="4"/>
              <w:left w:val="single" w:color="000000" w:sz="4"/>
              <w:bottom w:val="single" w:color="000000" w:sz="4"/>
              <w:right w:val="single" w:color="000000" w:sz="8"/>
            </w:tcBorders>
            <w:vAlign w:val="top"/>
          </w:tcPr>
          <w:p>
            <w:pPr>
              <w:jc w:val="center"/>
            </w:pPr>
          </w:p>
        </w:tc>
      </w:tr>
      <w:tr>
        <w:tc>
          <w:tcPr>
            <w:tcW w:type="dxa" w:w="12401"/>
            <w:gridSpan w:val="8"/>
            <w:tcBorders>
              <w:top w:val="single" w:color="000000" w:sz="4"/>
              <w:left w:val="single" w:color="000000" w:sz="8"/>
              <w:bottom w:val="single" w:color="000000" w:sz="8"/>
              <w:right w:val="single" w:color="000000" w:sz="8"/>
            </w:tcBorders>
            <w:vAlign w:val="top"/>
          </w:tcPr>
          <w:p>
            <w:r>
              <w:rPr>
                <w:sz w:val="22"/>
              </w:rPr>
              <w:t xml:space="preserve">  </w:t>
            </w:r>
            <w:r>
              <w:rPr>
                <w:sz w:val="22"/>
              </w:rPr>
              <w:t>合计总额（含税）：￥</w:t>
            </w:r>
            <w:r>
              <w:rPr>
                <w:sz w:val="22"/>
              </w:rPr>
              <w:t xml:space="preserve">            </w:t>
            </w:r>
            <w:r>
              <w:rPr>
                <w:sz w:val="22"/>
              </w:rPr>
              <w:t>元；</w:t>
            </w:r>
            <w:r>
              <w:rPr>
                <w:sz w:val="22"/>
              </w:rPr>
              <w:t xml:space="preserve">       </w:t>
            </w:r>
            <w:r>
              <w:rPr>
                <w:sz w:val="22"/>
              </w:rPr>
              <w:t>大写：</w:t>
            </w:r>
            <w:r>
              <w:rPr>
                <w:sz w:val="22"/>
              </w:rPr>
              <w:t>人民币</w:t>
            </w:r>
            <w:r>
              <w:rPr>
                <w:sz w:val="22"/>
              </w:rPr>
              <w:t xml:space="preserve">       </w:t>
            </w:r>
          </w:p>
        </w:tc>
      </w:tr>
    </w:tbl>
    <w:p>
      <w:r>
        <w:rPr>
          <w:sz w:val="22"/>
        </w:rPr>
        <w:t xml:space="preserve">    </w:t>
      </w:r>
      <w:r>
        <w:rPr>
          <w:sz w:val="22"/>
        </w:rPr>
        <w:t>注：货物名称内容必须与投标文件中货物名称内容一致。</w:t>
      </w:r>
    </w:p>
    <w:p>
      <w:pPr>
        <w:ind w:firstLine="440"/>
      </w:pPr>
      <w:r>
        <w:rPr>
          <w:sz w:val="22"/>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r>
        <w:rPr>
          <w:b/>
          <w:sz w:val="22"/>
        </w:rPr>
        <w:t>二、合同金额</w:t>
      </w:r>
    </w:p>
    <w:p>
      <w:r>
        <w:rPr>
          <w:sz w:val="22"/>
        </w:rPr>
        <w:t>合同金额为（含税）（大写）：</w:t>
      </w:r>
      <w:r>
        <w:rPr>
          <w:sz w:val="22"/>
          <w:u w:val="single"/>
        </w:rPr>
        <w:t>人民币</w:t>
      </w:r>
      <w:r>
        <w:rPr>
          <w:sz w:val="22"/>
          <w:u w:val="single"/>
        </w:rPr>
        <w:t xml:space="preserve">                </w:t>
      </w:r>
      <w:r>
        <w:rPr>
          <w:sz w:val="22"/>
          <w:u w:val="single"/>
        </w:rPr>
        <w:t xml:space="preserve"> </w:t>
      </w:r>
      <w:r>
        <w:rPr>
          <w:sz w:val="22"/>
        </w:rPr>
        <w:t>元（￥</w:t>
      </w:r>
      <w:r>
        <w:rPr>
          <w:sz w:val="22"/>
          <w:u w:val="single"/>
        </w:rPr>
        <w:t xml:space="preserve">                </w:t>
      </w:r>
      <w:r>
        <w:rPr>
          <w:sz w:val="22"/>
          <w:u w:val="single"/>
        </w:rPr>
        <w:t>元</w:t>
      </w:r>
      <w:r>
        <w:rPr>
          <w:sz w:val="22"/>
        </w:rPr>
        <w:t>）。</w:t>
      </w:r>
    </w:p>
    <w:p>
      <w:r>
        <w:rPr>
          <w:b/>
          <w:sz w:val="22"/>
        </w:rPr>
        <w:t>三、设备要求</w:t>
      </w:r>
    </w:p>
    <w:p>
      <w:r>
        <w:rPr>
          <w:sz w:val="22"/>
        </w:rPr>
        <w:t>1.货物为原制造商制造的全新产品，整机无污染，无</w:t>
      </w:r>
      <w:r>
        <w:rPr>
          <w:sz w:val="22"/>
        </w:rPr>
        <w:t>侵权行为</w:t>
      </w:r>
      <w:r>
        <w:rPr>
          <w:sz w:val="22"/>
        </w:rPr>
        <w:t>、表面无划损、无任何缺陷隐患、</w:t>
      </w:r>
      <w:r>
        <w:rPr>
          <w:sz w:val="22"/>
        </w:rPr>
        <w:t>无任何权利瑕疵以及质量瑕疵</w:t>
      </w:r>
      <w:r>
        <w:rPr>
          <w:sz w:val="22"/>
        </w:rPr>
        <w:t>，在中国境内可依常规安全合法使用。</w:t>
      </w:r>
    </w:p>
    <w:p>
      <w:r>
        <w:rPr>
          <w:sz w:val="22"/>
        </w:rPr>
        <w:t>2.交付验收标准依次序对照适用标准为：①符合中华人民共和国国家安全质量标准、环保标准</w:t>
      </w:r>
      <w:r>
        <w:rPr>
          <w:sz w:val="22"/>
        </w:rPr>
        <w:t>以及</w:t>
      </w:r>
      <w:r>
        <w:rPr>
          <w:sz w:val="22"/>
        </w:rPr>
        <w:t>行业标准；</w:t>
      </w:r>
      <w:r>
        <w:rPr>
          <w:sz w:val="22"/>
        </w:rPr>
        <w:t>②符合招标文件和响应承诺中甲方认可的合理最佳配置、参数及各项要求；③货物来源国官方标准。</w:t>
      </w:r>
    </w:p>
    <w:p>
      <w:r>
        <w:rPr>
          <w:sz w:val="22"/>
        </w:rPr>
        <w:t>3.货物为原厂商未启封全新包装，具出厂合格证，序列号、包装箱号与出厂批号一致，与货物同时交付给甲方并可追索查阅。</w:t>
      </w:r>
    </w:p>
    <w:p>
      <w:r>
        <w:rPr>
          <w:sz w:val="22"/>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r>
        <w:rPr>
          <w:sz w:val="22"/>
        </w:rPr>
        <w:t>5.</w:t>
      </w:r>
      <w:r>
        <w:rPr>
          <w:sz w:val="22"/>
        </w:rPr>
        <w:t>国产产品出厂日期距合同签订日期须在六个月内，否则甲方有权拒收并</w:t>
      </w:r>
      <w:r>
        <w:rPr>
          <w:sz w:val="22"/>
        </w:rPr>
        <w:t>责</w:t>
      </w:r>
      <w:r>
        <w:rPr>
          <w:sz w:val="22"/>
        </w:rPr>
        <w:t>令乙方按要求进行更换，乙方承担进行更换的所有费用，未按时更换产生的一切责任由乙方承担</w:t>
      </w:r>
      <w:r>
        <w:rPr>
          <w:sz w:val="22"/>
        </w:rPr>
        <w:t>，</w:t>
      </w:r>
      <w:r>
        <w:rPr>
          <w:sz w:val="22"/>
        </w:rPr>
        <w:t>若乙方经甲方催告后在</w:t>
      </w:r>
      <w:r>
        <w:rPr>
          <w:sz w:val="22"/>
        </w:rPr>
        <w:t>45个日历日内仍未更换设备，甲方有权解除合同并要求乙方承担违约责任</w:t>
      </w:r>
      <w:r>
        <w:rPr>
          <w:sz w:val="22"/>
        </w:rPr>
        <w:t>。</w:t>
      </w:r>
    </w:p>
    <w:p>
      <w:r>
        <w:rPr>
          <w:b/>
          <w:sz w:val="22"/>
        </w:rPr>
        <w:t>四、交货期、交货方式及交货地点</w:t>
      </w:r>
    </w:p>
    <w:p>
      <w:r>
        <w:rPr>
          <w:sz w:val="22"/>
        </w:rPr>
        <w:t>1.交货期：签订合同后</w:t>
      </w:r>
      <w:r>
        <w:rPr>
          <w:sz w:val="22"/>
        </w:rPr>
        <w:t>15个日历</w:t>
      </w:r>
      <w:r>
        <w:rPr>
          <w:sz w:val="22"/>
        </w:rPr>
        <w:t>日</w:t>
      </w:r>
      <w:r>
        <w:rPr>
          <w:sz w:val="22"/>
        </w:rPr>
        <w:t>内完成所有货物的供货、安装、调试并交付甲方使用</w:t>
      </w:r>
      <w:r>
        <w:rPr>
          <w:sz w:val="22"/>
        </w:rPr>
        <w:t>并确保设备能正常运行</w:t>
      </w:r>
      <w:r>
        <w:rPr>
          <w:sz w:val="22"/>
        </w:rPr>
        <w:t>。</w:t>
      </w:r>
    </w:p>
    <w:p>
      <w:r>
        <w:rPr>
          <w:sz w:val="22"/>
        </w:rPr>
        <w:t xml:space="preserve">2.交货方式：送货上门（按照甲方书面确认的地址为准）                          </w:t>
      </w:r>
    </w:p>
    <w:p>
      <w:r>
        <w:rPr>
          <w:sz w:val="22"/>
        </w:rPr>
        <w:t>3.交货地点：</w:t>
      </w:r>
      <w:r>
        <w:rPr>
          <w:sz w:val="22"/>
        </w:rPr>
        <w:t>珠海市香洲区南屏镇和正路</w:t>
      </w:r>
      <w:r>
        <w:rPr>
          <w:sz w:val="22"/>
        </w:rPr>
        <w:t>166号</w:t>
      </w:r>
      <w:r>
        <w:rPr>
          <w:sz w:val="22"/>
        </w:rPr>
        <w:t>珠海市第三人民医院（主院区）</w:t>
      </w:r>
      <w:r>
        <w:rPr>
          <w:sz w:val="22"/>
        </w:rPr>
        <w:t xml:space="preserve">                                                   </w:t>
      </w:r>
    </w:p>
    <w:p>
      <w:r>
        <w:rPr>
          <w:b/>
          <w:sz w:val="22"/>
        </w:rPr>
        <w:t>五、付款方式</w:t>
      </w:r>
    </w:p>
    <w:p>
      <w:r>
        <w:rPr>
          <w:sz w:val="22"/>
        </w:rPr>
        <w:t>1.</w:t>
      </w:r>
      <w:r>
        <w:rPr>
          <w:sz w:val="22"/>
        </w:rPr>
        <w:t>由甲方按下列程序</w:t>
      </w:r>
      <w:r>
        <w:rPr>
          <w:sz w:val="22"/>
        </w:rPr>
        <w:t>付款：</w:t>
      </w:r>
    </w:p>
    <w:p>
      <w:r>
        <w:rPr>
          <w:sz w:val="22"/>
        </w:rPr>
        <w:t>（</w:t>
      </w:r>
      <w:r>
        <w:rPr>
          <w:sz w:val="22"/>
        </w:rPr>
        <w:t>1</w:t>
      </w:r>
      <w:r>
        <w:rPr>
          <w:sz w:val="22"/>
        </w:rPr>
        <w:t>）</w:t>
      </w:r>
      <w:r>
        <w:rPr>
          <w:sz w:val="22"/>
        </w:rPr>
        <w:t>本合同付款程序，按下列第【</w:t>
      </w:r>
      <w:r>
        <w:rPr>
          <w:sz w:val="22"/>
        </w:rPr>
        <w:t>②】种方式执行</w:t>
      </w:r>
    </w:p>
    <w:p>
      <w:r>
        <w:rPr>
          <w:sz w:val="22"/>
        </w:rPr>
        <w:t>①</w:t>
      </w:r>
      <w:r>
        <w:rPr>
          <w:sz w:val="22"/>
        </w:rPr>
        <w:t>合同签订后，设备安装调试、验收合格</w:t>
      </w:r>
      <w:r>
        <w:rPr>
          <w:sz w:val="22"/>
        </w:rPr>
        <w:t>后</w:t>
      </w:r>
      <w:r>
        <w:rPr>
          <w:sz w:val="22"/>
        </w:rPr>
        <w:t>，</w:t>
      </w:r>
      <w:r>
        <w:rPr>
          <w:sz w:val="22"/>
        </w:rPr>
        <w:t>自乙方</w:t>
      </w:r>
      <w:r>
        <w:rPr>
          <w:sz w:val="22"/>
        </w:rPr>
        <w:t>提供发票</w:t>
      </w:r>
      <w:r>
        <w:rPr>
          <w:sz w:val="22"/>
        </w:rPr>
        <w:t>之日起</w:t>
      </w:r>
      <w:r>
        <w:rPr>
          <w:sz w:val="22"/>
        </w:rPr>
        <w:t>15个日历日内</w:t>
      </w:r>
      <w:r>
        <w:rPr>
          <w:sz w:val="22"/>
        </w:rPr>
        <w:t>一次性支付合同总价款的</w:t>
      </w:r>
      <w:r>
        <w:rPr>
          <w:sz w:val="22"/>
        </w:rPr>
        <w:t>100</w:t>
      </w:r>
      <w:r>
        <w:rPr>
          <w:sz w:val="22"/>
        </w:rPr>
        <w:t>%</w:t>
      </w:r>
      <w:r>
        <w:rPr>
          <w:sz w:val="22"/>
        </w:rPr>
        <w:t>。</w:t>
      </w:r>
    </w:p>
    <w:p>
      <w:r>
        <w:rPr>
          <w:sz w:val="22"/>
        </w:rPr>
        <w:t>②</w:t>
      </w:r>
      <w:r>
        <w:rPr>
          <w:sz w:val="22"/>
        </w:rPr>
        <w:t>合同签订后，</w:t>
      </w:r>
      <w:r>
        <w:rPr>
          <w:sz w:val="22"/>
        </w:rPr>
        <w:t>15个日历日内支付合同总价款的30%的预付款</w:t>
      </w:r>
      <w:r>
        <w:rPr>
          <w:sz w:val="22"/>
        </w:rPr>
        <w:t>（如乙方为中小微企业的，甲方则在合同签订后，</w:t>
      </w:r>
      <w:r>
        <w:rPr>
          <w:sz w:val="22"/>
        </w:rPr>
        <w:t>5个工作日内支付合同总价款的30%的预付款。）</w:t>
      </w:r>
      <w:r>
        <w:rPr>
          <w:sz w:val="22"/>
        </w:rPr>
        <w:t>，乙方需提供等额的预付款保函，若乙方未能提供预付款保函的，则等乙方按合同产品清单把相关的产品送到甲方指定的交货地点经甲方确认后（此阶段甲方仅对数量进行确认，不等同于甲方确认货物验收合格）支付合同总额的</w:t>
      </w:r>
      <w:r>
        <w:rPr>
          <w:sz w:val="22"/>
        </w:rPr>
        <w:t>30%；</w:t>
      </w:r>
      <w:r>
        <w:rPr>
          <w:sz w:val="22"/>
        </w:rPr>
        <w:t>验收合格</w:t>
      </w:r>
      <w:r>
        <w:rPr>
          <w:sz w:val="22"/>
        </w:rPr>
        <w:t>后</w:t>
      </w:r>
      <w:r>
        <w:rPr>
          <w:sz w:val="22"/>
        </w:rPr>
        <w:t>，</w:t>
      </w:r>
      <w:r>
        <w:rPr>
          <w:sz w:val="22"/>
        </w:rPr>
        <w:t>自乙方</w:t>
      </w:r>
      <w:r>
        <w:rPr>
          <w:sz w:val="22"/>
        </w:rPr>
        <w:t>提供发票</w:t>
      </w:r>
      <w:r>
        <w:rPr>
          <w:sz w:val="22"/>
        </w:rPr>
        <w:t>之日起设备正常使用</w:t>
      </w:r>
      <w:r>
        <w:rPr>
          <w:sz w:val="22"/>
        </w:rPr>
        <w:t>15个日历日内</w:t>
      </w:r>
      <w:r>
        <w:rPr>
          <w:sz w:val="22"/>
        </w:rPr>
        <w:t>一次性支付合同总价款的</w:t>
      </w:r>
      <w:r>
        <w:rPr>
          <w:sz w:val="22"/>
        </w:rPr>
        <w:t>70</w:t>
      </w:r>
      <w:r>
        <w:rPr>
          <w:sz w:val="22"/>
        </w:rPr>
        <w:t>%</w:t>
      </w:r>
      <w:r>
        <w:rPr>
          <w:sz w:val="22"/>
        </w:rPr>
        <w:t>。</w:t>
      </w:r>
    </w:p>
    <w:p>
      <w:r>
        <w:rPr>
          <w:sz w:val="22"/>
        </w:rPr>
        <w:t>（</w:t>
      </w:r>
      <w:r>
        <w:rPr>
          <w:sz w:val="22"/>
        </w:rPr>
        <w:t>2）以上款项均为无息支付。乙方应当在甲方支付每一笔款项前交付按甲方要求开具的合法有效、等额发票，否则甲方有权拒绝支付且不承担违约责任；但乙方仍应按本合同约定按时按质交付货物。</w:t>
      </w:r>
    </w:p>
    <w:p>
      <w:r>
        <w:rPr>
          <w:sz w:val="22"/>
        </w:rPr>
        <w:t>2.乙方凭以下有效文件与甲方结算：</w:t>
      </w:r>
    </w:p>
    <w:p>
      <w:r>
        <w:rPr>
          <w:sz w:val="22"/>
        </w:rPr>
        <w:t>（</w:t>
      </w:r>
      <w:r>
        <w:rPr>
          <w:sz w:val="22"/>
        </w:rPr>
        <w:t>1）合同；</w:t>
      </w:r>
    </w:p>
    <w:p>
      <w:r>
        <w:rPr>
          <w:sz w:val="22"/>
        </w:rPr>
        <w:t>（</w:t>
      </w:r>
      <w:r>
        <w:rPr>
          <w:sz w:val="22"/>
        </w:rPr>
        <w:t>2）乙方开具的正式发票；</w:t>
      </w:r>
    </w:p>
    <w:p>
      <w:r>
        <w:rPr>
          <w:sz w:val="22"/>
        </w:rPr>
        <w:t>（</w:t>
      </w:r>
      <w:r>
        <w:rPr>
          <w:sz w:val="22"/>
        </w:rPr>
        <w:t>3）中标通知书；</w:t>
      </w:r>
    </w:p>
    <w:p>
      <w:r>
        <w:rPr>
          <w:sz w:val="22"/>
        </w:rPr>
        <w:t>（</w:t>
      </w:r>
      <w:r>
        <w:rPr>
          <w:sz w:val="22"/>
        </w:rPr>
        <w:t>4）甲方出具的验收报告；</w:t>
      </w:r>
    </w:p>
    <w:p>
      <w:r>
        <w:rPr>
          <w:sz w:val="22"/>
        </w:rPr>
        <w:t>3.甲方开票信息如下：</w:t>
      </w:r>
    </w:p>
    <w:p>
      <w:r>
        <w:rPr>
          <w:sz w:val="22"/>
        </w:rPr>
        <w:t>单位名称：珠海市第三人民医院</w:t>
      </w:r>
    </w:p>
    <w:p>
      <w:r>
        <w:rPr>
          <w:sz w:val="22"/>
        </w:rPr>
        <w:t>账号：</w:t>
      </w:r>
      <w:r>
        <w:rPr>
          <w:sz w:val="22"/>
        </w:rPr>
        <w:t>44354301040004255</w:t>
      </w:r>
    </w:p>
    <w:p>
      <w:r>
        <w:rPr>
          <w:sz w:val="22"/>
        </w:rPr>
        <w:t>开户银行：农行紫荆支行</w:t>
      </w:r>
    </w:p>
    <w:p>
      <w:r>
        <w:rPr>
          <w:sz w:val="22"/>
        </w:rPr>
        <w:t>识别码：</w:t>
      </w:r>
      <w:r>
        <w:rPr>
          <w:sz w:val="22"/>
        </w:rPr>
        <w:t xml:space="preserve">124404000651147897    </w:t>
      </w:r>
    </w:p>
    <w:p>
      <w:r>
        <w:rPr>
          <w:sz w:val="22"/>
        </w:rPr>
        <w:t>4.因甲方使用的是财政资金，甲方在前款规定的付款时间内向政府采购支付部门提出办理财政支付申请手续（不含政府财政支付部门审核的时间）后即视为甲方已经按期支付。</w:t>
      </w:r>
    </w:p>
    <w:p>
      <w:r>
        <w:rPr>
          <w:b/>
          <w:sz w:val="22"/>
        </w:rPr>
        <w:t>六、质保期及售后服务要求</w:t>
      </w:r>
    </w:p>
    <w:p>
      <w:r>
        <w:rPr>
          <w:sz w:val="22"/>
        </w:rPr>
        <w:t>1.本合同的</w:t>
      </w:r>
      <w:r>
        <w:rPr>
          <w:b/>
          <w:sz w:val="22"/>
        </w:rPr>
        <w:t>原厂</w:t>
      </w:r>
      <w:r>
        <w:rPr>
          <w:sz w:val="22"/>
        </w:rPr>
        <w:t>质量保证期（简称</w:t>
      </w:r>
      <w:r>
        <w:rPr>
          <w:sz w:val="22"/>
        </w:rPr>
        <w:t>“</w:t>
      </w:r>
      <w:r>
        <w:rPr>
          <w:sz w:val="22"/>
        </w:rPr>
        <w:t>原厂</w:t>
      </w:r>
      <w:r>
        <w:rPr>
          <w:sz w:val="22"/>
        </w:rPr>
        <w:t>质保期</w:t>
      </w:r>
      <w:r>
        <w:rPr>
          <w:sz w:val="22"/>
        </w:rPr>
        <w:t>”）为</w:t>
      </w:r>
      <w:r>
        <w:rPr>
          <w:sz w:val="22"/>
          <w:u w:val="single"/>
        </w:rPr>
        <w:t>【</w:t>
      </w:r>
      <w:r>
        <w:rPr>
          <w:sz w:val="22"/>
          <w:u w:val="single"/>
        </w:rPr>
        <w:t xml:space="preserve">  </w:t>
      </w:r>
      <w:r>
        <w:rPr>
          <w:sz w:val="22"/>
          <w:u w:val="single"/>
        </w:rPr>
        <w:t>】</w:t>
      </w:r>
      <w:r>
        <w:rPr>
          <w:sz w:val="22"/>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w:t>
      </w:r>
      <w:r>
        <w:rPr>
          <w:sz w:val="22"/>
        </w:rPr>
        <w:t>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起算质保期，并且因此而产生的所有费用由乙方承担。</w:t>
      </w:r>
    </w:p>
    <w:p>
      <w:r>
        <w:rPr>
          <w:sz w:val="22"/>
        </w:rPr>
        <w:t>2.质保期内，如设备或零部件因非甲方的人为因素出现故障而造成停用</w:t>
      </w:r>
      <w:r>
        <w:rPr>
          <w:sz w:val="22"/>
        </w:rPr>
        <w:t>时间</w:t>
      </w:r>
      <w:r>
        <w:rPr>
          <w:sz w:val="22"/>
        </w:rPr>
        <w:t>超过</w:t>
      </w:r>
      <w:r>
        <w:rPr>
          <w:sz w:val="22"/>
        </w:rPr>
        <w:t>10</w:t>
      </w:r>
      <w:r>
        <w:rPr>
          <w:sz w:val="22"/>
        </w:rPr>
        <w:t>个日历日</w:t>
      </w:r>
      <w:r>
        <w:rPr>
          <w:sz w:val="22"/>
        </w:rPr>
        <w:t>时，则质保期相应顺延。如停用时间累计超过</w:t>
      </w:r>
      <w:r>
        <w:rPr>
          <w:sz w:val="22"/>
        </w:rPr>
        <w:t>60</w:t>
      </w:r>
      <w:r>
        <w:rPr>
          <w:sz w:val="22"/>
        </w:rPr>
        <w:t>个日历日</w:t>
      </w:r>
      <w:r>
        <w:rPr>
          <w:sz w:val="22"/>
        </w:rPr>
        <w:t>则质保期重新计算。</w:t>
      </w:r>
    </w:p>
    <w:p>
      <w:r>
        <w:rPr>
          <w:sz w:val="22"/>
        </w:rPr>
        <w:t>3.对甲方的服务通知，乙方必须在接到甲方通知后</w:t>
      </w:r>
      <w:r>
        <w:rPr>
          <w:sz w:val="22"/>
        </w:rPr>
        <w:t>1小时</w:t>
      </w:r>
      <w:r>
        <w:rPr>
          <w:sz w:val="22"/>
        </w:rPr>
        <w:t>内响应，</w:t>
      </w:r>
      <w:r>
        <w:rPr>
          <w:sz w:val="22"/>
        </w:rPr>
        <w:t>36</w:t>
      </w:r>
      <w:r>
        <w:rPr>
          <w:sz w:val="22"/>
        </w:rPr>
        <w:t>小时内到达现场，</w:t>
      </w:r>
      <w:r>
        <w:rPr>
          <w:sz w:val="22"/>
        </w:rPr>
        <w:t>48小时内处理完毕。若在48小时内仍未能有效解决，乙方须免费提供同档次的设备予甲方临时使用。如乙方未在本合同要求时间内提供保修服务的，每发生一次，应按合同总金额5%的标准向甲方支付违约金，且甲方有权自行或聘请第三方进行维修，相关费用及风险由乙方承担，其后乙方仍需承担保修义务。</w:t>
      </w:r>
      <w:r>
        <w:rPr>
          <w:sz w:val="22"/>
        </w:rPr>
        <w:t>对于医院运行影响较大的设备急需维修的，乙方应立刻安排维保人员在</w:t>
      </w:r>
      <w:r>
        <w:rPr>
          <w:sz w:val="22"/>
        </w:rPr>
        <w:t>12小时内到场维修。</w:t>
      </w:r>
    </w:p>
    <w:p>
      <w:r>
        <w:rPr>
          <w:sz w:val="22"/>
        </w:rPr>
        <w:t>4.质保期外乙方提供终身维修服务，如甲方指定乙方继续进行维保，乙方应提供相应的维保服务，并仅向甲方收取所需更换配件的费用（乙方提供配件价格明细表，配件费按厂家官方标准执行，不得高于备案价），除此之外乙方不额外收取其他费用（包括但不限于人工、配件的包装运输费、差旅费、咨询费、技术调试等费用），乙方保证在设备正常使用年限内及时向甲方供应备品配件，确保不因备品配件的缺失导致设备无法正常运行。</w:t>
      </w:r>
    </w:p>
    <w:p>
      <w:r>
        <w:rPr>
          <w:sz w:val="22"/>
        </w:rPr>
        <w:t>5.乙方负责设备所有软件终身升级</w:t>
      </w:r>
      <w:r>
        <w:rPr>
          <w:sz w:val="22"/>
        </w:rPr>
        <w:t>，甲方不另外支付软件升级费用</w:t>
      </w:r>
      <w:r>
        <w:rPr>
          <w:sz w:val="22"/>
        </w:rPr>
        <w:t>。</w:t>
      </w:r>
    </w:p>
    <w:p>
      <w:r>
        <w:rPr>
          <w:sz w:val="22"/>
        </w:rPr>
        <w:t>6.培训：乙方须提供专业人员对操作人员进行专业的培训，并对操作人员进行维护、维修培训，保证让甲方完全熟悉并能熟练操作。培训方式可采用现场培训或远程视频培训，必须确保培训效果，具体培训方式由甲方确认。</w:t>
      </w:r>
      <w:r>
        <w:rPr>
          <w:sz w:val="22"/>
        </w:rPr>
        <w:t>如需外出培训，以双方约定为准。</w:t>
      </w:r>
    </w:p>
    <w:p>
      <w:r>
        <w:rPr>
          <w:sz w:val="22"/>
        </w:rPr>
        <w:t>7.乙方承诺的其他质保及售后服务条款。</w:t>
      </w:r>
    </w:p>
    <w:p>
      <w:r>
        <w:rPr>
          <w:b/>
          <w:sz w:val="22"/>
        </w:rPr>
        <w:t>七、安装与调试</w:t>
      </w:r>
    </w:p>
    <w:p>
      <w:r>
        <w:rPr>
          <w:sz w:val="22"/>
        </w:rPr>
        <w:t>乙方必须依照招标文件的要求和投标文件的承诺，将设备、系统安装并调试至正常运行的最佳状态。</w:t>
      </w:r>
    </w:p>
    <w:p>
      <w:r>
        <w:rPr>
          <w:b/>
          <w:sz w:val="22"/>
        </w:rPr>
        <w:t>八、验收</w:t>
      </w:r>
    </w:p>
    <w:p>
      <w:pPr>
        <w:jc w:val="left"/>
      </w:pPr>
      <w:r>
        <w:rPr>
          <w:sz w:val="22"/>
        </w:rPr>
        <w:t>1.验收时间：</w:t>
      </w:r>
      <w:r>
        <w:rPr>
          <w:sz w:val="22"/>
        </w:rPr>
        <w:t>本合同验收时间，按下列第【</w:t>
      </w:r>
      <w:r>
        <w:rPr>
          <w:sz w:val="22"/>
        </w:rPr>
        <w:t>②】种方式执行</w:t>
      </w:r>
    </w:p>
    <w:p>
      <w:pPr>
        <w:jc w:val="left"/>
      </w:pPr>
      <w:r>
        <w:rPr>
          <w:sz w:val="22"/>
        </w:rPr>
        <w:t>①</w:t>
      </w:r>
      <w:r>
        <w:rPr>
          <w:sz w:val="22"/>
        </w:rPr>
        <w:t>乙方应当在货物运至甲方指定地点并安装完毕</w:t>
      </w:r>
      <w:r>
        <w:rPr>
          <w:sz w:val="22"/>
        </w:rPr>
        <w:t>交付给甲方连续正常使用</w:t>
      </w:r>
      <w:r>
        <w:rPr>
          <w:sz w:val="22"/>
        </w:rPr>
        <w:t>30个日历日后</w:t>
      </w:r>
      <w:r>
        <w:rPr>
          <w:sz w:val="22"/>
        </w:rPr>
        <w:t>通知甲方进行验收；甲方应当在收到通知后</w:t>
      </w:r>
      <w:r>
        <w:rPr>
          <w:sz w:val="22"/>
        </w:rPr>
        <w:t>7</w:t>
      </w:r>
      <w:r>
        <w:rPr>
          <w:sz w:val="22"/>
        </w:rPr>
        <w:t>个日历日</w:t>
      </w:r>
      <w:r>
        <w:rPr>
          <w:sz w:val="22"/>
        </w:rPr>
        <w:t>内进行验收，验收合格的，出具相关证明；验收不合格的，乙方应当无条件进行换退或调整至达到本合同约定的验收标准。</w:t>
      </w:r>
    </w:p>
    <w:p>
      <w:r>
        <w:rPr>
          <w:sz w:val="22"/>
        </w:rPr>
        <w:t>②</w:t>
      </w:r>
      <w:r>
        <w:rPr>
          <w:sz w:val="22"/>
        </w:rPr>
        <w:t>乙方应当在货物运至甲方指定地点并安装完毕后</w:t>
      </w:r>
      <w:r>
        <w:rPr>
          <w:sz w:val="22"/>
        </w:rPr>
        <w:t>15</w:t>
      </w:r>
      <w:r>
        <w:rPr>
          <w:sz w:val="22"/>
        </w:rPr>
        <w:t>个日历日</w:t>
      </w:r>
      <w:r>
        <w:rPr>
          <w:sz w:val="22"/>
        </w:rPr>
        <w:t>内通知甲方进行验收；甲方应当在收到通知后</w:t>
      </w:r>
      <w:r>
        <w:rPr>
          <w:sz w:val="22"/>
        </w:rPr>
        <w:t>7</w:t>
      </w:r>
      <w:r>
        <w:rPr>
          <w:sz w:val="22"/>
        </w:rPr>
        <w:t>个日历日</w:t>
      </w:r>
      <w:r>
        <w:rPr>
          <w:sz w:val="22"/>
        </w:rPr>
        <w:t>内进行验收，验收合格的，出具相关证明；验收不合格的，乙方应当无条件进行换退或调整至达到本合同约定的验收标准。</w:t>
      </w:r>
    </w:p>
    <w:p>
      <w:r>
        <w:rPr>
          <w:sz w:val="22"/>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r>
        <w:rPr>
          <w:sz w:val="22"/>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r>
        <w:rPr>
          <w:sz w:val="22"/>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r>
        <w:rPr>
          <w:sz w:val="22"/>
        </w:rPr>
        <w:t>5</w:t>
      </w:r>
      <w:r>
        <w:rPr>
          <w:sz w:val="22"/>
        </w:rPr>
        <w:t>.根据</w:t>
      </w:r>
      <w:r>
        <w:rPr>
          <w:sz w:val="22"/>
        </w:rPr>
        <w:t>《中华人民共和国进口计量器具监督管理办法》，《中华人民共和国强制检定的工作计量器具检定管理办法》，《国家计量检定规程管理办法》</w:t>
      </w:r>
      <w:r>
        <w:rPr>
          <w:sz w:val="22"/>
        </w:rPr>
        <w:t>，如属计量检定设备</w:t>
      </w:r>
      <w:r>
        <w:rPr>
          <w:sz w:val="22"/>
        </w:rPr>
        <w:t>，</w:t>
      </w:r>
      <w:r>
        <w:rPr>
          <w:sz w:val="22"/>
        </w:rPr>
        <w:t>乙方需提供计量检定机构出具的有效校准证书。</w:t>
      </w:r>
    </w:p>
    <w:p>
      <w:r>
        <w:rPr>
          <w:b/>
          <w:sz w:val="22"/>
        </w:rPr>
        <w:t>九、双方的权利与义务</w:t>
      </w:r>
    </w:p>
    <w:p>
      <w:r>
        <w:rPr>
          <w:sz w:val="22"/>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r>
        <w:rPr>
          <w:sz w:val="22"/>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r>
        <w:rPr>
          <w:sz w:val="22"/>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r>
        <w:rPr>
          <w:sz w:val="22"/>
        </w:rPr>
        <w:t>4.乙方须按甲方要求按时进场安装，并保证安装进度和质量，确保安装过程安全，做到文明施工，并遵守甲方有关规章制度。发生任何安全事故或造成任何第三方人身伤害或财产损失的，由乙方承担全部责任。</w:t>
      </w:r>
      <w:r>
        <w:rPr>
          <w:sz w:val="22"/>
        </w:rPr>
        <w:t>设备安装产生的木箱等垃圾由乙方负责清理。</w:t>
      </w:r>
    </w:p>
    <w:p>
      <w:r>
        <w:rPr>
          <w:sz w:val="22"/>
        </w:rPr>
        <w:t>5.全部货物经甲方验收合格后，货物的风险转移到甲方，此前货物灭失、损坏等风险由乙方承担。但无论何时，甲方均有权就货物存在的问题向乙方主张权利及索偿。</w:t>
      </w:r>
    </w:p>
    <w:p>
      <w:r>
        <w:rPr>
          <w:sz w:val="22"/>
        </w:rPr>
        <w:t>6.货物在贮存、安装及使用时如存在安全隐患，乙方应在投标时向甲方说明，并出具书面的贮存、安装及使用文件。如乙方至交货时才予以说明，甲方有权拒收货物，且甲方的损失可按质量或货期违约责任向乙方索赔。</w:t>
      </w:r>
    </w:p>
    <w:p>
      <w:r>
        <w:rPr>
          <w:sz w:val="22"/>
        </w:rPr>
        <w:t>7.货物生产所使用的材料及产品运行所造成的影响应符合国家关于节能和环保指标的最低要求，对使用、安装环境有特殊要求的，乙方应在投标时予以说明，并在产品运行过程中对周围环境做出合理保护。</w:t>
      </w:r>
    </w:p>
    <w:p>
      <w:r>
        <w:rPr>
          <w:sz w:val="22"/>
        </w:rPr>
        <w:t>8.乙方应遵守国家及地方相应环保政策法规，保证产品及生产的全部过程达到当前环保政策法规规定，无废水、废气不达标排放等不良行为，否则甲方有权解除本合同，并追究乙方法律责任。</w:t>
      </w:r>
    </w:p>
    <w:p>
      <w:r>
        <w:rPr>
          <w:sz w:val="22"/>
        </w:rPr>
        <w:t>9.乙方必须对所提供的产品质量检测报告、投标报价中各项技术经济参数的可靠、真实性负责，并全面配合甲方对产品质量技术性能抽检。若发现与乙方中标承诺不符，或超过甲方书面认可的允许误差范围，损失由乙方承担。</w:t>
      </w:r>
    </w:p>
    <w:p>
      <w:r>
        <w:rPr>
          <w:sz w:val="22"/>
        </w:rPr>
        <w:t>10.乙方违反甲方要求擅自发货或提前交货的，甲方有权拒收产品。若因乙方提前交货导致货物毁损、灭失的，乙方应承担全部责任。</w:t>
      </w:r>
    </w:p>
    <w:p>
      <w:r>
        <w:rPr>
          <w:sz w:val="22"/>
        </w:rPr>
        <w:t>11.因产品的包装、品种、型号、规格、质量问题致使未通过交货验收的，视为没有交货，产品全部通过交货验收之日方为乙方完成交货之日，因此造成逾期交货的，按照本合同关于逾期交货的有关约定执行。</w:t>
      </w:r>
    </w:p>
    <w:p>
      <w:r>
        <w:rPr>
          <w:b/>
          <w:sz w:val="22"/>
        </w:rPr>
        <w:t>十、违约责任</w:t>
      </w:r>
    </w:p>
    <w:p>
      <w:r>
        <w:rPr>
          <w:sz w:val="22"/>
        </w:rPr>
        <w:t>1.乙方交付的货物不符合招标文件、投标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r>
        <w:rPr>
          <w:sz w:val="22"/>
        </w:rPr>
        <w:t>2.乙方未能按本合同规定的交货时间交付货物并完成安装调试的，从逾期之日起每日按本合同总价3%的标准向甲方支付违约金；逾期15</w:t>
      </w:r>
      <w:r>
        <w:rPr>
          <w:sz w:val="22"/>
        </w:rPr>
        <w:t>个日历日</w:t>
      </w:r>
      <w:r>
        <w:rPr>
          <w:sz w:val="22"/>
        </w:rPr>
        <w:t>以上（含</w:t>
      </w:r>
      <w:r>
        <w:rPr>
          <w:sz w:val="22"/>
        </w:rPr>
        <w:t>15</w:t>
      </w:r>
      <w:r>
        <w:rPr>
          <w:sz w:val="22"/>
        </w:rPr>
        <w:t>个日历日</w:t>
      </w:r>
      <w:r>
        <w:rPr>
          <w:sz w:val="22"/>
        </w:rPr>
        <w:t>）的，甲方有权终止合同，乙方须退还甲方已支付的全部费用，并向甲方支付本合同总价</w:t>
      </w:r>
      <w:r>
        <w:rPr>
          <w:sz w:val="22"/>
        </w:rPr>
        <w:t>20%的违约金，若违约金不足以抵扣由此造成甲方的经济损失的，乙方还应当对甲方剩余经济损失承担赔偿责任。</w:t>
      </w:r>
    </w:p>
    <w:p>
      <w:r>
        <w:rPr>
          <w:sz w:val="22"/>
        </w:rPr>
        <w:t>3.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r>
        <w:rPr>
          <w:sz w:val="22"/>
        </w:rPr>
        <w:t>4.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r>
        <w:rPr>
          <w:sz w:val="22"/>
        </w:rPr>
        <w:t>5.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r>
        <w:rPr>
          <w:sz w:val="22"/>
        </w:rPr>
        <w:t>6.甲方对货物的验收合格并不视为甲方放弃追究乙方产品质量责任的权利，货物验收合格后，乙方仍应按照本合同及我国相关法律、法规的规定承担相应的产品质量责任。</w:t>
      </w:r>
    </w:p>
    <w:p>
      <w:r>
        <w:rPr>
          <w:sz w:val="22"/>
        </w:rPr>
        <w:t>7.乙方未经甲方书面同意单方终止本合同的，乙方应退还甲方已支付全部的款项，乙方应按合同总价的30%向甲方支付违约金，并赔偿甲方因此遭受的全部损失。</w:t>
      </w:r>
    </w:p>
    <w:p>
      <w:r>
        <w:rPr>
          <w:sz w:val="22"/>
        </w:rPr>
        <w:t>8.除甲方事先书面同意外，乙方不得部分或全部转让其应履行的合同项下的义务，否则，甲方有权解除本合同，乙方应退还甲方已支付全部的款项，并按合同总价的30%向甲方支付违约金，并赔偿甲方因此遭受的全部损失。</w:t>
      </w:r>
    </w:p>
    <w:p>
      <w:r>
        <w:rPr>
          <w:sz w:val="22"/>
        </w:rPr>
        <w:t>9.乙方开具的发票应为乙方所在地的合格税务发票，真实、合法、有效，如乙方开具的发票有假，应立即补开合格发票，按发票金额的25%向甲方支付违约金并赔偿甲方因此所受损失，甲方同时有权终止与乙方的合同。</w:t>
      </w:r>
    </w:p>
    <w:p>
      <w:r>
        <w:rPr>
          <w:sz w:val="22"/>
        </w:rPr>
        <w:t>10.除本合同另有约定外，任何一方违反本合同约定，违约方应及时纠正并赔偿对方因此遭受的损失。</w:t>
      </w:r>
    </w:p>
    <w:p>
      <w:r>
        <w:rPr>
          <w:sz w:val="22"/>
        </w:rPr>
        <w:t>11.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r>
        <w:rPr>
          <w:b/>
          <w:sz w:val="22"/>
        </w:rPr>
        <w:t>十一、争议的解决</w:t>
      </w:r>
    </w:p>
    <w:p>
      <w:r>
        <w:rPr>
          <w:sz w:val="22"/>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r>
        <w:rPr>
          <w:b/>
          <w:sz w:val="22"/>
        </w:rPr>
        <w:t>十二、不可抗力</w:t>
      </w:r>
    </w:p>
    <w:p>
      <w:r>
        <w:rPr>
          <w:sz w:val="22"/>
        </w:rPr>
        <w:t>1.不可抗力是指合同生效后，发生不能预见并且对其发生和后果不能防止和避免的事件，如地震、台风、水灾、火灾、战争等，致使直接影响本合同的履行或不能按约定的条件履行。</w:t>
      </w:r>
    </w:p>
    <w:p>
      <w:r>
        <w:rPr>
          <w:sz w:val="22"/>
        </w:rPr>
        <w:t>2.发生不可抗力一方应立即通知对方，并在15</w:t>
      </w:r>
      <w:r>
        <w:rPr>
          <w:sz w:val="22"/>
        </w:rPr>
        <w:t>个日历日</w:t>
      </w:r>
      <w:r>
        <w:rPr>
          <w:sz w:val="22"/>
        </w:rPr>
        <w:t>内提供不可抗力的详情及将有关证明文件送交对方。发生不可抗力事件时，双方应协商寻找合理的解决方法，并尽努力减轻不可抗力产生的后果。</w:t>
      </w:r>
    </w:p>
    <w:p>
      <w:r>
        <w:rPr>
          <w:b/>
          <w:sz w:val="22"/>
        </w:rPr>
        <w:t>十三、税费</w:t>
      </w:r>
    </w:p>
    <w:p>
      <w:r>
        <w:rPr>
          <w:sz w:val="22"/>
        </w:rPr>
        <w:t>在中国境内、外发生的与本合同执行有关的一切税费均由乙方负担。</w:t>
      </w:r>
    </w:p>
    <w:p>
      <w:r>
        <w:rPr>
          <w:b/>
          <w:sz w:val="22"/>
        </w:rPr>
        <w:t>十四、其它</w:t>
      </w:r>
    </w:p>
    <w:p>
      <w:r>
        <w:rPr>
          <w:sz w:val="22"/>
        </w:rPr>
        <w:t>1.本合同所有附件、招标文件、投标文件、中标通知书均为合同的有效组成部分，与本合同具有同等法律效力。</w:t>
      </w:r>
    </w:p>
    <w:p>
      <w:r>
        <w:rPr>
          <w:sz w:val="22"/>
        </w:rPr>
        <w:t>2.在执行本合同的过程中，所有经双方签署确认的文件（包括会议纪要、补充协议、往来信函）即成为本合同的有效组成部分。</w:t>
      </w:r>
    </w:p>
    <w:p>
      <w:r>
        <w:rPr>
          <w:sz w:val="22"/>
        </w:rPr>
        <w:t>3.如一方地址、电话、传真号码有变更，应在变更当日内书面通知对方，否则，应承担相应责任。</w:t>
      </w:r>
    </w:p>
    <w:p>
      <w:r>
        <w:rPr>
          <w:sz w:val="22"/>
        </w:rPr>
        <w:t>4.其他未尽事宜以招标文件技术要求为准。</w:t>
      </w:r>
    </w:p>
    <w:p>
      <w:r>
        <w:rPr>
          <w:sz w:val="22"/>
        </w:rPr>
        <w:t>5.甲乙双方共同确认本合同于【</w:t>
      </w:r>
      <w:r>
        <w:rPr>
          <w:sz w:val="22"/>
        </w:rPr>
        <w:t xml:space="preserve">    </w:t>
      </w:r>
      <w:r>
        <w:rPr>
          <w:sz w:val="22"/>
        </w:rPr>
        <w:t>】年【</w:t>
      </w:r>
      <w:r>
        <w:rPr>
          <w:sz w:val="22"/>
        </w:rPr>
        <w:t xml:space="preserve">    </w:t>
      </w:r>
      <w:r>
        <w:rPr>
          <w:sz w:val="22"/>
        </w:rPr>
        <w:t>】月【</w:t>
      </w:r>
      <w:r>
        <w:rPr>
          <w:sz w:val="22"/>
        </w:rPr>
        <w:t xml:space="preserve">    </w:t>
      </w:r>
      <w:r>
        <w:rPr>
          <w:sz w:val="22"/>
        </w:rPr>
        <w:t>】日在珠海市签订。本合同自甲乙双方法</w:t>
      </w:r>
      <w:r>
        <w:rPr>
          <w:sz w:val="22"/>
        </w:rPr>
        <w:t>定代表人或授权代表签字并加盖公章之日起生效。</w:t>
      </w:r>
    </w:p>
    <w:p>
      <w:r>
        <w:rPr>
          <w:sz w:val="22"/>
        </w:rPr>
        <w:t>6.合同壹式</w:t>
      </w:r>
      <w:r>
        <w:rPr>
          <w:sz w:val="22"/>
        </w:rPr>
        <w:t>伍</w:t>
      </w:r>
      <w:r>
        <w:rPr>
          <w:sz w:val="22"/>
        </w:rPr>
        <w:t>份，甲方执</w:t>
      </w:r>
      <w:r>
        <w:rPr>
          <w:sz w:val="22"/>
        </w:rPr>
        <w:t>叁</w:t>
      </w:r>
      <w:r>
        <w:rPr>
          <w:sz w:val="22"/>
        </w:rPr>
        <w:t>份，乙方执</w:t>
      </w:r>
      <w:r>
        <w:rPr>
          <w:sz w:val="22"/>
        </w:rPr>
        <w:t>壹</w:t>
      </w:r>
      <w:r>
        <w:rPr>
          <w:sz w:val="22"/>
        </w:rPr>
        <w:t>份，招标代理机构执</w:t>
      </w:r>
      <w:r>
        <w:rPr>
          <w:sz w:val="22"/>
        </w:rPr>
        <w:t>壹</w:t>
      </w:r>
      <w:r>
        <w:rPr>
          <w:sz w:val="22"/>
        </w:rPr>
        <w:t>份，具有同等法律效力。</w:t>
      </w:r>
    </w:p>
    <w:p/>
    <w:p>
      <w:r>
        <w:rPr>
          <w:sz w:val="22"/>
        </w:rPr>
        <w:t>甲方（盖章）：</w:t>
      </w:r>
      <w:r>
        <w:rPr>
          <w:sz w:val="22"/>
        </w:rPr>
        <w:t xml:space="preserve">                         </w:t>
      </w:r>
      <w:r>
        <w:rPr>
          <w:sz w:val="22"/>
        </w:rPr>
        <w:t>乙方（盖章）：</w:t>
      </w:r>
      <w:r>
        <w:rPr>
          <w:sz w:val="22"/>
        </w:rPr>
        <w:t xml:space="preserve"> </w:t>
      </w:r>
    </w:p>
    <w:p>
      <w:r>
        <w:rPr>
          <w:sz w:val="22"/>
        </w:rPr>
        <w:t>代表：</w:t>
      </w:r>
      <w:r>
        <w:rPr>
          <w:sz w:val="22"/>
        </w:rPr>
        <w:t xml:space="preserve">                                 </w:t>
      </w:r>
      <w:r>
        <w:rPr>
          <w:sz w:val="22"/>
        </w:rPr>
        <w:t>代表：</w:t>
      </w:r>
    </w:p>
    <w:p>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p>
    <w:p>
      <w:pPr>
        <w:ind w:firstLine="4400"/>
      </w:pPr>
      <w:r>
        <w:rPr>
          <w:sz w:val="22"/>
        </w:rPr>
        <w:t>开户名称：</w:t>
      </w:r>
    </w:p>
    <w:p>
      <w:pPr>
        <w:ind w:firstLine="4400"/>
      </w:pPr>
      <w:r>
        <w:rPr>
          <w:sz w:val="22"/>
        </w:rPr>
        <w:t>银行账号：</w:t>
      </w:r>
    </w:p>
    <w:p>
      <w:pPr>
        <w:ind w:firstLine="4400"/>
      </w:pPr>
      <w:r>
        <w:rPr>
          <w:sz w:val="22"/>
        </w:rPr>
        <w:t>开</w:t>
      </w:r>
      <w:r>
        <w:rPr>
          <w:sz w:val="22"/>
        </w:rPr>
        <w:t>户</w:t>
      </w:r>
      <w:r>
        <w:rPr>
          <w:sz w:val="22"/>
        </w:rPr>
        <w:t>行：</w:t>
      </w:r>
    </w:p>
    <w:p/>
    <w:p>
      <w:pPr>
        <w:ind w:firstLine="440"/>
      </w:pPr>
      <w:r>
        <w:rPr>
          <w:sz w:val="22"/>
        </w:rPr>
        <w:t>见证意见：合同主要条款与招标文件、中标人投标文件无偏离。</w:t>
      </w:r>
    </w:p>
    <w:p>
      <w:pPr>
        <w:ind w:firstLine="440"/>
      </w:pPr>
      <w:r>
        <w:rPr>
          <w:sz w:val="22"/>
        </w:rPr>
        <w:t>见证单位：</w:t>
      </w:r>
    </w:p>
    <w:p>
      <w:pPr>
        <w:ind w:firstLine="440"/>
      </w:pPr>
      <w:r>
        <w:rPr>
          <w:sz w:val="22"/>
        </w:rPr>
        <w:t>单位负责人或委托代理人：</w:t>
      </w:r>
    </w:p>
    <w:p>
      <w:pPr>
        <w:ind w:firstLine="440"/>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
    <w:p/>
    <w:p/>
    <w:p/>
    <w:p>
      <w:r>
        <w:rPr/>
        <w:t xml:space="preserve"> </w:t>
      </w:r>
    </w:p>
    <w:p>
      <w:pPr>
        <w:ind w:firstLine="442"/>
      </w:pPr>
      <w:r>
        <w:rPr>
          <w:b/>
          <w:sz w:val="22"/>
        </w:rPr>
        <w:t>附件</w:t>
      </w:r>
      <w:r>
        <w:rPr>
          <w:b/>
          <w:sz w:val="22"/>
        </w:rPr>
        <w:t>1</w:t>
      </w:r>
      <w:r>
        <w:rPr>
          <w:b/>
          <w:sz w:val="22"/>
        </w:rPr>
        <w:t>：</w:t>
      </w:r>
    </w:p>
    <w:p>
      <w:pPr>
        <w:jc w:val="center"/>
      </w:pPr>
      <w:r>
        <w:rPr>
          <w:b/>
          <w:sz w:val="28"/>
        </w:rPr>
        <w:t>配置清单</w:t>
      </w:r>
    </w:p>
    <w:p>
      <w:pPr>
        <w:ind w:firstLine="442"/>
      </w:pPr>
    </w:p>
    <w:p>
      <w:pPr>
        <w:ind w:firstLine="442"/>
      </w:pPr>
    </w:p>
    <w:p>
      <w:pPr>
        <w:ind w:firstLine="442"/>
      </w:pPr>
      <w:r>
        <w:rPr>
          <w:b/>
          <w:sz w:val="22"/>
        </w:rPr>
        <w:t>附件</w:t>
      </w:r>
      <w:r>
        <w:rPr>
          <w:b/>
          <w:sz w:val="22"/>
        </w:rPr>
        <w:t>2</w:t>
      </w:r>
      <w:r>
        <w:rPr>
          <w:b/>
          <w:sz w:val="22"/>
        </w:rPr>
        <w:t>：</w:t>
      </w:r>
    </w:p>
    <w:p>
      <w:pPr>
        <w:ind w:firstLine="562"/>
        <w:jc w:val="center"/>
      </w:pPr>
      <w:r>
        <w:rPr>
          <w:b/>
          <w:sz w:val="28"/>
        </w:rPr>
        <w:t>配件报价表</w:t>
      </w:r>
    </w:p>
    <w:p>
      <w:pPr>
        <w:ind w:firstLine="643"/>
      </w:pPr>
      <w:r>
        <w:rPr/>
        <w:t xml:space="preserve"> </w:t>
      </w:r>
    </w:p>
    <w:p>
      <w:pPr>
        <w:jc w:val="center"/>
      </w:pPr>
    </w:p>
    <w:p/>
    <w:p>
      <w:pPr>
        <w:jc w:val="center"/>
      </w:pPr>
    </w:p>
    <w:p>
      <w:pPr>
        <w:jc w:val="center"/>
      </w:pPr>
    </w:p>
    <w:p/>
    <w:p/>
    <w:p/>
    <w:p>
      <w:pPr>
        <w:jc w:val="center"/>
      </w:pPr>
    </w:p>
    <w:p/>
    <w:p>
      <w:pPr>
        <w:jc w:val="center"/>
      </w:pPr>
    </w:p>
    <w:p>
      <w:r>
        <w:rPr/>
        <w:t xml:space="preserve"> </w:t>
      </w:r>
    </w:p>
    <w:p>
      <w:pPr>
        <w:ind w:firstLine="562"/>
        <w:jc w:val="center"/>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440401-2023-03896</w:t>
      </w:r>
    </w:p>
    <w:p>
      <w:pPr>
        <w:jc w:val="center"/>
      </w:pPr>
      <w:r>
        <w:rPr>
          <w:b/>
          <w:sz w:val="24"/>
        </w:rPr>
        <w:t>采购项目编号：</w:t>
      </w:r>
      <w:r>
        <w:rPr>
          <w:b/>
          <w:sz w:val="24"/>
        </w:rPr>
        <w:t>M4400000707020765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广东省机电设备招标有限公司</w:t>
      </w:r>
    </w:p>
    <w:p>
      <w:pPr>
        <w:ind w:firstLine="480"/>
      </w:pPr>
      <w:r>
        <w:rPr/>
        <w:t>你方组织的</w:t>
      </w:r>
      <w:r>
        <w:rPr>
          <w:u w:val="single"/>
        </w:rPr>
        <w:t>“</w:t>
      </w:r>
      <w:r>
        <w:rPr>
          <w:u w:val="single"/>
        </w:rPr>
        <w:t>珠海市第三人民医院职业病诊断机构能力建设医疗设备采购项目(二次)</w:t>
      </w:r>
      <w:r>
        <w:rPr>
          <w:u w:val="single"/>
        </w:rPr>
        <w:t>”</w:t>
      </w:r>
      <w:r>
        <w:rPr/>
        <w:t>项目的招标[采购项目编号为：</w:t>
      </w:r>
      <w:r>
        <w:rPr>
          <w:u w:val="single"/>
        </w:rPr>
        <w:t>M4400000707020765</w:t>
      </w:r>
      <w:r>
        <w:rPr/>
        <w:t>]，我方愿参与投标。</w:t>
      </w:r>
    </w:p>
    <w:p>
      <w:pPr>
        <w:ind w:firstLine="480"/>
      </w:pPr>
      <w:r>
        <w:rPr/>
        <w:t>我方确认收到贵方提供的</w:t>
      </w:r>
      <w:r>
        <w:rPr>
          <w:u w:val="single"/>
        </w:rPr>
        <w:t>“</w:t>
      </w:r>
      <w:r>
        <w:rPr>
          <w:u w:val="single"/>
        </w:rPr>
        <w:t>珠海市第三人民医院职业病诊断机构能力建设医疗设备采购项目(二次)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广东省机电设备招标有限公司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珠海市第三人民医院职业病诊断机构能力建设医疗设备采购项目(二次)</w:t>
      </w:r>
      <w:r>
        <w:rPr/>
        <w:t>”项目采购[采购项目编号为</w:t>
      </w:r>
      <w:r>
        <w:rPr/>
        <w:t>M4400000707020765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珠海市第三人民医院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广东省机电设备招标有限公司</w:t>
      </w:r>
    </w:p>
    <w:p>
      <w:pPr>
        <w:ind w:firstLine="480"/>
      </w:pPr>
      <w:r>
        <w:rPr/>
        <w:t>如果我方在贵采购代理机构组织的</w:t>
      </w:r>
      <w:r>
        <w:rPr/>
        <w:t>珠海市第三人民医院职业病诊断机构能力建设医疗设备采购项目(二次)</w:t>
      </w:r>
      <w:r>
        <w:rPr/>
        <w:t>招标中获中标（采购项目编号：</w:t>
      </w:r>
      <w:r>
        <w:rPr/>
        <w:t>M4400000707020765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广东省机电设备招标有限公司</w:t>
      </w:r>
    </w:p>
    <w:p>
      <w:pPr>
        <w:ind w:firstLine="480"/>
      </w:pPr>
      <w:r>
        <w:rPr/>
        <w:t>我单位已登记并准备参与“</w:t>
      </w:r>
      <w:r>
        <w:rPr/>
        <w:t>珠海市第三人民医院职业病诊断机构能力建设医疗设备采购项目(二次)</w:t>
      </w:r>
      <w:r>
        <w:rPr/>
        <w:t>”项目（采购项目编号：</w:t>
      </w:r>
      <w:r>
        <w:rPr/>
        <w:t>M4400000707020765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