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440705-2023-04494</w:t>
      </w:r>
    </w:p>
    <w:p>
      <w:pPr>
        <w:jc w:val="center"/>
      </w:pPr>
      <w:r>
        <w:rPr>
          <w:b/>
          <w:sz w:val="24"/>
        </w:rPr>
        <w:t>采购项目编号：</w:t>
      </w:r>
      <w:r>
        <w:rPr>
          <w:b/>
          <w:sz w:val="24"/>
        </w:rPr>
        <w:t>440705-2023-04494</w:t>
      </w:r>
    </w:p>
    <w:p>
      <w:pPr>
        <w:jc w:val="center"/>
      </w:pPr>
      <w:r>
        <w:rPr>
          <w:b/>
          <w:sz w:val="24"/>
        </w:rPr>
        <w:t>项目名称：</w:t>
      </w:r>
      <w:r>
        <w:rPr>
          <w:b/>
          <w:sz w:val="24"/>
        </w:rPr>
        <w:t>江门市司前镇河道曝气复氧设备采购与安装服务</w:t>
      </w:r>
    </w:p>
    <w:p>
      <w:pPr>
        <w:jc w:val="center"/>
      </w:pPr>
      <w:r>
        <w:rPr>
          <w:b/>
          <w:sz w:val="24"/>
        </w:rPr>
        <w:t>采购人：</w:t>
      </w:r>
      <w:r>
        <w:rPr>
          <w:b/>
          <w:sz w:val="24"/>
        </w:rPr>
        <w:t>江门市新会区司前镇人民政府</w:t>
      </w:r>
    </w:p>
    <w:p>
      <w:pPr>
        <w:jc w:val="center"/>
      </w:pPr>
      <w:r>
        <w:rPr>
          <w:b/>
          <w:sz w:val="24"/>
        </w:rPr>
        <w:t>采购代理机构：</w:t>
      </w:r>
      <w:r>
        <w:rPr>
          <w:b/>
          <w:sz w:val="24"/>
        </w:rPr>
        <w:t>中山坤梵工程监理有限公司</w:t>
      </w:r>
    </w:p>
    <w:p>
      <w:pPr>
        <w:ind w:firstLine="480"/>
      </w:pPr>
    </w:p>
    <w:p>
      <w:r>
        <w:rPr/>
        <w:t xml:space="preserve"> </w:t>
      </w:r>
    </w:p>
    <w:p/>
    <w:p>
      <w:pPr>
        <w:jc w:val="center"/>
      </w:pPr>
      <w:r>
        <w:rPr>
          <w:b/>
          <w:sz w:val="36"/>
        </w:rPr>
        <w:t>第一章投标邀请</w:t>
      </w:r>
    </w:p>
    <w:p>
      <w:pPr>
        <w:ind w:firstLine="480"/>
      </w:pPr>
      <w:r>
        <w:rPr/>
        <w:t>中山坤梵工程监理有限公司</w:t>
      </w:r>
      <w:r>
        <w:rPr/>
        <w:t>受</w:t>
      </w:r>
      <w:r>
        <w:rPr/>
        <w:t>江门市新会区司前镇人民政府</w:t>
      </w:r>
      <w:r>
        <w:rPr/>
        <w:t>的委托，采用</w:t>
      </w:r>
      <w:r>
        <w:rPr/>
        <w:t>公开招标</w:t>
      </w:r>
      <w:r>
        <w:rPr/>
        <w:t>方式组织采购</w:t>
      </w:r>
      <w:r>
        <w:rPr/>
        <w:t>江门市司前镇河道曝气复氧设备采购与安装服务</w:t>
      </w:r>
      <w:r>
        <w:rPr/>
        <w:t>。欢迎符合资格条件的国内供应商参加投标。</w:t>
      </w:r>
    </w:p>
    <w:p>
      <w:r>
        <w:rPr>
          <w:b/>
          <w:sz w:val="28"/>
        </w:rPr>
        <w:t>一.项目概述</w:t>
      </w:r>
    </w:p>
    <w:p>
      <w:r>
        <w:rPr>
          <w:b/>
          <w:sz w:val="24"/>
        </w:rPr>
        <w:t>1.名称与编号</w:t>
      </w:r>
    </w:p>
    <w:p>
      <w:pPr>
        <w:ind w:firstLine="480"/>
      </w:pPr>
      <w:r>
        <w:rPr/>
        <w:t>项目名称：</w:t>
      </w:r>
      <w:r>
        <w:rPr/>
        <w:t>江门市司前镇河道曝气复氧设备采购与安装服务</w:t>
      </w:r>
    </w:p>
    <w:p>
      <w:pPr>
        <w:ind w:firstLine="480"/>
      </w:pPr>
      <w:r>
        <w:rPr/>
        <w:t>采购计划编号：</w:t>
      </w:r>
      <w:r>
        <w:rPr/>
        <w:t>440705-2023-04494</w:t>
      </w:r>
    </w:p>
    <w:p>
      <w:pPr>
        <w:ind w:firstLine="480"/>
      </w:pPr>
      <w:r>
        <w:rPr/>
        <w:t>采购项目编号：</w:t>
      </w:r>
      <w:r>
        <w:rPr/>
        <w:t>440705-2023-04494</w:t>
      </w:r>
    </w:p>
    <w:p>
      <w:pPr>
        <w:ind w:firstLine="480"/>
      </w:pPr>
      <w:r>
        <w:rPr/>
        <w:t>采购方式：</w:t>
      </w:r>
      <w:r>
        <w:rPr/>
        <w:t>公开招标</w:t>
      </w:r>
    </w:p>
    <w:p>
      <w:pPr>
        <w:ind w:firstLine="480"/>
      </w:pPr>
      <w:r>
        <w:rPr/>
        <w:t>预算金额：</w:t>
      </w:r>
      <w:r>
        <w:rPr/>
        <w:t>2,729,493.95</w:t>
      </w:r>
      <w:r>
        <w:rPr/>
        <w:t>元</w:t>
      </w:r>
    </w:p>
    <w:p>
      <w:r>
        <w:rPr>
          <w:b/>
          <w:sz w:val="24"/>
        </w:rPr>
        <w:t>2.项目内容及需求情况（采购项目技术规格、参数及要求）</w:t>
      </w:r>
    </w:p>
    <w:p>
      <w:pPr>
        <w:ind w:firstLine="480"/>
      </w:pPr>
    </w:p>
    <w:p/>
    <w:p>
      <w:r>
        <w:rPr/>
        <w:t>采购包1(江门市司前镇河道曝气复氧设备采购与安装服务):</w:t>
      </w:r>
    </w:p>
    <w:p>
      <w:r>
        <w:rPr/>
        <w:t>采购包预算金额：2,729,493.95元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水质污染防治设备</w:t>
            </w:r>
          </w:p>
        </w:tc>
        <w:tc>
          <w:tcPr>
            <w:tcW w:type="dxa" w:w="2136"/>
          </w:tcPr>
          <w:p>
            <w:r>
              <w:rPr/>
              <w:t>江门市司前镇河道曝气复氧设备采购与安装服务</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合同履行期限：自合同签订之日起15日历天内完成设备的采购、安装、调试、验收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3）具有良好的商业信誉和健全的财务会计制度：供应商必须具有良好的商业信誉和健全的财务会计制度（提供2022年度财务状况报告或基本开户行出具的资信证明） 。</w:t>
      </w:r>
    </w:p>
    <w:p/>
    <w:p>
      <w:r>
        <w:rPr/>
        <w:t>4）履行合同所必需的设备和专业技术能力：按投标（响应）文件填报设备及专业技术能力情况。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采购包1（江门市司前镇河道曝气复氧设备采购与安装服务）：</w:t>
      </w:r>
      <w:r>
        <w:rPr/>
        <w:t>参与的供应商（联合体）提供的货物全部由符合政策要求的中小企业制造</w:t>
      </w:r>
    </w:p>
    <w:p/>
    <w:p>
      <w:r>
        <w:rPr>
          <w:b/>
          <w:sz w:val="24"/>
        </w:rPr>
        <w:t>3.本项目特定的资格要求：</w:t>
      </w:r>
    </w:p>
    <w:p>
      <w:pPr>
        <w:ind w:firstLine="480"/>
      </w:pPr>
    </w:p>
    <w:p/>
    <w:p>
      <w:r>
        <w:rPr/>
        <w:t>采购包1（江门市司前镇河道曝气复氧设备采购与安装服务）：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江门市新会区司前镇人民政府</w:t>
      </w:r>
    </w:p>
    <w:p>
      <w:pPr>
        <w:ind w:firstLine="480"/>
      </w:pPr>
      <w:r>
        <w:rPr/>
        <w:t>地址：</w:t>
      </w:r>
      <w:r>
        <w:rPr/>
        <w:t>新会区司前镇镇前路5-1号</w:t>
      </w:r>
    </w:p>
    <w:p>
      <w:pPr>
        <w:ind w:firstLine="480"/>
      </w:pPr>
      <w:r>
        <w:rPr/>
        <w:t>联系方式：</w:t>
      </w:r>
      <w:r>
        <w:rPr/>
        <w:t>0750-6588890</w:t>
      </w:r>
    </w:p>
    <w:p>
      <w:r>
        <w:rPr>
          <w:b/>
          <w:sz w:val="24"/>
        </w:rPr>
        <w:t>2.采购代理机构信息</w:t>
      </w:r>
    </w:p>
    <w:p>
      <w:pPr>
        <w:ind w:firstLine="480"/>
      </w:pPr>
      <w:r>
        <w:rPr/>
        <w:t>名称：</w:t>
      </w:r>
      <w:r>
        <w:rPr/>
        <w:t>中山坤梵工程监理有限公司</w:t>
      </w:r>
    </w:p>
    <w:p>
      <w:pPr>
        <w:ind w:firstLine="480"/>
      </w:pPr>
      <w:r>
        <w:rPr/>
        <w:t>地址：</w:t>
      </w:r>
      <w:r>
        <w:rPr/>
        <w:t>广东省中山市港口镇星辰路12号星辰花园碧丽园109号</w:t>
      </w:r>
    </w:p>
    <w:p>
      <w:pPr>
        <w:ind w:firstLine="480"/>
      </w:pPr>
      <w:r>
        <w:rPr/>
        <w:t>联系方式：</w:t>
      </w:r>
      <w:r>
        <w:rPr/>
        <w:t>15718216782</w:t>
      </w:r>
    </w:p>
    <w:p>
      <w:r>
        <w:rPr>
          <w:b/>
          <w:sz w:val="24"/>
        </w:rPr>
        <w:t>3.项目联系方式</w:t>
      </w:r>
    </w:p>
    <w:p>
      <w:pPr>
        <w:ind w:firstLine="480"/>
      </w:pPr>
      <w:r>
        <w:rPr/>
        <w:t>项目联系人：</w:t>
      </w:r>
      <w:r>
        <w:rPr/>
        <w:t>胡炜杰</w:t>
      </w:r>
    </w:p>
    <w:p>
      <w:pPr>
        <w:ind w:firstLine="480"/>
      </w:pPr>
      <w:r>
        <w:rPr/>
        <w:t>电话：</w:t>
      </w:r>
      <w:r>
        <w:rPr/>
        <w:t>15718216782</w:t>
      </w:r>
    </w:p>
    <w:p>
      <w:r>
        <w:rPr>
          <w:b/>
          <w:sz w:val="24"/>
        </w:rPr>
        <w:t>4.技术支持联系方式</w:t>
      </w:r>
    </w:p>
    <w:p>
      <w:pPr>
        <w:ind w:firstLine="480"/>
      </w:pPr>
      <w:r>
        <w:rPr/>
        <w:t>云平台联系方式：020-88696588</w:t>
      </w:r>
    </w:p>
    <w:p>
      <w:r>
        <w:rPr/>
        <w:t>采购代理机构：</w:t>
      </w:r>
      <w:r>
        <w:rPr/>
        <w:t>中山坤梵工程监理有限公司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color w:val="000000"/>
          <w:sz w:val="21"/>
        </w:rPr>
        <w:t>（一）采项目概况</w:t>
      </w:r>
    </w:p>
    <w:p>
      <w:pPr>
        <w:ind w:firstLine="420"/>
        <w:jc w:val="both"/>
      </w:pPr>
      <w:r>
        <w:rPr>
          <w:color w:val="000000"/>
          <w:sz w:val="21"/>
        </w:rPr>
        <w:t>为进一步改善沙冲河断面、天等河水闸、天等河水闸上游断面、苍边桥断面、北江水闸、小坪水闸、雅山水闸、海头水闸、昆田水闸、九如水闸、黄派水闸、新鹤眼水闸等</w:t>
      </w:r>
      <w:r>
        <w:rPr>
          <w:color w:val="000000"/>
          <w:sz w:val="21"/>
        </w:rPr>
        <w:t>12</w:t>
      </w:r>
      <w:r>
        <w:rPr>
          <w:color w:val="000000"/>
          <w:sz w:val="21"/>
        </w:rPr>
        <w:t>个断面（涉及</w:t>
      </w:r>
      <w:r>
        <w:rPr>
          <w:color w:val="000000"/>
          <w:sz w:val="21"/>
        </w:rPr>
        <w:t>10</w:t>
      </w:r>
      <w:r>
        <w:rPr>
          <w:color w:val="000000"/>
          <w:sz w:val="21"/>
        </w:rPr>
        <w:t>条河涌）水质，提升水体溶解氧水平，削减断面入河污染物，项目通过对周边环境污染区域排查、监测数据分析，拟对该</w:t>
      </w:r>
      <w:r>
        <w:rPr>
          <w:color w:val="000000"/>
          <w:sz w:val="21"/>
        </w:rPr>
        <w:t>12</w:t>
      </w:r>
      <w:r>
        <w:rPr>
          <w:color w:val="000000"/>
          <w:sz w:val="21"/>
        </w:rPr>
        <w:t>个断面布设河道曝气治理设施，以加快河道复氧能力，改善断面溶解氧水平，强化河道自净能力。</w:t>
      </w:r>
    </w:p>
    <w:p>
      <w:pPr>
        <w:ind w:firstLine="420"/>
        <w:jc w:val="both"/>
      </w:pPr>
      <w:r>
        <w:rPr>
          <w:color w:val="000000"/>
          <w:sz w:val="21"/>
        </w:rPr>
        <w:t>（二）主要项目目标</w:t>
      </w:r>
    </w:p>
    <w:p>
      <w:pPr>
        <w:ind w:firstLine="420"/>
        <w:jc w:val="both"/>
      </w:pPr>
      <w:r>
        <w:rPr>
          <w:color w:val="000000"/>
          <w:sz w:val="21"/>
        </w:rPr>
        <w:t>为提升沙冲河断面、天等河水闸、天等河水闸上游断面、苍边桥断面、北江水闸、小坪水闸、雅山水闸、海头水闸、昆田水闸、九如水闸、黄派水闸、新鹤眼水闸等</w:t>
      </w:r>
      <w:r>
        <w:rPr>
          <w:color w:val="000000"/>
          <w:sz w:val="21"/>
        </w:rPr>
        <w:t>12</w:t>
      </w:r>
      <w:r>
        <w:rPr>
          <w:color w:val="000000"/>
          <w:sz w:val="21"/>
        </w:rPr>
        <w:t>个断面溶解氧水平，计划采购及安装</w:t>
      </w:r>
      <w:r>
        <w:rPr>
          <w:color w:val="000000"/>
          <w:sz w:val="21"/>
        </w:rPr>
        <w:t>36</w:t>
      </w:r>
      <w:r>
        <w:rPr>
          <w:color w:val="000000"/>
          <w:sz w:val="21"/>
        </w:rPr>
        <w:t>台微纳米曝气机、</w:t>
      </w:r>
      <w:r>
        <w:rPr>
          <w:color w:val="000000"/>
          <w:sz w:val="21"/>
        </w:rPr>
        <w:t>4</w:t>
      </w:r>
      <w:r>
        <w:rPr>
          <w:color w:val="000000"/>
          <w:sz w:val="21"/>
        </w:rPr>
        <w:t>座微型</w:t>
      </w:r>
      <w:r>
        <w:rPr>
          <w:color w:val="000000"/>
          <w:sz w:val="21"/>
        </w:rPr>
        <w:t>2m*1.3m</w:t>
      </w:r>
      <w:r>
        <w:rPr>
          <w:color w:val="000000"/>
          <w:sz w:val="21"/>
        </w:rPr>
        <w:t>浮岛出水载体及</w:t>
      </w:r>
      <w:r>
        <w:rPr>
          <w:color w:val="000000"/>
          <w:sz w:val="21"/>
        </w:rPr>
        <w:t>17</w:t>
      </w:r>
      <w:r>
        <w:rPr>
          <w:color w:val="000000"/>
          <w:sz w:val="21"/>
        </w:rPr>
        <w:t>台喷泉增氧设备，以加快断面的河道复氧，强化河道自净能力，提升河道水质。项目实施后，开机状态下各断面溶解氧水平高于</w:t>
      </w:r>
      <w:r>
        <w:rPr>
          <w:color w:val="000000"/>
          <w:sz w:val="21"/>
        </w:rPr>
        <w:t>5mg/L</w:t>
      </w:r>
      <w:r>
        <w:rPr>
          <w:color w:val="000000"/>
          <w:sz w:val="21"/>
        </w:rPr>
        <w:t>（</w:t>
      </w:r>
      <w:r>
        <w:rPr>
          <w:color w:val="000000"/>
          <w:sz w:val="21"/>
        </w:rPr>
        <w:t>III</w:t>
      </w:r>
      <w:r>
        <w:rPr>
          <w:color w:val="000000"/>
          <w:sz w:val="21"/>
        </w:rPr>
        <w:t>类水）。</w:t>
      </w:r>
    </w:p>
    <w:p>
      <w:pPr>
        <w:jc w:val="center"/>
      </w:pPr>
      <w:r>
        <w:rPr>
          <w:b/>
          <w:color w:val="000000"/>
          <w:sz w:val="21"/>
        </w:rPr>
        <w:t>表</w:t>
      </w:r>
      <w:r>
        <w:rPr>
          <w:b/>
          <w:color w:val="000000"/>
          <w:sz w:val="21"/>
        </w:rPr>
        <w:t>1-1司前镇河道增氧工作量表</w:t>
      </w:r>
    </w:p>
    <w:tbl>
      <w:tblPr>
        <w:tblW w:w="0" w:type="auto"/>
        <w:tblBorders>
          <w:top w:val="none" w:color="000000" w:sz="4"/>
          <w:left w:val="none" w:color="000000" w:sz="4"/>
          <w:bottom w:val="none" w:color="000000" w:sz="4"/>
          <w:right w:val="none" w:color="000000" w:sz="4"/>
          <w:insideH w:val="none"/>
          <w:insideV w:val="none"/>
        </w:tblBorders>
      </w:tblPr>
      <w:tblGrid>
        <w:gridCol w:w="527"/>
        <w:gridCol w:w="1189"/>
        <w:gridCol w:w="894"/>
        <w:gridCol w:w="1116"/>
        <w:gridCol w:w="4580"/>
      </w:tblGrid>
      <w:tr>
        <w:tc>
          <w:tcPr>
            <w:tcW w:type="dxa" w:w="527"/>
            <w:tcBorders>
              <w:top w:val="single" w:color="000000" w:sz="4"/>
              <w:left w:val="single" w:color="000000" w:sz="4"/>
              <w:bottom w:val="single" w:color="000000" w:sz="4"/>
              <w:right w:val="single" w:color="000000" w:sz="4"/>
            </w:tcBorders>
            <w:vAlign w:val="top"/>
          </w:tcPr>
          <w:p>
            <w:pPr>
              <w:jc w:val="center"/>
            </w:pPr>
            <w:r>
              <w:rPr>
                <w:b/>
                <w:color w:val="000000"/>
                <w:sz w:val="22"/>
              </w:rPr>
              <w:t>序号</w:t>
            </w:r>
          </w:p>
        </w:tc>
        <w:tc>
          <w:tcPr>
            <w:tcW w:type="dxa" w:w="1189"/>
            <w:tcBorders>
              <w:top w:val="single" w:color="000000" w:sz="4"/>
              <w:left w:val="none" w:color="000000" w:sz="4"/>
              <w:bottom w:val="single" w:color="000000" w:sz="4"/>
              <w:right w:val="single" w:color="000000" w:sz="4"/>
            </w:tcBorders>
            <w:vAlign w:val="top"/>
          </w:tcPr>
          <w:p>
            <w:pPr>
              <w:jc w:val="center"/>
            </w:pPr>
            <w:r>
              <w:rPr>
                <w:b/>
                <w:color w:val="000000"/>
                <w:sz w:val="22"/>
              </w:rPr>
              <w:t>支流（河涌）名称</w:t>
            </w:r>
          </w:p>
        </w:tc>
        <w:tc>
          <w:tcPr>
            <w:tcW w:type="dxa" w:w="894"/>
            <w:tcBorders>
              <w:top w:val="single" w:color="000000" w:sz="4"/>
              <w:left w:val="none" w:color="000000" w:sz="4"/>
              <w:bottom w:val="single" w:color="000000" w:sz="4"/>
              <w:right w:val="single" w:color="000000" w:sz="4"/>
            </w:tcBorders>
            <w:vAlign w:val="top"/>
          </w:tcPr>
          <w:p>
            <w:pPr>
              <w:jc w:val="center"/>
            </w:pPr>
            <w:r>
              <w:rPr>
                <w:b/>
                <w:color w:val="000000"/>
                <w:sz w:val="22"/>
              </w:rPr>
              <w:t>监测频率</w:t>
            </w:r>
          </w:p>
        </w:tc>
        <w:tc>
          <w:tcPr>
            <w:tcW w:type="dxa" w:w="1116"/>
            <w:tcBorders>
              <w:top w:val="single" w:color="000000" w:sz="4"/>
              <w:left w:val="none" w:color="000000" w:sz="4"/>
              <w:bottom w:val="single" w:color="000000" w:sz="4"/>
              <w:right w:val="single" w:color="000000" w:sz="4"/>
            </w:tcBorders>
            <w:vAlign w:val="top"/>
          </w:tcPr>
          <w:p>
            <w:pPr>
              <w:jc w:val="center"/>
            </w:pPr>
            <w:r>
              <w:rPr>
                <w:b/>
                <w:color w:val="000000"/>
                <w:sz w:val="22"/>
              </w:rPr>
              <w:t>水质目标</w:t>
            </w:r>
          </w:p>
        </w:tc>
        <w:tc>
          <w:tcPr>
            <w:tcW w:type="dxa" w:w="4580"/>
            <w:tcBorders>
              <w:top w:val="single" w:color="000000" w:sz="4"/>
              <w:left w:val="none" w:color="000000" w:sz="4"/>
              <w:bottom w:val="single" w:color="000000" w:sz="4"/>
              <w:right w:val="single" w:color="000000" w:sz="4"/>
            </w:tcBorders>
            <w:vAlign w:val="top"/>
          </w:tcPr>
          <w:p>
            <w:pPr>
              <w:jc w:val="center"/>
            </w:pPr>
            <w:r>
              <w:rPr>
                <w:b/>
                <w:color w:val="000000"/>
                <w:sz w:val="22"/>
              </w:rPr>
              <w:t>服务内容</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沙冲河断面</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月测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6台。</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天等河水闸</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月测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4台；②增设生态浮岛</w:t>
            </w:r>
            <w:r>
              <w:rPr>
                <w:color w:val="000000"/>
                <w:sz w:val="22"/>
              </w:rPr>
              <w:t>2</w:t>
            </w:r>
            <w:r>
              <w:rPr>
                <w:color w:val="000000"/>
                <w:sz w:val="22"/>
              </w:rPr>
              <w:t>座；</w:t>
            </w:r>
            <w:r>
              <w:rPr>
                <w:color w:val="000000"/>
                <w:sz w:val="22"/>
              </w:rPr>
              <w:t>③增设1.5千瓦喷泉增氧设备</w:t>
            </w:r>
            <w:r>
              <w:rPr>
                <w:color w:val="000000"/>
                <w:sz w:val="22"/>
              </w:rPr>
              <w:t>6</w:t>
            </w:r>
            <w:r>
              <w:rPr>
                <w:color w:val="000000"/>
                <w:sz w:val="22"/>
              </w:rPr>
              <w:t>台。</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天等河水闸上游断面</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月测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3台。</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苍边桥断面</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周测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2</w:t>
            </w:r>
            <w:r>
              <w:rPr>
                <w:color w:val="000000"/>
                <w:sz w:val="22"/>
              </w:rPr>
              <w:t>台；</w:t>
            </w:r>
            <w:r>
              <w:rPr>
                <w:color w:val="000000"/>
                <w:sz w:val="22"/>
              </w:rPr>
              <w:t>②增设1.5千瓦喷泉增氧设备6台。</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北江水闸</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月测、周测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2</w:t>
            </w:r>
            <w:r>
              <w:rPr>
                <w:color w:val="000000"/>
                <w:sz w:val="22"/>
              </w:rPr>
              <w:t>台；</w:t>
            </w:r>
            <w:r>
              <w:rPr>
                <w:color w:val="000000"/>
                <w:sz w:val="22"/>
              </w:rPr>
              <w:t>②增设生态浮岛</w:t>
            </w:r>
            <w:r>
              <w:rPr>
                <w:color w:val="000000"/>
                <w:sz w:val="22"/>
              </w:rPr>
              <w:t>2</w:t>
            </w:r>
            <w:r>
              <w:rPr>
                <w:color w:val="000000"/>
                <w:sz w:val="22"/>
              </w:rPr>
              <w:t>座；</w:t>
            </w:r>
            <w:r>
              <w:rPr>
                <w:color w:val="000000"/>
                <w:sz w:val="22"/>
              </w:rPr>
              <w:t>③增设1.5千瓦喷泉增氧设备1台。</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小坪水闸</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月测、周测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2</w:t>
            </w:r>
            <w:r>
              <w:rPr>
                <w:color w:val="000000"/>
                <w:sz w:val="22"/>
              </w:rPr>
              <w:t>台；</w:t>
            </w:r>
            <w:r>
              <w:rPr>
                <w:color w:val="000000"/>
                <w:sz w:val="22"/>
              </w:rPr>
              <w:t>②增设1.5千瓦喷泉增氧设备1台。</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雅山水闸</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月测、周测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3台；②增设1.5千瓦喷泉增氧设备1台。</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海头水闸</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月测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2</w:t>
            </w:r>
            <w:r>
              <w:rPr>
                <w:color w:val="000000"/>
                <w:sz w:val="22"/>
              </w:rPr>
              <w:t>台；</w:t>
            </w:r>
            <w:r>
              <w:rPr>
                <w:color w:val="000000"/>
                <w:sz w:val="22"/>
              </w:rPr>
              <w:t>②增设1.5千瓦喷泉增氧设备1台。</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昆田水闸</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周测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2</w:t>
            </w:r>
            <w:r>
              <w:rPr>
                <w:color w:val="000000"/>
                <w:sz w:val="22"/>
              </w:rPr>
              <w:t>台；</w:t>
            </w:r>
            <w:r>
              <w:rPr>
                <w:color w:val="000000"/>
                <w:sz w:val="22"/>
              </w:rPr>
              <w:t>②增设1.5千瓦喷泉增氧设备1台；③增设5.5千瓦功率的纳米曝气增氧机1台。</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九如水闸</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月测、周测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2</w:t>
            </w:r>
            <w:r>
              <w:rPr>
                <w:color w:val="000000"/>
                <w:sz w:val="22"/>
              </w:rPr>
              <w:t>台；</w:t>
            </w:r>
            <w:r>
              <w:rPr>
                <w:color w:val="000000"/>
                <w:sz w:val="22"/>
              </w:rPr>
              <w:t>②增设5.5千瓦功率的纳米曝气增氧机2台。</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黄派水闸</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周测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2</w:t>
            </w:r>
            <w:r>
              <w:rPr>
                <w:color w:val="000000"/>
                <w:sz w:val="22"/>
              </w:rPr>
              <w:t>台；</w:t>
            </w:r>
          </w:p>
        </w:tc>
      </w:tr>
      <w:tr>
        <w:tc>
          <w:tcPr>
            <w:tcW w:type="dxa" w:w="527"/>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1189"/>
            <w:tcBorders>
              <w:top w:val="none" w:color="000000" w:sz="4"/>
              <w:left w:val="none" w:color="000000" w:sz="4"/>
              <w:bottom w:val="single" w:color="000000" w:sz="4"/>
              <w:right w:val="single" w:color="000000" w:sz="4"/>
            </w:tcBorders>
            <w:vAlign w:val="top"/>
          </w:tcPr>
          <w:p>
            <w:pPr>
              <w:jc w:val="center"/>
            </w:pPr>
            <w:r>
              <w:rPr>
                <w:color w:val="000000"/>
                <w:sz w:val="22"/>
              </w:rPr>
              <w:t>新鹤眼水闸</w:t>
            </w:r>
          </w:p>
        </w:tc>
        <w:tc>
          <w:tcPr>
            <w:tcW w:type="dxa" w:w="894"/>
            <w:tcBorders>
              <w:top w:val="none" w:color="000000" w:sz="4"/>
              <w:left w:val="none" w:color="000000" w:sz="4"/>
              <w:bottom w:val="single" w:color="000000" w:sz="4"/>
              <w:right w:val="single" w:color="000000" w:sz="4"/>
            </w:tcBorders>
            <w:vAlign w:val="top"/>
          </w:tcPr>
          <w:p>
            <w:pPr>
              <w:jc w:val="center"/>
            </w:pPr>
            <w:r>
              <w:rPr>
                <w:color w:val="000000"/>
                <w:sz w:val="22"/>
              </w:rPr>
              <w:t>周测</w:t>
            </w:r>
          </w:p>
        </w:tc>
        <w:tc>
          <w:tcPr>
            <w:tcW w:type="dxa" w:w="1116"/>
            <w:tcBorders>
              <w:top w:val="none" w:color="000000" w:sz="4"/>
              <w:left w:val="none" w:color="000000" w:sz="4"/>
              <w:bottom w:val="single" w:color="000000" w:sz="4"/>
              <w:right w:val="single" w:color="000000" w:sz="4"/>
            </w:tcBorders>
            <w:vAlign w:val="top"/>
          </w:tcPr>
          <w:p>
            <w:pPr>
              <w:jc w:val="center"/>
            </w:pPr>
            <w:r>
              <w:rPr>
                <w:color w:val="000000"/>
                <w:sz w:val="22"/>
              </w:rPr>
              <w:t>溶解氧</w:t>
            </w:r>
            <w:r>
              <w:rPr>
                <w:color w:val="000000"/>
                <w:sz w:val="22"/>
              </w:rPr>
              <w:t>≥5mg/L</w:t>
            </w:r>
          </w:p>
        </w:tc>
        <w:tc>
          <w:tcPr>
            <w:tcW w:type="dxa" w:w="4580"/>
            <w:tcBorders>
              <w:top w:val="none" w:color="000000" w:sz="4"/>
              <w:left w:val="none" w:color="000000" w:sz="4"/>
              <w:bottom w:val="single" w:color="000000" w:sz="4"/>
              <w:right w:val="single" w:color="000000" w:sz="4"/>
            </w:tcBorders>
            <w:vAlign w:val="top"/>
          </w:tcPr>
          <w:p>
            <w:pPr>
              <w:jc w:val="center"/>
            </w:pPr>
            <w:r>
              <w:rPr>
                <w:color w:val="000000"/>
                <w:sz w:val="22"/>
              </w:rPr>
              <w:t>①增设</w:t>
            </w:r>
            <w:r>
              <w:rPr>
                <w:color w:val="000000"/>
                <w:sz w:val="22"/>
              </w:rPr>
              <w:t>7.5</w:t>
            </w:r>
            <w:r>
              <w:rPr>
                <w:color w:val="000000"/>
                <w:sz w:val="22"/>
              </w:rPr>
              <w:t>千瓦功率的纳米曝气增氧机</w:t>
            </w:r>
            <w:r>
              <w:rPr>
                <w:color w:val="000000"/>
                <w:sz w:val="22"/>
              </w:rPr>
              <w:t>2</w:t>
            </w:r>
            <w:r>
              <w:rPr>
                <w:color w:val="000000"/>
                <w:sz w:val="22"/>
              </w:rPr>
              <w:t>台；</w:t>
            </w:r>
            <w:r>
              <w:rPr>
                <w:color w:val="000000"/>
                <w:sz w:val="22"/>
              </w:rPr>
              <w:t>②增设5.5千瓦功率的纳米曝气增氧机1台。</w:t>
            </w:r>
          </w:p>
        </w:tc>
      </w:tr>
      <w:tr>
        <w:tc>
          <w:tcPr>
            <w:tcW w:type="dxa" w:w="8306"/>
            <w:gridSpan w:val="5"/>
            <w:tcBorders>
              <w:top w:val="none" w:color="000000" w:sz="4"/>
              <w:left w:val="single" w:color="000000" w:sz="4"/>
              <w:bottom w:val="single" w:color="000000" w:sz="4"/>
              <w:right w:val="single" w:color="000000" w:sz="4"/>
            </w:tcBorders>
            <w:vAlign w:val="top"/>
          </w:tcPr>
          <w:p>
            <w:pPr>
              <w:jc w:val="left"/>
            </w:pPr>
            <w:r>
              <w:rPr>
                <w:color w:val="000000"/>
                <w:sz w:val="22"/>
              </w:rPr>
              <w:t>备注：</w:t>
            </w:r>
            <w:r>
              <w:rPr>
                <w:color w:val="000000"/>
                <w:sz w:val="22"/>
              </w:rPr>
              <w:t>①新增</w:t>
            </w:r>
            <w:r>
              <w:rPr>
                <w:color w:val="000000"/>
                <w:sz w:val="22"/>
              </w:rPr>
              <w:t>7.5</w:t>
            </w:r>
            <w:r>
              <w:rPr>
                <w:color w:val="000000"/>
                <w:sz w:val="22"/>
              </w:rPr>
              <w:t>千瓦功率纳米曝气机</w:t>
            </w:r>
            <w:r>
              <w:rPr>
                <w:color w:val="000000"/>
                <w:sz w:val="22"/>
              </w:rPr>
              <w:t>32台；②新增5</w:t>
            </w:r>
            <w:r>
              <w:rPr>
                <w:color w:val="000000"/>
                <w:sz w:val="22"/>
              </w:rPr>
              <w:t>.5</w:t>
            </w:r>
            <w:r>
              <w:rPr>
                <w:color w:val="000000"/>
                <w:sz w:val="22"/>
              </w:rPr>
              <w:t>千瓦功率纳米曝气机</w:t>
            </w:r>
            <w:r>
              <w:rPr>
                <w:color w:val="000000"/>
                <w:sz w:val="22"/>
              </w:rPr>
              <w:t>4台；③新增设喷泉增氧设备17台；④新增设生态浮岛合共4座；⑤所有点位在设备安装前的</w:t>
            </w:r>
            <w:r>
              <w:rPr>
                <w:color w:val="000000"/>
                <w:sz w:val="22"/>
              </w:rPr>
              <w:t>2</w:t>
            </w:r>
            <w:r>
              <w:rPr>
                <w:color w:val="000000"/>
                <w:sz w:val="22"/>
              </w:rPr>
              <w:t>天分别于早上</w:t>
            </w:r>
            <w:r>
              <w:rPr>
                <w:color w:val="000000"/>
                <w:sz w:val="22"/>
              </w:rPr>
              <w:t>10</w:t>
            </w:r>
            <w:r>
              <w:rPr>
                <w:color w:val="000000"/>
                <w:sz w:val="22"/>
              </w:rPr>
              <w:t>时和下午</w:t>
            </w:r>
            <w:r>
              <w:rPr>
                <w:color w:val="000000"/>
                <w:sz w:val="22"/>
              </w:rPr>
              <w:t>18</w:t>
            </w:r>
            <w:r>
              <w:rPr>
                <w:color w:val="000000"/>
                <w:sz w:val="22"/>
              </w:rPr>
              <w:t>时取水样作检测，设备安装完成后的</w:t>
            </w:r>
            <w:r>
              <w:rPr>
                <w:color w:val="000000"/>
                <w:sz w:val="22"/>
              </w:rPr>
              <w:t>3</w:t>
            </w:r>
            <w:r>
              <w:rPr>
                <w:color w:val="000000"/>
                <w:sz w:val="22"/>
              </w:rPr>
              <w:t>天分别于早上</w:t>
            </w:r>
            <w:r>
              <w:rPr>
                <w:color w:val="000000"/>
                <w:sz w:val="22"/>
              </w:rPr>
              <w:t>10</w:t>
            </w:r>
            <w:r>
              <w:rPr>
                <w:color w:val="000000"/>
                <w:sz w:val="22"/>
              </w:rPr>
              <w:t>时和下午</w:t>
            </w:r>
            <w:r>
              <w:rPr>
                <w:color w:val="000000"/>
                <w:sz w:val="22"/>
              </w:rPr>
              <w:t>18</w:t>
            </w:r>
            <w:r>
              <w:rPr>
                <w:color w:val="000000"/>
                <w:sz w:val="22"/>
              </w:rPr>
              <w:t>时取水样作检测（开机前及开机后</w:t>
            </w:r>
            <w:r>
              <w:rPr>
                <w:color w:val="000000"/>
                <w:sz w:val="22"/>
              </w:rPr>
              <w:t>30</w:t>
            </w:r>
            <w:r>
              <w:rPr>
                <w:color w:val="000000"/>
                <w:sz w:val="22"/>
              </w:rPr>
              <w:t>分钟后各一样本），并作水样检测数据对比（检测因子为：溶解氧、氨氮、总磷、化学需氧量、高锰酸盐指数）</w:t>
            </w:r>
          </w:p>
        </w:tc>
      </w:tr>
    </w:tbl>
    <w:p/>
    <w:p>
      <w:pPr>
        <w:ind w:firstLine="480"/>
      </w:pPr>
    </w:p>
    <w:p/>
    <w:p>
      <w:r>
        <w:rPr/>
        <w:t>采购包1（江门市司前镇河道曝气复氧设备采购与安装服务）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自合同签订之日起15日历天内完成设备的采购、安装、调试、验收合格并交付采购人使用。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1期：支付比例30%,合同签订生效后10日内，采购人向中标人支付合同总价的30%预付款；</w:t>
            </w:r>
          </w:p>
          <w:p/>
          <w:p>
            <w:r>
              <w:rPr/>
              <w:t>2期：支付比例45%,设备采购及安装调试完成后10日内，采购人向中标人支付至合同总价的75%；</w:t>
            </w:r>
          </w:p>
          <w:p/>
          <w:p>
            <w:r>
              <w:rPr/>
              <w:t>3期：支付比例25%,项目验收合格后一年内，采购人向中标人付清所有费用；2.因采购人使用的是财政资金，采购人在前款规定的付款时间为向政府采购支付部门提出办理财政支付申请手续的时间（不含政府财政支付部门审核的时间），在规定时间内提出支付申请手续后即视为采购人己经按期支付。具体支付时间均以新会财政实际审批拨付价款时间为准，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
          <w:p/>
          <w:p>
            <w:r>
              <w:rPr/>
              <w:t>1期：（1）验收要求：按照正常稳定运行功能进行验收，功能正常稳定运行3个月为验收合格。 （2）设备安装、调试与验收1）中标人必须依照招标文件的要求和投标文件的承诺，将设备、系统安装并调试至正常运行的最佳状态。2）设备若有国家标准按照国家标准验收，若无国家标准按行业标准验收，为原制造商制造的全新产品，整机无污染，无侵权行为、表而无划损、无任何缺陷隐患，在中国境内可依常规安全合法使用。3）安装调试：①中标人负责到采购人指定的安装地点进行安装调试。②中标人必须提供设备安装、调测服务，并确保调试完成后，设备能够正常运行，达到采购人可正常使用状态。③安装所需工具设施物料由中标人自备、自费运到现场，完工后自费搬走。④设备、材料的拆箱、安装、通电、调试等工作由中标人负责，但若采购人有特定要求需要参与的，则须在采购人指定人员的参与下进行。⑤验收：采购人组成验收小组按国家有关规定、规范进行验收，必要时邀请相关的专业人员或机构参与验收。因设备质量问题发生争议时，由本地质量技术监督部门鉴定。货物符合质量技术标准的，鉴定费由采购人承担；否则鉴定费由中标人承担。 （3）技术资料：1）设备为原厂商未启封全新包装，具有出厂合格证，序列号、包装箱号与出厂批号一致，并可追索查阅。所有随设备的附件必须齐全。2）中标人应将设备的用户手册、保修手册、有关单证资料、质量检验证书（合格证）及配备件、随机工具等资料交付给采购人，使用操作及安全须知等重要资料应附有中文说明。3）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其他，1、报价要求： （1）投标报价中包含但不限于：货物及零配件的制造或采购、运输、装卸、交货、储存、安装调试（含安装调试所需材料），包材料、包质量、包保险、安装调试过程的水电、技术使用培训（包括技术资料的提供等）、各项措施费、税费、试运行及包验收通过等各项税费及合同实施过程中应预见和不可预见费等完成本采购内容所需的一切费用。 （2）中标人必须自行考虑在本项目实施期间的一切可能产生的费用，在项目的实施过程中，采购人除了支付合同规定的款项外，一切合同规定外的费用将拒绝支付。 2、包装、保险及发运、保管要求： （1）设备材料的包装必须是制造商原厂包装，其包装均应有良好的防湿、防锈、防潮、防雨、防腐及防碰撞的措施。凡由于包装不良造成的损失和由此产生的费用均由中标人承担。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（3）各种设备必须提供装箱清单，按装箱清单验收货物。 （4）货物在现场的保管由中标人负责，直至项目安装、验收完毕。 （5）货物在系统安装调试验收合格前的保险由中标人负责，中标人负责其派出的现场服务人员人身意外保险。 （6）设备至采购人指定的使用现场的包装、保险及发运等环节和费用均由中标人负责。 3、安装、调试、验收要求： （1）中标人必须依照投标文件的要求和响应文件的承诺，将设备、系统安装并调试至正常运行的最佳状态。（2）货物若有国家标准按照国家标准验收，若无国家标准按行业标准验收，为原制造商制造的全新产品，整机无污染，无侵权行为、表而无划损、无任何缺陷隐患，在中国境内可依常规安全合法使用。 （3）中标人必须充分考虑现场的安装难度及安全性，做好施工现场的安全防护、文明施工工作。安装过程中发生的一切责任及费用由中标人负责，如对其他物品或结构造成损坏必须照价赔偿。 （4）交付验收标准（依次序对照适用标准）：1）符合中华人民共和国国家安全质量标准、环保标准或行业标准；2）符合采购文件和响应承诺中采购人认可的合理最佳配置、参数及各项要求；3）货物来源符合官方标准；4）上述标准必须是有关官方机构发布的最新版本的标准。 4、质保期及售后服务要求： （1）质量保修范围：整个项目。 （2）设备部分：1）质量保证期（简称"质保期”）：新设备质保期1年，原有设备维修后质保期3个月（自项目验收合格之日起计算，若部分货物原厂商提供的质保期优于中标人提供的质保期，以原厂商提供的质保期为准），质保期内中标人负责所有产品的维修、维护和保养等跟踪服务，质保期内不再收取任何费用，维修不能解决的，由中标人按原型号或升级型号进行免费更换。2）质保期间若发生单台设备重大故障，需要对该设备进行全而停产检修，则该设备质保期顺延。如发生重大故障的设备是成套供应系统的一部分，则所属成套供应系统整体质保期顺延。3）质保期内采购人所购设备各部件发生非人为故障，中标人均应免费上门更换同种品牌规格型号的新部件，设备发生人为故障或自然因素（如火灾、雷击、等不可抗力）、人为造成的故障，中标人应上门更换同种品牌规格型号的新部件，只收零配件成本，不加收其它任何费用，并提供软件的免费维护和升级服务。4）自验收合格日起，保修服务方式为上门保修，即由中标人或原厂家派员到采购人设备使用现场进行维修，由此产生的一切费用由中标人承担（含更换损坏的零部件），质保期满后需进行维修的只收取材料成本费。5）中标人须提供详细的售后服务承诺，并提供7x24小时技术支持服务，质保期内设备出现故障，中标人必须在收到使用单位通知后24小时内应作出正式答复，优先远程解决，超过72小时仍未解决，成交供应商需派出工程师或技术人员到达工程现场，所发生的费用由成交供应商自行负责。报修5天内不能修复的提供不低于相同档次的备用机。 （3）软件部分1）远程控制软件试运行的技术支持与服务在系统试运行期间，中标人必须向采购人提供免费的技术支持和服务，免费服务内容应包括但不限于下述内容：升级服务、调优、故障排除等。中标人应为采购人提供免费的技术协助，技术协作的方式应包括电话支持、电子邮件支持、文档提供、现场支持等多种以解决实际问题为目的的方式。2）软件质量保证期内的技术支持与售后服务①软件平台免费售后服务期为5年，5年服务期内的软硬件维护、升级等相关服务均由中标人负责。②中标人应详细阐述质量保证期的技术支持和售后服务的内容、方式与范围。技术支持及售后服务内容应包括但不限于下述内容：升级服务、定期巡检、性能调优、故障排除、纠错性维护、适应性维护、预防性维护、完善性维护等；售后服务的所有报价都需要计入投标总价中，否则视为免费。③在质量保证期内中标人必须在2小时内对采购人所提出的维修要求做出实质性反应，及时解决系统运行中的问题。系统运行过程中如果发生故障，对故障的恢复时间不能超过24小时.④其他要求：用户需求书中的软件使用为在不侵权的条件下，若软件的涉及侵权事项产生的索赔均由中标人承担一切损失。</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水质污染防治设备</w:t>
            </w:r>
          </w:p>
        </w:tc>
        <w:tc>
          <w:tcPr>
            <w:tcW w:type="dxa" w:w="831"/>
          </w:tcPr>
          <w:p>
            <w:pPr>
              <w:jc w:val="left"/>
            </w:pPr>
            <w:r>
              <w:rPr/>
              <w:t>江门市司前镇河道曝气复氧设备采购与安装服务</w:t>
            </w:r>
          </w:p>
        </w:tc>
        <w:tc>
          <w:tcPr>
            <w:tcW w:type="dxa" w:w="831"/>
          </w:tcPr>
          <w:p>
            <w:pPr>
              <w:jc w:val="left"/>
            </w:pPr>
            <w:r>
              <w:rPr/>
              <w:t>套</w:t>
            </w:r>
          </w:p>
        </w:tc>
        <w:tc>
          <w:tcPr>
            <w:tcW w:type="dxa" w:w="831"/>
          </w:tcPr>
          <w:p>
            <w:pPr>
              <w:jc w:val="right"/>
            </w:pPr>
            <w:r>
              <w:rPr/>
              <w:t>1.00</w:t>
            </w:r>
          </w:p>
        </w:tc>
        <w:tc>
          <w:tcPr>
            <w:tcW w:type="dxa" w:w="831"/>
          </w:tcPr>
          <w:p>
            <w:pPr>
              <w:jc w:val="right"/>
            </w:pPr>
            <w:r>
              <w:rPr/>
              <w:t>2,729,493.95</w:t>
            </w:r>
          </w:p>
        </w:tc>
        <w:tc>
          <w:tcPr>
            <w:tcW w:type="dxa" w:w="831"/>
          </w:tcPr>
          <w:p>
            <w:pPr>
              <w:jc w:val="right"/>
            </w:pPr>
            <w:r>
              <w:rPr/>
              <w:t>2,729,493.95</w:t>
            </w:r>
          </w:p>
        </w:tc>
        <w:tc>
          <w:tcPr>
            <w:tcW w:type="dxa" w:w="831"/>
          </w:tcPr>
          <w:p>
            <w:r>
              <w:rPr/>
              <w:t>其他未列明行业</w:t>
            </w:r>
          </w:p>
        </w:tc>
        <w:tc>
          <w:tcPr>
            <w:tcW w:type="dxa" w:w="831"/>
          </w:tcPr>
          <w:p>
            <w:r>
              <w:rPr/>
              <w:t>详见附表一</w:t>
            </w:r>
          </w:p>
        </w:tc>
      </w:tr>
    </w:tbl>
    <w:p/>
    <w:p>
      <w:r>
        <w:rPr>
          <w:b/>
        </w:rPr>
        <w:t>附表</w:t>
      </w:r>
      <w:r>
        <w:rPr>
          <w:b/>
        </w:rPr>
        <w:t>一</w:t>
      </w:r>
      <w:r>
        <w:rPr>
          <w:b/>
        </w:rPr>
        <w:t>：</w:t>
      </w:r>
      <w:r>
        <w:rPr>
          <w:b/>
        </w:rPr>
        <w:t>江门市司前镇河道曝气复氧设备采购与安装服务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416"/>
              <w:gridCol w:w="643"/>
              <w:gridCol w:w="1200"/>
              <w:gridCol w:w="3583"/>
              <w:gridCol w:w="453"/>
              <w:gridCol w:w="699"/>
            </w:tblGrid>
            <w:tr>
              <w:tc>
                <w:tcPr>
                  <w:tcW w:type="dxa" w:w="416"/>
                  <w:vMerge w:val="restart"/>
                  <w:tcBorders>
                    <w:top w:val="single" w:color="000000" w:sz="4"/>
                    <w:left w:val="single" w:color="000000" w:sz="4"/>
                    <w:bottom w:val="single" w:color="000000" w:sz="4"/>
                    <w:right w:val="single" w:color="000000" w:sz="4"/>
                  </w:tcBorders>
                  <w:vAlign w:val="top"/>
                </w:tcPr>
                <w:p>
                  <w:pPr>
                    <w:jc w:val="center"/>
                  </w:pPr>
                  <w:r>
                    <w:rPr>
                      <w:color w:val="000000"/>
                      <w:sz w:val="22"/>
                    </w:rPr>
                    <w:t>序号</w:t>
                  </w:r>
                </w:p>
              </w:tc>
              <w:tc>
                <w:tcPr>
                  <w:tcW w:type="dxa" w:w="643"/>
                  <w:vMerge w:val="restart"/>
                  <w:tcBorders>
                    <w:top w:val="single" w:color="000000" w:sz="4"/>
                    <w:left w:val="none" w:color="000000" w:sz="4"/>
                    <w:bottom w:val="single" w:color="000000" w:sz="4"/>
                    <w:right w:val="single" w:color="000000" w:sz="4"/>
                  </w:tcBorders>
                  <w:vAlign w:val="top"/>
                </w:tcPr>
                <w:p>
                  <w:pPr>
                    <w:jc w:val="center"/>
                  </w:pPr>
                  <w:r>
                    <w:rPr>
                      <w:color w:val="000000"/>
                      <w:sz w:val="22"/>
                    </w:rPr>
                    <w:t>分类</w:t>
                  </w:r>
                </w:p>
              </w:tc>
              <w:tc>
                <w:tcPr>
                  <w:tcW w:type="dxa" w:w="1200"/>
                  <w:vMerge w:val="restart"/>
                  <w:tcBorders>
                    <w:top w:val="single" w:color="000000" w:sz="4"/>
                    <w:left w:val="none" w:color="000000" w:sz="4"/>
                    <w:bottom w:val="single" w:color="000000" w:sz="4"/>
                    <w:right w:val="single" w:color="000000" w:sz="4"/>
                  </w:tcBorders>
                  <w:vAlign w:val="top"/>
                </w:tcPr>
                <w:p>
                  <w:pPr>
                    <w:jc w:val="center"/>
                  </w:pPr>
                  <w:r>
                    <w:rPr>
                      <w:color w:val="000000"/>
                      <w:sz w:val="22"/>
                    </w:rPr>
                    <w:t>费用名称</w:t>
                  </w:r>
                </w:p>
              </w:tc>
              <w:tc>
                <w:tcPr>
                  <w:tcW w:type="dxa" w:w="3583"/>
                  <w:vMerge w:val="restart"/>
                  <w:tcBorders>
                    <w:top w:val="single" w:color="000000" w:sz="4"/>
                    <w:left w:val="none" w:color="000000" w:sz="4"/>
                    <w:bottom w:val="single" w:color="000000" w:sz="4"/>
                    <w:right w:val="single" w:color="000000" w:sz="4"/>
                  </w:tcBorders>
                  <w:vAlign w:val="top"/>
                </w:tcPr>
                <w:p>
                  <w:pPr>
                    <w:jc w:val="center"/>
                  </w:pPr>
                  <w:r>
                    <w:rPr>
                      <w:color w:val="000000"/>
                      <w:sz w:val="22"/>
                    </w:rPr>
                    <w:t>规格、参数</w:t>
                  </w:r>
                </w:p>
              </w:tc>
              <w:tc>
                <w:tcPr>
                  <w:tcW w:type="dxa" w:w="453"/>
                  <w:vMerge w:val="restart"/>
                  <w:tcBorders>
                    <w:top w:val="single" w:color="000000" w:sz="4"/>
                    <w:left w:val="none" w:color="000000" w:sz="4"/>
                    <w:bottom w:val="single" w:color="000000" w:sz="4"/>
                    <w:right w:val="single" w:color="000000" w:sz="4"/>
                  </w:tcBorders>
                  <w:vAlign w:val="top"/>
                </w:tcPr>
                <w:p>
                  <w:pPr>
                    <w:jc w:val="center"/>
                  </w:pPr>
                  <w:r>
                    <w:rPr>
                      <w:color w:val="000000"/>
                      <w:sz w:val="22"/>
                    </w:rPr>
                    <w:t>单位</w:t>
                  </w:r>
                </w:p>
              </w:tc>
              <w:tc>
                <w:tcPr>
                  <w:tcW w:type="dxa" w:w="699"/>
                  <w:vMerge w:val="restart"/>
                  <w:tcBorders>
                    <w:top w:val="single" w:color="000000" w:sz="4"/>
                    <w:left w:val="none" w:color="000000" w:sz="4"/>
                    <w:bottom w:val="single" w:color="000000" w:sz="4"/>
                    <w:right w:val="single" w:color="000000" w:sz="4"/>
                  </w:tcBorders>
                  <w:vAlign w:val="top"/>
                </w:tcPr>
                <w:p>
                  <w:pPr>
                    <w:jc w:val="center"/>
                  </w:pPr>
                  <w:r>
                    <w:rPr>
                      <w:color w:val="000000"/>
                      <w:sz w:val="22"/>
                    </w:rPr>
                    <w:t>数量</w:t>
                  </w:r>
                </w:p>
              </w:tc>
            </w:tr>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643"/>
                  <w:vMerge w:val="restart"/>
                  <w:tcBorders>
                    <w:top w:val="none" w:color="000000" w:sz="4"/>
                    <w:left w:val="none" w:color="000000" w:sz="4"/>
                    <w:bottom w:val="single" w:color="000000" w:sz="4"/>
                    <w:right w:val="single" w:color="000000" w:sz="4"/>
                  </w:tcBorders>
                  <w:vAlign w:val="top"/>
                </w:tcPr>
                <w:p>
                  <w:pPr>
                    <w:jc w:val="center"/>
                  </w:pPr>
                  <w:r>
                    <w:rPr>
                      <w:color w:val="000000"/>
                      <w:sz w:val="22"/>
                    </w:rPr>
                    <w:t>微纳气泡发生器系统</w:t>
                  </w: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微纳气泡发生器主机（远程控制款）</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、名称：微纳气泡发生器（远程控制款）；</w:t>
                  </w:r>
                </w:p>
                <w:p>
                  <w:pPr>
                    <w:jc w:val="left"/>
                  </w:pPr>
                  <w:r>
                    <w:rPr>
                      <w:color w:val="000000"/>
                      <w:sz w:val="22"/>
                    </w:rPr>
                    <w:t>2</w:t>
                  </w:r>
                  <w:r>
                    <w:rPr>
                      <w:color w:val="000000"/>
                      <w:sz w:val="22"/>
                    </w:rPr>
                    <w:t>、规格：功率</w:t>
                  </w:r>
                  <w:r>
                    <w:rPr>
                      <w:color w:val="000000"/>
                      <w:sz w:val="22"/>
                    </w:rPr>
                    <w:t>7.5kw</w:t>
                  </w:r>
                  <w:r>
                    <w:rPr>
                      <w:color w:val="000000"/>
                      <w:sz w:val="22"/>
                    </w:rPr>
                    <w:t>、转速</w:t>
                  </w:r>
                  <w:r>
                    <w:rPr>
                      <w:color w:val="000000"/>
                      <w:sz w:val="22"/>
                    </w:rPr>
                    <w:t>2850</w:t>
                  </w:r>
                  <w:r>
                    <w:rPr>
                      <w:color w:val="000000"/>
                      <w:sz w:val="22"/>
                    </w:rPr>
                    <w:t>转</w:t>
                  </w:r>
                  <w:r>
                    <w:rPr>
                      <w:color w:val="000000"/>
                      <w:sz w:val="22"/>
                    </w:rPr>
                    <w:t>/min</w:t>
                  </w:r>
                  <w:r>
                    <w:rPr>
                      <w:color w:val="000000"/>
                      <w:sz w:val="22"/>
                    </w:rPr>
                    <w:t>；</w:t>
                  </w:r>
                </w:p>
                <w:p>
                  <w:pPr>
                    <w:jc w:val="left"/>
                  </w:pPr>
                  <w:r>
                    <w:rPr>
                      <w:color w:val="000000"/>
                      <w:sz w:val="22"/>
                    </w:rPr>
                    <w:t>3</w:t>
                  </w:r>
                  <w:r>
                    <w:rPr>
                      <w:color w:val="000000"/>
                      <w:sz w:val="22"/>
                    </w:rPr>
                    <w:t>、处理量：增氧</w:t>
                  </w:r>
                  <w:r>
                    <w:rPr>
                      <w:color w:val="000000"/>
                      <w:sz w:val="22"/>
                    </w:rPr>
                    <w:t>12-18kgO</w:t>
                  </w:r>
                  <w:r>
                    <w:rPr>
                      <w:color w:val="000000"/>
                      <w:sz w:val="22"/>
                      <w:vertAlign w:val="subscript"/>
                    </w:rPr>
                    <w:t>2</w:t>
                  </w:r>
                  <w:r>
                    <w:rPr>
                      <w:color w:val="000000"/>
                      <w:sz w:val="22"/>
                    </w:rPr>
                    <w:t>/h</w:t>
                  </w:r>
                  <w:r>
                    <w:rPr>
                      <w:color w:val="000000"/>
                      <w:sz w:val="22"/>
                    </w:rPr>
                    <w:t>、气泡直径</w:t>
                  </w:r>
                  <w:r>
                    <w:rPr>
                      <w:color w:val="000000"/>
                      <w:sz w:val="22"/>
                    </w:rPr>
                    <w:t>100nm-3um</w:t>
                  </w:r>
                  <w:r>
                    <w:rPr>
                      <w:color w:val="000000"/>
                      <w:sz w:val="22"/>
                    </w:rPr>
                    <w:t>、气泡含率</w:t>
                  </w:r>
                  <w:r>
                    <w:rPr>
                      <w:color w:val="000000"/>
                      <w:sz w:val="22"/>
                    </w:rPr>
                    <w:t>84%-90%</w:t>
                  </w:r>
                  <w:r>
                    <w:rPr>
                      <w:color w:val="000000"/>
                      <w:sz w:val="22"/>
                    </w:rPr>
                    <w:t>；</w:t>
                  </w:r>
                </w:p>
                <w:p>
                  <w:pPr>
                    <w:jc w:val="left"/>
                  </w:pPr>
                  <w:r>
                    <w:rPr>
                      <w:color w:val="000000"/>
                      <w:sz w:val="22"/>
                    </w:rPr>
                    <w:t>4</w:t>
                  </w:r>
                  <w:r>
                    <w:rPr>
                      <w:color w:val="000000"/>
                      <w:sz w:val="22"/>
                    </w:rPr>
                    <w:t>、箱体：</w:t>
                  </w:r>
                  <w:r>
                    <w:rPr>
                      <w:color w:val="000000"/>
                      <w:sz w:val="22"/>
                    </w:rPr>
                    <w:t>304</w:t>
                  </w:r>
                  <w:r>
                    <w:rPr>
                      <w:color w:val="000000"/>
                      <w:sz w:val="22"/>
                    </w:rPr>
                    <w:t>不锈钢箱体、</w:t>
                  </w:r>
                  <w:r>
                    <w:rPr>
                      <w:color w:val="000000"/>
                      <w:sz w:val="22"/>
                    </w:rPr>
                    <w:t>1.5</w:t>
                  </w:r>
                  <w:r>
                    <w:rPr>
                      <w:color w:val="000000"/>
                      <w:sz w:val="22"/>
                    </w:rPr>
                    <w:t>厚并门框加固；</w:t>
                  </w:r>
                </w:p>
                <w:p>
                  <w:pPr>
                    <w:jc w:val="left"/>
                  </w:pPr>
                  <w:r>
                    <w:rPr>
                      <w:color w:val="000000"/>
                      <w:sz w:val="22"/>
                    </w:rPr>
                    <w:t>5</w:t>
                  </w:r>
                  <w:r>
                    <w:rPr>
                      <w:color w:val="000000"/>
                      <w:sz w:val="22"/>
                    </w:rPr>
                    <w:t>、电动机：三相异步电动机、包含电控系统；</w:t>
                  </w:r>
                </w:p>
                <w:p>
                  <w:pPr>
                    <w:jc w:val="left"/>
                  </w:pPr>
                  <w:r>
                    <w:rPr>
                      <w:color w:val="000000"/>
                      <w:sz w:val="22"/>
                    </w:rPr>
                    <w:t>6</w:t>
                  </w:r>
                  <w:r>
                    <w:rPr>
                      <w:color w:val="000000"/>
                      <w:sz w:val="22"/>
                    </w:rPr>
                    <w:t>、提升泵：二级供水装置、不锈钢提水篮、含泵体自动保护装置；</w:t>
                  </w:r>
                </w:p>
                <w:p>
                  <w:pPr>
                    <w:jc w:val="left"/>
                  </w:pPr>
                  <w:r>
                    <w:rPr>
                      <w:color w:val="000000"/>
                      <w:sz w:val="22"/>
                    </w:rPr>
                    <w:t>7</w:t>
                  </w:r>
                  <w:r>
                    <w:rPr>
                      <w:color w:val="000000"/>
                      <w:sz w:val="22"/>
                    </w:rPr>
                    <w:t>、其他：管道、法兰、压力罐；</w:t>
                  </w:r>
                </w:p>
                <w:p>
                  <w:pPr>
                    <w:jc w:val="left"/>
                  </w:pPr>
                  <w:r>
                    <w:rPr>
                      <w:color w:val="000000"/>
                      <w:sz w:val="22"/>
                    </w:rPr>
                    <w:t>8</w:t>
                  </w:r>
                  <w:r>
                    <w:rPr>
                      <w:color w:val="000000"/>
                      <w:sz w:val="22"/>
                    </w:rPr>
                    <w:t>、释放器、倒流管采用</w:t>
                  </w:r>
                  <w:r>
                    <w:rPr>
                      <w:color w:val="000000"/>
                      <w:sz w:val="22"/>
                    </w:rPr>
                    <w:t>304</w:t>
                  </w:r>
                  <w:r>
                    <w:rPr>
                      <w:color w:val="000000"/>
                      <w:sz w:val="22"/>
                    </w:rPr>
                    <w:t>不锈钢材质；</w:t>
                  </w:r>
                </w:p>
                <w:p>
                  <w:pPr>
                    <w:jc w:val="left"/>
                  </w:pPr>
                  <w:r>
                    <w:rPr>
                      <w:color w:val="000000"/>
                      <w:sz w:val="22"/>
                    </w:rPr>
                    <w:t>9</w:t>
                  </w:r>
                  <w:r>
                    <w:rPr>
                      <w:color w:val="000000"/>
                      <w:sz w:val="22"/>
                    </w:rPr>
                    <w:t>、远程启动控制与故障分析；</w:t>
                  </w:r>
                </w:p>
                <w:p>
                  <w:pPr>
                    <w:jc w:val="left"/>
                  </w:pPr>
                  <w:r>
                    <w:rPr>
                      <w:color w:val="000000"/>
                      <w:sz w:val="22"/>
                    </w:rPr>
                    <w:t>10</w:t>
                  </w:r>
                  <w:r>
                    <w:rPr>
                      <w:color w:val="000000"/>
                      <w:sz w:val="22"/>
                    </w:rPr>
                    <w:t>、绝缘</w:t>
                  </w:r>
                  <w:r>
                    <w:rPr>
                      <w:color w:val="000000"/>
                      <w:sz w:val="22"/>
                    </w:rPr>
                    <w:t>F</w:t>
                  </w:r>
                  <w:r>
                    <w:rPr>
                      <w:color w:val="000000"/>
                      <w:sz w:val="22"/>
                    </w:rPr>
                    <w:t>级别、防护等级</w:t>
                  </w:r>
                  <w:r>
                    <w:rPr>
                      <w:color w:val="000000"/>
                      <w:sz w:val="22"/>
                    </w:rPr>
                    <w:t>IP55</w:t>
                  </w:r>
                  <w:r>
                    <w:rPr>
                      <w:color w:val="000000"/>
                      <w:sz w:val="22"/>
                    </w:rPr>
                    <w:t>；</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台</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32</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微纳气泡发生器主机（远程控制款）</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、名称：微纳气泡发生器（远程控制款）；</w:t>
                  </w:r>
                </w:p>
                <w:p>
                  <w:pPr>
                    <w:jc w:val="left"/>
                  </w:pPr>
                  <w:r>
                    <w:rPr>
                      <w:color w:val="000000"/>
                      <w:sz w:val="22"/>
                    </w:rPr>
                    <w:t>2</w:t>
                  </w:r>
                  <w:r>
                    <w:rPr>
                      <w:color w:val="000000"/>
                      <w:sz w:val="22"/>
                    </w:rPr>
                    <w:t>、规格：功率</w:t>
                  </w:r>
                  <w:r>
                    <w:rPr>
                      <w:color w:val="000000"/>
                      <w:sz w:val="22"/>
                    </w:rPr>
                    <w:t>5</w:t>
                  </w:r>
                  <w:r>
                    <w:rPr>
                      <w:color w:val="000000"/>
                      <w:sz w:val="22"/>
                    </w:rPr>
                    <w:t>.5kw</w:t>
                  </w:r>
                  <w:r>
                    <w:rPr>
                      <w:color w:val="000000"/>
                      <w:sz w:val="22"/>
                    </w:rPr>
                    <w:t>、转速</w:t>
                  </w:r>
                  <w:r>
                    <w:rPr>
                      <w:color w:val="000000"/>
                      <w:sz w:val="22"/>
                    </w:rPr>
                    <w:t>2850</w:t>
                  </w:r>
                  <w:r>
                    <w:rPr>
                      <w:color w:val="000000"/>
                      <w:sz w:val="22"/>
                    </w:rPr>
                    <w:t>转</w:t>
                  </w:r>
                  <w:r>
                    <w:rPr>
                      <w:color w:val="000000"/>
                      <w:sz w:val="22"/>
                    </w:rPr>
                    <w:t>/min</w:t>
                  </w:r>
                  <w:r>
                    <w:rPr>
                      <w:color w:val="000000"/>
                      <w:sz w:val="22"/>
                    </w:rPr>
                    <w:t>；</w:t>
                  </w:r>
                </w:p>
                <w:p>
                  <w:pPr>
                    <w:jc w:val="left"/>
                  </w:pPr>
                  <w:r>
                    <w:rPr>
                      <w:color w:val="000000"/>
                      <w:sz w:val="22"/>
                    </w:rPr>
                    <w:t>3</w:t>
                  </w:r>
                  <w:r>
                    <w:rPr>
                      <w:color w:val="000000"/>
                      <w:sz w:val="22"/>
                    </w:rPr>
                    <w:t>、处理量：增氧</w:t>
                  </w:r>
                  <w:r>
                    <w:rPr>
                      <w:color w:val="000000"/>
                      <w:sz w:val="22"/>
                    </w:rPr>
                    <w:t>9.3</w:t>
                  </w:r>
                  <w:r>
                    <w:rPr>
                      <w:color w:val="000000"/>
                      <w:sz w:val="22"/>
                    </w:rPr>
                    <w:t>-1</w:t>
                  </w:r>
                  <w:r>
                    <w:rPr>
                      <w:color w:val="000000"/>
                      <w:sz w:val="22"/>
                    </w:rPr>
                    <w:t>2</w:t>
                  </w:r>
                  <w:r>
                    <w:rPr>
                      <w:color w:val="000000"/>
                      <w:sz w:val="22"/>
                    </w:rPr>
                    <w:t>kgO</w:t>
                  </w:r>
                  <w:r>
                    <w:rPr>
                      <w:color w:val="000000"/>
                      <w:sz w:val="22"/>
                      <w:vertAlign w:val="subscript"/>
                    </w:rPr>
                    <w:t>2</w:t>
                  </w:r>
                  <w:r>
                    <w:rPr>
                      <w:color w:val="000000"/>
                      <w:sz w:val="22"/>
                    </w:rPr>
                    <w:t>/h</w:t>
                  </w:r>
                  <w:r>
                    <w:rPr>
                      <w:color w:val="000000"/>
                      <w:sz w:val="22"/>
                    </w:rPr>
                    <w:t>、气泡直径</w:t>
                  </w:r>
                  <w:r>
                    <w:rPr>
                      <w:color w:val="000000"/>
                      <w:sz w:val="22"/>
                    </w:rPr>
                    <w:t>100nm-3um</w:t>
                  </w:r>
                  <w:r>
                    <w:rPr>
                      <w:color w:val="000000"/>
                      <w:sz w:val="22"/>
                    </w:rPr>
                    <w:t>、气泡含率</w:t>
                  </w:r>
                  <w:r>
                    <w:rPr>
                      <w:color w:val="000000"/>
                      <w:sz w:val="22"/>
                    </w:rPr>
                    <w:t>84%-90%</w:t>
                  </w:r>
                  <w:r>
                    <w:rPr>
                      <w:color w:val="000000"/>
                      <w:sz w:val="22"/>
                    </w:rPr>
                    <w:t>；</w:t>
                  </w:r>
                </w:p>
                <w:p>
                  <w:pPr>
                    <w:jc w:val="left"/>
                  </w:pPr>
                  <w:r>
                    <w:rPr>
                      <w:color w:val="000000"/>
                      <w:sz w:val="22"/>
                    </w:rPr>
                    <w:t>4</w:t>
                  </w:r>
                  <w:r>
                    <w:rPr>
                      <w:color w:val="000000"/>
                      <w:sz w:val="22"/>
                    </w:rPr>
                    <w:t>、箱体：</w:t>
                  </w:r>
                  <w:r>
                    <w:rPr>
                      <w:color w:val="000000"/>
                      <w:sz w:val="22"/>
                    </w:rPr>
                    <w:t>304</w:t>
                  </w:r>
                  <w:r>
                    <w:rPr>
                      <w:color w:val="000000"/>
                      <w:sz w:val="22"/>
                    </w:rPr>
                    <w:t>不锈钢箱体、</w:t>
                  </w:r>
                  <w:r>
                    <w:rPr>
                      <w:color w:val="000000"/>
                      <w:sz w:val="22"/>
                    </w:rPr>
                    <w:t>1.5</w:t>
                  </w:r>
                  <w:r>
                    <w:rPr>
                      <w:color w:val="000000"/>
                      <w:sz w:val="22"/>
                    </w:rPr>
                    <w:t>厚并门框加固；</w:t>
                  </w:r>
                </w:p>
                <w:p>
                  <w:pPr>
                    <w:jc w:val="left"/>
                  </w:pPr>
                  <w:r>
                    <w:rPr>
                      <w:color w:val="000000"/>
                      <w:sz w:val="22"/>
                    </w:rPr>
                    <w:t>5</w:t>
                  </w:r>
                  <w:r>
                    <w:rPr>
                      <w:color w:val="000000"/>
                      <w:sz w:val="22"/>
                    </w:rPr>
                    <w:t>、电动机：三相异步电动机、包含电控系统；</w:t>
                  </w:r>
                </w:p>
                <w:p>
                  <w:pPr>
                    <w:jc w:val="left"/>
                  </w:pPr>
                  <w:r>
                    <w:rPr>
                      <w:color w:val="000000"/>
                      <w:sz w:val="22"/>
                    </w:rPr>
                    <w:t>6</w:t>
                  </w:r>
                  <w:r>
                    <w:rPr>
                      <w:color w:val="000000"/>
                      <w:sz w:val="22"/>
                    </w:rPr>
                    <w:t>、提升泵：二级供水装置、不锈钢提水篮、含泵体自动保护装置；</w:t>
                  </w:r>
                </w:p>
                <w:p>
                  <w:pPr>
                    <w:jc w:val="left"/>
                  </w:pPr>
                  <w:r>
                    <w:rPr>
                      <w:color w:val="000000"/>
                      <w:sz w:val="22"/>
                    </w:rPr>
                    <w:t>7</w:t>
                  </w:r>
                  <w:r>
                    <w:rPr>
                      <w:color w:val="000000"/>
                      <w:sz w:val="22"/>
                    </w:rPr>
                    <w:t>、其他：管道、法兰、压力罐；</w:t>
                  </w:r>
                </w:p>
                <w:p>
                  <w:pPr>
                    <w:jc w:val="left"/>
                  </w:pPr>
                  <w:r>
                    <w:rPr>
                      <w:color w:val="000000"/>
                      <w:sz w:val="22"/>
                    </w:rPr>
                    <w:t>8</w:t>
                  </w:r>
                  <w:r>
                    <w:rPr>
                      <w:color w:val="000000"/>
                      <w:sz w:val="22"/>
                    </w:rPr>
                    <w:t>、释放器、倒流管采用</w:t>
                  </w:r>
                  <w:r>
                    <w:rPr>
                      <w:color w:val="000000"/>
                      <w:sz w:val="22"/>
                    </w:rPr>
                    <w:t>304</w:t>
                  </w:r>
                  <w:r>
                    <w:rPr>
                      <w:color w:val="000000"/>
                      <w:sz w:val="22"/>
                    </w:rPr>
                    <w:t>不锈钢材质；</w:t>
                  </w:r>
                </w:p>
                <w:p>
                  <w:pPr>
                    <w:jc w:val="left"/>
                  </w:pPr>
                  <w:r>
                    <w:rPr>
                      <w:color w:val="000000"/>
                      <w:sz w:val="22"/>
                    </w:rPr>
                    <w:t>9</w:t>
                  </w:r>
                  <w:r>
                    <w:rPr>
                      <w:color w:val="000000"/>
                      <w:sz w:val="22"/>
                    </w:rPr>
                    <w:t>、远程启动控制与故障分析；</w:t>
                  </w:r>
                </w:p>
                <w:p>
                  <w:pPr>
                    <w:jc w:val="left"/>
                  </w:pPr>
                  <w:r>
                    <w:rPr>
                      <w:color w:val="000000"/>
                      <w:sz w:val="22"/>
                    </w:rPr>
                    <w:t>10</w:t>
                  </w:r>
                  <w:r>
                    <w:rPr>
                      <w:color w:val="000000"/>
                      <w:sz w:val="22"/>
                    </w:rPr>
                    <w:t>、绝缘</w:t>
                  </w:r>
                  <w:r>
                    <w:rPr>
                      <w:color w:val="000000"/>
                      <w:sz w:val="22"/>
                    </w:rPr>
                    <w:t>F</w:t>
                  </w:r>
                  <w:r>
                    <w:rPr>
                      <w:color w:val="000000"/>
                      <w:sz w:val="22"/>
                    </w:rPr>
                    <w:t>级别、防护等级</w:t>
                  </w:r>
                  <w:r>
                    <w:rPr>
                      <w:color w:val="000000"/>
                      <w:sz w:val="22"/>
                    </w:rPr>
                    <w:t>IP55</w:t>
                  </w:r>
                  <w:r>
                    <w:rPr>
                      <w:color w:val="000000"/>
                      <w:sz w:val="22"/>
                    </w:rPr>
                    <w:t>；</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台</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4</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钢桩曝气机平台</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w:t>
                  </w:r>
                  <w:r>
                    <w:rPr>
                      <w:color w:val="000000"/>
                      <w:sz w:val="22"/>
                    </w:rPr>
                    <w:t>4</w:t>
                  </w:r>
                  <w:r>
                    <w:rPr>
                      <w:color w:val="000000"/>
                      <w:sz w:val="22"/>
                    </w:rPr>
                    <w:t>根</w:t>
                  </w:r>
                  <w:r>
                    <w:rPr>
                      <w:color w:val="000000"/>
                      <w:sz w:val="22"/>
                    </w:rPr>
                    <w:t>DN100</w:t>
                  </w:r>
                  <w:r>
                    <w:rPr>
                      <w:color w:val="000000"/>
                      <w:sz w:val="22"/>
                    </w:rPr>
                    <w:t>厚度</w:t>
                  </w:r>
                  <w:r>
                    <w:rPr>
                      <w:color w:val="000000"/>
                      <w:sz w:val="22"/>
                    </w:rPr>
                    <w:t>5</w:t>
                  </w:r>
                  <w:r>
                    <w:rPr>
                      <w:color w:val="000000"/>
                      <w:sz w:val="22"/>
                    </w:rPr>
                    <w:t>mm</w:t>
                  </w:r>
                  <w:r>
                    <w:rPr>
                      <w:color w:val="000000"/>
                      <w:sz w:val="22"/>
                    </w:rPr>
                    <w:t>镀锌钢管；</w:t>
                  </w:r>
                </w:p>
                <w:p>
                  <w:pPr>
                    <w:jc w:val="left"/>
                  </w:pPr>
                  <w:r>
                    <w:rPr>
                      <w:color w:val="000000"/>
                      <w:sz w:val="22"/>
                    </w:rPr>
                    <w:t>2</w:t>
                  </w:r>
                  <w:r>
                    <w:rPr>
                      <w:color w:val="000000"/>
                      <w:sz w:val="22"/>
                    </w:rPr>
                    <w:t>、顶部</w:t>
                  </w:r>
                  <w:r>
                    <w:rPr>
                      <w:color w:val="000000"/>
                      <w:sz w:val="22"/>
                    </w:rPr>
                    <w:t>7</w:t>
                  </w:r>
                  <w:r>
                    <w:rPr>
                      <w:color w:val="000000"/>
                      <w:sz w:val="22"/>
                    </w:rPr>
                    <w:t>mm</w:t>
                  </w:r>
                  <w:r>
                    <w:rPr>
                      <w:color w:val="000000"/>
                      <w:sz w:val="22"/>
                    </w:rPr>
                    <w:t>厚</w:t>
                  </w:r>
                  <w:r>
                    <w:rPr>
                      <w:color w:val="000000"/>
                      <w:sz w:val="22"/>
                    </w:rPr>
                    <w:t>1.5m*2m</w:t>
                  </w:r>
                  <w:r>
                    <w:rPr>
                      <w:color w:val="000000"/>
                      <w:sz w:val="22"/>
                    </w:rPr>
                    <w:t>钢板平台；</w:t>
                  </w:r>
                </w:p>
                <w:p>
                  <w:pPr>
                    <w:jc w:val="left"/>
                  </w:pPr>
                  <w:r>
                    <w:rPr>
                      <w:color w:val="000000"/>
                      <w:sz w:val="22"/>
                    </w:rPr>
                    <w:t>3</w:t>
                  </w:r>
                  <w:r>
                    <w:rPr>
                      <w:color w:val="000000"/>
                      <w:sz w:val="22"/>
                    </w:rPr>
                    <w:t>、平台焊接加工及运输。</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座</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16</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钢桩曝气机平台桩基施打作业</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w:t>
                  </w:r>
                  <w:r>
                    <w:rPr>
                      <w:color w:val="000000"/>
                      <w:sz w:val="22"/>
                    </w:rPr>
                    <w:t>15m</w:t>
                  </w:r>
                  <w:r>
                    <w:rPr>
                      <w:color w:val="000000"/>
                      <w:sz w:val="22"/>
                    </w:rPr>
                    <w:t>加长臂挖机（含挖机进场拖车转退场）；</w:t>
                  </w:r>
                </w:p>
                <w:p>
                  <w:pPr>
                    <w:jc w:val="left"/>
                  </w:pPr>
                  <w:r>
                    <w:rPr>
                      <w:color w:val="000000"/>
                      <w:sz w:val="22"/>
                    </w:rPr>
                    <w:t>3</w:t>
                  </w:r>
                  <w:r>
                    <w:rPr>
                      <w:color w:val="000000"/>
                      <w:sz w:val="22"/>
                    </w:rPr>
                    <w:t>、因施工条件有限，相应设备台班数以及人工数增加。</w:t>
                  </w:r>
                </w:p>
                <w:p>
                  <w:pPr>
                    <w:numPr>
                      <w:ilvl w:val="0"/>
                      <w:numId w:val="1"/>
                    </w:numPr>
                    <w:jc w:val="left"/>
                  </w:pPr>
                  <w:r>
                    <w:rPr>
                      <w:color w:val="000000"/>
                      <w:sz w:val="22"/>
                    </w:rPr>
                    <w:t>钢桩曝气机平台现场焊接作业；</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次</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16</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钢筋混凝土曝气机平台服务作业</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、倒钢筋混凝土平台；</w:t>
                  </w:r>
                </w:p>
                <w:p>
                  <w:pPr>
                    <w:jc w:val="left"/>
                  </w:pPr>
                  <w:r>
                    <w:rPr>
                      <w:color w:val="000000"/>
                      <w:sz w:val="22"/>
                    </w:rPr>
                    <w:t>2</w:t>
                  </w:r>
                  <w:r>
                    <w:rPr>
                      <w:color w:val="000000"/>
                      <w:sz w:val="22"/>
                    </w:rPr>
                    <w:t>、钢筋绑扎与模具服务。</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座</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17</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643"/>
                  <w:vMerge/>
                  <w:tcBorders>
                    <w:top w:val="none" w:color="000000" w:sz="4"/>
                    <w:left w:val="none" w:color="000000" w:sz="4"/>
                    <w:bottom w:val="single" w:color="000000" w:sz="4"/>
                    <w:right w:val="single" w:color="000000" w:sz="4"/>
                  </w:tcBorders>
                </w:tcPr>
                <w:p/>
              </w:tc>
              <w:tc>
                <w:tcPr>
                  <w:tcW w:type="dxa" w:w="1200"/>
                  <w:vMerge w:val="restart"/>
                  <w:tcBorders>
                    <w:top w:val="none" w:color="000000" w:sz="4"/>
                    <w:left w:val="none" w:color="000000" w:sz="4"/>
                    <w:bottom w:val="single" w:color="000000" w:sz="4"/>
                    <w:right w:val="single" w:color="000000" w:sz="4"/>
                  </w:tcBorders>
                  <w:vAlign w:val="top"/>
                </w:tcPr>
                <w:p>
                  <w:pPr>
                    <w:jc w:val="center"/>
                  </w:pPr>
                  <w:r>
                    <w:rPr>
                      <w:color w:val="000000"/>
                      <w:sz w:val="22"/>
                    </w:rPr>
                    <w:t>电力电缆（电工作业）</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、名称</w:t>
                  </w:r>
                  <w:r>
                    <w:rPr>
                      <w:color w:val="000000"/>
                      <w:sz w:val="22"/>
                    </w:rPr>
                    <w:t>:</w:t>
                  </w:r>
                  <w:r>
                    <w:rPr>
                      <w:color w:val="000000"/>
                      <w:sz w:val="22"/>
                    </w:rPr>
                    <w:t>电力电缆</w:t>
                  </w:r>
                </w:p>
                <w:p>
                  <w:pPr>
                    <w:jc w:val="left"/>
                  </w:pPr>
                  <w:r>
                    <w:rPr>
                      <w:color w:val="000000"/>
                      <w:sz w:val="22"/>
                    </w:rPr>
                    <w:t>2</w:t>
                  </w:r>
                  <w:r>
                    <w:rPr>
                      <w:color w:val="000000"/>
                      <w:sz w:val="22"/>
                    </w:rPr>
                    <w:t>、型号</w:t>
                  </w:r>
                  <w:r>
                    <w:rPr>
                      <w:color w:val="000000"/>
                      <w:sz w:val="22"/>
                    </w:rPr>
                    <w:t>:ZC-YJV</w:t>
                  </w:r>
                </w:p>
                <w:p>
                  <w:pPr>
                    <w:jc w:val="left"/>
                  </w:pPr>
                  <w:r>
                    <w:rPr>
                      <w:color w:val="000000"/>
                      <w:sz w:val="22"/>
                    </w:rPr>
                    <w:t>3</w:t>
                  </w:r>
                  <w:r>
                    <w:rPr>
                      <w:color w:val="000000"/>
                      <w:sz w:val="22"/>
                    </w:rPr>
                    <w:t>、规格</w:t>
                  </w:r>
                  <w:r>
                    <w:rPr>
                      <w:color w:val="000000"/>
                      <w:sz w:val="22"/>
                    </w:rPr>
                    <w:t>:3*6+1*4mm</w:t>
                  </w:r>
                  <w:r>
                    <w:rPr>
                      <w:color w:val="000000"/>
                      <w:sz w:val="22"/>
                      <w:vertAlign w:val="superscript"/>
                    </w:rPr>
                    <w:t>2</w:t>
                  </w:r>
                </w:p>
                <w:p>
                  <w:pPr>
                    <w:jc w:val="left"/>
                  </w:pPr>
                  <w:r>
                    <w:rPr>
                      <w:color w:val="000000"/>
                      <w:sz w:val="22"/>
                    </w:rPr>
                    <w:t>4</w:t>
                  </w:r>
                  <w:r>
                    <w:rPr>
                      <w:color w:val="000000"/>
                      <w:sz w:val="22"/>
                    </w:rPr>
                    <w:t>、材质</w:t>
                  </w:r>
                  <w:r>
                    <w:rPr>
                      <w:color w:val="000000"/>
                      <w:sz w:val="22"/>
                    </w:rPr>
                    <w:t>:</w:t>
                  </w:r>
                  <w:r>
                    <w:rPr>
                      <w:color w:val="000000"/>
                      <w:sz w:val="22"/>
                    </w:rPr>
                    <w:t>铜芯</w:t>
                  </w:r>
                </w:p>
                <w:p>
                  <w:pPr>
                    <w:jc w:val="left"/>
                  </w:pPr>
                  <w:r>
                    <w:rPr>
                      <w:color w:val="000000"/>
                      <w:sz w:val="22"/>
                    </w:rPr>
                    <w:t>5</w:t>
                  </w:r>
                  <w:r>
                    <w:rPr>
                      <w:color w:val="000000"/>
                      <w:sz w:val="22"/>
                    </w:rPr>
                    <w:t>、敷设方式、部位</w:t>
                  </w:r>
                  <w:r>
                    <w:rPr>
                      <w:color w:val="000000"/>
                      <w:sz w:val="22"/>
                    </w:rPr>
                    <w:t>:</w:t>
                  </w:r>
                  <w:r>
                    <w:rPr>
                      <w:color w:val="000000"/>
                      <w:sz w:val="22"/>
                    </w:rPr>
                    <w:t>管道敷设</w:t>
                  </w:r>
                </w:p>
                <w:p>
                  <w:pPr>
                    <w:jc w:val="left"/>
                  </w:pPr>
                  <w:r>
                    <w:rPr>
                      <w:color w:val="000000"/>
                      <w:sz w:val="22"/>
                    </w:rPr>
                    <w:t>6</w:t>
                  </w:r>
                  <w:r>
                    <w:rPr>
                      <w:color w:val="000000"/>
                      <w:sz w:val="22"/>
                    </w:rPr>
                    <w:t>、电压等级</w:t>
                  </w:r>
                  <w:r>
                    <w:rPr>
                      <w:color w:val="000000"/>
                      <w:sz w:val="22"/>
                    </w:rPr>
                    <w:t>(KV):1kV</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m</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425</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643"/>
                  <w:vMerge/>
                  <w:tcBorders>
                    <w:top w:val="none" w:color="000000" w:sz="4"/>
                    <w:left w:val="none" w:color="000000" w:sz="4"/>
                    <w:bottom w:val="single" w:color="000000" w:sz="4"/>
                    <w:right w:val="single" w:color="000000" w:sz="4"/>
                  </w:tcBorders>
                </w:tcPr>
                <w:p/>
              </w:tc>
              <w:tc>
                <w:tcPr>
                  <w:tcW w:type="dxa" w:w="1200"/>
                  <w:vMerge/>
                  <w:tcBorders>
                    <w:top w:val="none" w:color="000000" w:sz="4"/>
                    <w:left w:val="none" w:color="000000" w:sz="4"/>
                    <w:bottom w:val="single" w:color="000000" w:sz="4"/>
                    <w:right w:val="single" w:color="000000" w:sz="4"/>
                  </w:tcBorders>
                </w:tcP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、名称</w:t>
                  </w:r>
                  <w:r>
                    <w:rPr>
                      <w:color w:val="000000"/>
                      <w:sz w:val="22"/>
                    </w:rPr>
                    <w:t>:</w:t>
                  </w:r>
                  <w:r>
                    <w:rPr>
                      <w:color w:val="000000"/>
                      <w:sz w:val="22"/>
                    </w:rPr>
                    <w:t>电力电缆</w:t>
                  </w:r>
                </w:p>
                <w:p>
                  <w:pPr>
                    <w:jc w:val="left"/>
                  </w:pPr>
                  <w:r>
                    <w:rPr>
                      <w:color w:val="000000"/>
                      <w:sz w:val="22"/>
                    </w:rPr>
                    <w:t>2</w:t>
                  </w:r>
                  <w:r>
                    <w:rPr>
                      <w:color w:val="000000"/>
                      <w:sz w:val="22"/>
                    </w:rPr>
                    <w:t>、型号</w:t>
                  </w:r>
                  <w:r>
                    <w:rPr>
                      <w:color w:val="000000"/>
                      <w:sz w:val="22"/>
                    </w:rPr>
                    <w:t>:YJLV</w:t>
                  </w:r>
                </w:p>
                <w:p>
                  <w:pPr>
                    <w:jc w:val="left"/>
                  </w:pPr>
                  <w:r>
                    <w:rPr>
                      <w:color w:val="000000"/>
                      <w:sz w:val="22"/>
                    </w:rPr>
                    <w:t>3</w:t>
                  </w:r>
                  <w:r>
                    <w:rPr>
                      <w:color w:val="000000"/>
                      <w:sz w:val="22"/>
                    </w:rPr>
                    <w:t>、规格</w:t>
                  </w:r>
                  <w:r>
                    <w:rPr>
                      <w:color w:val="000000"/>
                      <w:sz w:val="22"/>
                    </w:rPr>
                    <w:t>:3*35+1*16mm</w:t>
                  </w:r>
                  <w:r>
                    <w:rPr>
                      <w:color w:val="000000"/>
                      <w:sz w:val="22"/>
                      <w:vertAlign w:val="superscript"/>
                    </w:rPr>
                    <w:t>2</w:t>
                  </w:r>
                </w:p>
                <w:p>
                  <w:pPr>
                    <w:jc w:val="left"/>
                  </w:pPr>
                  <w:r>
                    <w:rPr>
                      <w:color w:val="000000"/>
                      <w:sz w:val="22"/>
                    </w:rPr>
                    <w:t>4</w:t>
                  </w:r>
                  <w:r>
                    <w:rPr>
                      <w:color w:val="000000"/>
                      <w:sz w:val="22"/>
                    </w:rPr>
                    <w:t>、材质</w:t>
                  </w:r>
                  <w:r>
                    <w:rPr>
                      <w:color w:val="000000"/>
                      <w:sz w:val="22"/>
                    </w:rPr>
                    <w:t>:</w:t>
                  </w:r>
                  <w:r>
                    <w:rPr>
                      <w:color w:val="000000"/>
                      <w:sz w:val="22"/>
                    </w:rPr>
                    <w:t>铝芯</w:t>
                  </w:r>
                </w:p>
                <w:p>
                  <w:pPr>
                    <w:jc w:val="left"/>
                  </w:pPr>
                  <w:r>
                    <w:rPr>
                      <w:color w:val="000000"/>
                      <w:sz w:val="22"/>
                    </w:rPr>
                    <w:t>5</w:t>
                  </w:r>
                  <w:r>
                    <w:rPr>
                      <w:color w:val="000000"/>
                      <w:sz w:val="22"/>
                    </w:rPr>
                    <w:t>、敷设方式、部位</w:t>
                  </w:r>
                  <w:r>
                    <w:rPr>
                      <w:color w:val="000000"/>
                      <w:sz w:val="22"/>
                    </w:rPr>
                    <w:t>:</w:t>
                  </w:r>
                  <w:r>
                    <w:rPr>
                      <w:color w:val="000000"/>
                      <w:sz w:val="22"/>
                    </w:rPr>
                    <w:t>管道敷设</w:t>
                  </w:r>
                </w:p>
                <w:p>
                  <w:pPr>
                    <w:jc w:val="left"/>
                  </w:pPr>
                  <w:r>
                    <w:rPr>
                      <w:color w:val="000000"/>
                      <w:sz w:val="22"/>
                    </w:rPr>
                    <w:t>6</w:t>
                  </w:r>
                  <w:r>
                    <w:rPr>
                      <w:color w:val="000000"/>
                      <w:sz w:val="22"/>
                    </w:rPr>
                    <w:t>、电压等级</w:t>
                  </w:r>
                  <w:r>
                    <w:rPr>
                      <w:color w:val="000000"/>
                      <w:sz w:val="22"/>
                    </w:rPr>
                    <w:t>(KV):1kV</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m</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150</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643"/>
                  <w:vMerge/>
                  <w:tcBorders>
                    <w:top w:val="none" w:color="000000" w:sz="4"/>
                    <w:left w:val="none" w:color="000000" w:sz="4"/>
                    <w:bottom w:val="single" w:color="000000" w:sz="4"/>
                    <w:right w:val="single" w:color="000000" w:sz="4"/>
                  </w:tcBorders>
                </w:tcPr>
                <w:p/>
              </w:tc>
              <w:tc>
                <w:tcPr>
                  <w:tcW w:type="dxa" w:w="1200"/>
                  <w:vMerge/>
                  <w:tcBorders>
                    <w:top w:val="none" w:color="000000" w:sz="4"/>
                    <w:left w:val="none" w:color="000000" w:sz="4"/>
                    <w:bottom w:val="single" w:color="000000" w:sz="4"/>
                    <w:right w:val="single" w:color="000000" w:sz="4"/>
                  </w:tcBorders>
                </w:tcP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、名称</w:t>
                  </w:r>
                  <w:r>
                    <w:rPr>
                      <w:color w:val="000000"/>
                      <w:sz w:val="22"/>
                    </w:rPr>
                    <w:t>:</w:t>
                  </w:r>
                  <w:r>
                    <w:rPr>
                      <w:color w:val="000000"/>
                      <w:sz w:val="22"/>
                    </w:rPr>
                    <w:t>电力电缆</w:t>
                  </w:r>
                </w:p>
                <w:p>
                  <w:pPr>
                    <w:jc w:val="left"/>
                  </w:pPr>
                  <w:r>
                    <w:rPr>
                      <w:color w:val="000000"/>
                      <w:sz w:val="22"/>
                    </w:rPr>
                    <w:t>2</w:t>
                  </w:r>
                  <w:r>
                    <w:rPr>
                      <w:color w:val="000000"/>
                      <w:sz w:val="22"/>
                    </w:rPr>
                    <w:t>、型号</w:t>
                  </w:r>
                  <w:r>
                    <w:rPr>
                      <w:color w:val="000000"/>
                      <w:sz w:val="22"/>
                    </w:rPr>
                    <w:t>:ZC-YJV</w:t>
                  </w:r>
                </w:p>
                <w:p>
                  <w:pPr>
                    <w:jc w:val="left"/>
                  </w:pPr>
                  <w:r>
                    <w:rPr>
                      <w:color w:val="000000"/>
                      <w:sz w:val="22"/>
                    </w:rPr>
                    <w:t>3</w:t>
                  </w:r>
                  <w:r>
                    <w:rPr>
                      <w:color w:val="000000"/>
                      <w:sz w:val="22"/>
                    </w:rPr>
                    <w:t>、规格</w:t>
                  </w:r>
                  <w:r>
                    <w:rPr>
                      <w:color w:val="000000"/>
                      <w:sz w:val="22"/>
                    </w:rPr>
                    <w:t>:3*10+1*6mm</w:t>
                  </w:r>
                  <w:r>
                    <w:rPr>
                      <w:color w:val="000000"/>
                      <w:sz w:val="22"/>
                      <w:vertAlign w:val="superscript"/>
                    </w:rPr>
                    <w:t>2</w:t>
                  </w:r>
                </w:p>
                <w:p>
                  <w:pPr>
                    <w:jc w:val="left"/>
                  </w:pPr>
                  <w:r>
                    <w:rPr>
                      <w:color w:val="000000"/>
                      <w:sz w:val="22"/>
                    </w:rPr>
                    <w:t>4</w:t>
                  </w:r>
                  <w:r>
                    <w:rPr>
                      <w:color w:val="000000"/>
                      <w:sz w:val="22"/>
                    </w:rPr>
                    <w:t>、材质</w:t>
                  </w:r>
                  <w:r>
                    <w:rPr>
                      <w:color w:val="000000"/>
                      <w:sz w:val="22"/>
                    </w:rPr>
                    <w:t>:</w:t>
                  </w:r>
                  <w:r>
                    <w:rPr>
                      <w:color w:val="000000"/>
                      <w:sz w:val="22"/>
                    </w:rPr>
                    <w:t>铜芯</w:t>
                  </w:r>
                </w:p>
                <w:p>
                  <w:pPr>
                    <w:jc w:val="left"/>
                  </w:pPr>
                  <w:r>
                    <w:rPr>
                      <w:color w:val="000000"/>
                      <w:sz w:val="22"/>
                    </w:rPr>
                    <w:t>5</w:t>
                  </w:r>
                  <w:r>
                    <w:rPr>
                      <w:color w:val="000000"/>
                      <w:sz w:val="22"/>
                    </w:rPr>
                    <w:t>、敷设方式、部位</w:t>
                  </w:r>
                  <w:r>
                    <w:rPr>
                      <w:color w:val="000000"/>
                      <w:sz w:val="22"/>
                    </w:rPr>
                    <w:t>:</w:t>
                  </w:r>
                  <w:r>
                    <w:rPr>
                      <w:color w:val="000000"/>
                      <w:sz w:val="22"/>
                    </w:rPr>
                    <w:t>管道敷设</w:t>
                  </w:r>
                </w:p>
                <w:p>
                  <w:pPr>
                    <w:jc w:val="left"/>
                  </w:pPr>
                  <w:r>
                    <w:rPr>
                      <w:color w:val="000000"/>
                      <w:sz w:val="22"/>
                    </w:rPr>
                    <w:t>6</w:t>
                  </w:r>
                  <w:r>
                    <w:rPr>
                      <w:color w:val="000000"/>
                      <w:sz w:val="22"/>
                    </w:rPr>
                    <w:t>、电压等级</w:t>
                  </w:r>
                  <w:r>
                    <w:rPr>
                      <w:color w:val="000000"/>
                      <w:sz w:val="22"/>
                    </w:rPr>
                    <w:t>(KV):1kV</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m</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440</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PVC</w:t>
                  </w:r>
                  <w:r>
                    <w:rPr>
                      <w:color w:val="000000"/>
                      <w:sz w:val="22"/>
                    </w:rPr>
                    <w:t>线管</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、规格：联塑</w:t>
                  </w:r>
                  <w:r>
                    <w:rPr>
                      <w:color w:val="000000"/>
                      <w:sz w:val="22"/>
                    </w:rPr>
                    <w:t>DN75</w:t>
                  </w:r>
                  <w:r>
                    <w:rPr>
                      <w:color w:val="000000"/>
                      <w:sz w:val="22"/>
                    </w:rPr>
                    <w:t>线管；</w:t>
                  </w:r>
                </w:p>
                <w:p>
                  <w:pPr>
                    <w:jc w:val="left"/>
                  </w:pPr>
                  <w:r>
                    <w:rPr>
                      <w:color w:val="000000"/>
                      <w:sz w:val="22"/>
                    </w:rPr>
                    <w:t>2</w:t>
                  </w:r>
                  <w:r>
                    <w:rPr>
                      <w:color w:val="000000"/>
                      <w:sz w:val="22"/>
                    </w:rPr>
                    <w:t>、埋地</w:t>
                  </w:r>
                  <w:r>
                    <w:rPr>
                      <w:color w:val="000000"/>
                      <w:sz w:val="22"/>
                    </w:rPr>
                    <w:t>0.4m</w:t>
                  </w:r>
                  <w:r>
                    <w:rPr>
                      <w:color w:val="000000"/>
                      <w:sz w:val="22"/>
                    </w:rPr>
                    <w:t>深；</w:t>
                  </w:r>
                </w:p>
                <w:p>
                  <w:pPr>
                    <w:jc w:val="left"/>
                  </w:pPr>
                  <w:r>
                    <w:rPr>
                      <w:color w:val="000000"/>
                      <w:sz w:val="22"/>
                    </w:rPr>
                    <w:t>3</w:t>
                  </w:r>
                  <w:r>
                    <w:rPr>
                      <w:color w:val="000000"/>
                      <w:sz w:val="22"/>
                    </w:rPr>
                    <w:t>、间隔</w:t>
                  </w:r>
                  <w:r>
                    <w:rPr>
                      <w:color w:val="000000"/>
                      <w:sz w:val="22"/>
                    </w:rPr>
                    <w:t>5m</w:t>
                  </w:r>
                  <w:r>
                    <w:rPr>
                      <w:color w:val="000000"/>
                      <w:sz w:val="22"/>
                    </w:rPr>
                    <w:t>立一处电缆标识碑牌。</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m</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1015</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微纳米曝气机吊装安装</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、随车吊吊装作业；</w:t>
                  </w:r>
                </w:p>
                <w:p>
                  <w:pPr>
                    <w:jc w:val="left"/>
                  </w:pPr>
                  <w:r>
                    <w:rPr>
                      <w:color w:val="000000"/>
                      <w:sz w:val="22"/>
                    </w:rPr>
                    <w:t>2</w:t>
                  </w:r>
                  <w:r>
                    <w:rPr>
                      <w:color w:val="000000"/>
                      <w:sz w:val="22"/>
                    </w:rPr>
                    <w:t>、微纳米曝气机电线开关等接引作业；</w:t>
                  </w:r>
                </w:p>
                <w:p>
                  <w:pPr>
                    <w:jc w:val="left"/>
                  </w:pPr>
                  <w:r>
                    <w:rPr>
                      <w:color w:val="000000"/>
                      <w:sz w:val="22"/>
                    </w:rPr>
                    <w:t>3</w:t>
                  </w:r>
                  <w:r>
                    <w:rPr>
                      <w:color w:val="000000"/>
                      <w:sz w:val="22"/>
                    </w:rPr>
                    <w:t>、因施工条件有限，相应设备台班数以及人工数增加。</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台</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32</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1</w:t>
                  </w:r>
                  <w:r>
                    <w:rPr>
                      <w:color w:val="000000"/>
                      <w:sz w:val="22"/>
                    </w:rPr>
                    <w:t>1</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电源表箱</w:t>
                  </w:r>
                  <w:r>
                    <w:rPr>
                      <w:color w:val="000000"/>
                      <w:sz w:val="22"/>
                    </w:rPr>
                    <w:t>1</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、不锈钢电源表箱；</w:t>
                  </w:r>
                </w:p>
                <w:p>
                  <w:pPr>
                    <w:jc w:val="left"/>
                  </w:pPr>
                  <w:r>
                    <w:rPr>
                      <w:color w:val="000000"/>
                      <w:sz w:val="22"/>
                    </w:rPr>
                    <w:t>2</w:t>
                  </w:r>
                  <w:r>
                    <w:rPr>
                      <w:color w:val="000000"/>
                      <w:sz w:val="22"/>
                    </w:rPr>
                    <w:t>、内配空气开关与漏电开关；</w:t>
                  </w:r>
                </w:p>
                <w:p>
                  <w:pPr>
                    <w:jc w:val="left"/>
                  </w:pPr>
                  <w:r>
                    <w:rPr>
                      <w:color w:val="000000"/>
                      <w:sz w:val="22"/>
                    </w:rPr>
                    <w:t>3</w:t>
                  </w:r>
                  <w:r>
                    <w:rPr>
                      <w:color w:val="000000"/>
                      <w:sz w:val="22"/>
                    </w:rPr>
                    <w:t>、内配时间控制器。</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套</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36</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1</w:t>
                  </w:r>
                  <w:r>
                    <w:rPr>
                      <w:color w:val="000000"/>
                      <w:sz w:val="22"/>
                    </w:rPr>
                    <w:t>2</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微纳米曝气出水浮床</w:t>
                  </w:r>
                </w:p>
              </w:tc>
              <w:tc>
                <w:tcPr>
                  <w:tcW w:type="dxa" w:w="3583"/>
                  <w:tcBorders>
                    <w:top w:val="none" w:color="000000" w:sz="4"/>
                    <w:left w:val="none" w:color="000000" w:sz="4"/>
                    <w:bottom w:val="single" w:color="000000" w:sz="4"/>
                    <w:right w:val="single" w:color="000000" w:sz="4"/>
                  </w:tcBorders>
                  <w:vAlign w:val="top"/>
                </w:tcPr>
                <w:p>
                  <w:pPr>
                    <w:jc w:val="both"/>
                  </w:pPr>
                  <w:r>
                    <w:rPr>
                      <w:color w:val="000000"/>
                      <w:sz w:val="22"/>
                    </w:rPr>
                    <w:t>由浮板单元组建而成，组建单元规格：</w:t>
                  </w:r>
                  <w:r>
                    <w:rPr>
                      <w:color w:val="000000"/>
                      <w:sz w:val="22"/>
                    </w:rPr>
                    <w:t>33cm*33cm*3cm</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座</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4</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1</w:t>
                  </w:r>
                  <w:r>
                    <w:rPr>
                      <w:color w:val="000000"/>
                      <w:sz w:val="22"/>
                    </w:rPr>
                    <w:t>3</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微纳米曝气机进出水管</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、曝气机进出水管线安装服务；</w:t>
                  </w:r>
                </w:p>
                <w:p>
                  <w:pPr>
                    <w:jc w:val="left"/>
                  </w:pPr>
                  <w:r>
                    <w:rPr>
                      <w:color w:val="000000"/>
                      <w:sz w:val="22"/>
                    </w:rPr>
                    <w:t>2</w:t>
                  </w:r>
                  <w:r>
                    <w:rPr>
                      <w:color w:val="000000"/>
                      <w:sz w:val="22"/>
                    </w:rPr>
                    <w:t>、进出水管线固定长度为</w:t>
                  </w:r>
                  <w:r>
                    <w:rPr>
                      <w:color w:val="000000"/>
                      <w:sz w:val="22"/>
                    </w:rPr>
                    <w:t>10m</w:t>
                  </w:r>
                  <w:r>
                    <w:rPr>
                      <w:color w:val="000000"/>
                      <w:sz w:val="22"/>
                    </w:rPr>
                    <w:t>；</w:t>
                  </w:r>
                </w:p>
                <w:p>
                  <w:pPr>
                    <w:jc w:val="left"/>
                  </w:pPr>
                  <w:r>
                    <w:rPr>
                      <w:color w:val="000000"/>
                      <w:sz w:val="22"/>
                    </w:rPr>
                    <w:t>3</w:t>
                  </w:r>
                  <w:r>
                    <w:rPr>
                      <w:color w:val="000000"/>
                      <w:sz w:val="22"/>
                    </w:rPr>
                    <w:t>、管道为高压水管；</w:t>
                  </w:r>
                </w:p>
                <w:p>
                  <w:pPr>
                    <w:jc w:val="left"/>
                  </w:pPr>
                  <w:r>
                    <w:rPr>
                      <w:color w:val="000000"/>
                      <w:sz w:val="22"/>
                    </w:rPr>
                    <w:t>4</w:t>
                  </w:r>
                  <w:r>
                    <w:rPr>
                      <w:color w:val="000000"/>
                      <w:sz w:val="22"/>
                    </w:rPr>
                    <w:t>、材质、规格</w:t>
                  </w:r>
                  <w:r>
                    <w:rPr>
                      <w:color w:val="000000"/>
                      <w:sz w:val="22"/>
                    </w:rPr>
                    <w:t>:</w:t>
                  </w:r>
                  <w:r>
                    <w:rPr>
                      <w:color w:val="000000"/>
                      <w:sz w:val="22"/>
                    </w:rPr>
                    <w:t>曝气管道</w:t>
                  </w:r>
                  <w:r>
                    <w:rPr>
                      <w:color w:val="000000"/>
                      <w:sz w:val="22"/>
                    </w:rPr>
                    <w:t>|DN50</w:t>
                  </w:r>
                  <w:r>
                    <w:rPr>
                      <w:color w:val="000000"/>
                      <w:sz w:val="22"/>
                    </w:rPr>
                    <w:t>；</w:t>
                  </w:r>
                </w:p>
                <w:p>
                  <w:pPr>
                    <w:jc w:val="left"/>
                  </w:pPr>
                  <w:r>
                    <w:rPr>
                      <w:color w:val="000000"/>
                      <w:sz w:val="22"/>
                    </w:rPr>
                    <w:t>5</w:t>
                  </w:r>
                  <w:r>
                    <w:rPr>
                      <w:color w:val="000000"/>
                      <w:sz w:val="22"/>
                    </w:rPr>
                    <w:t>、连接形式</w:t>
                  </w:r>
                  <w:r>
                    <w:rPr>
                      <w:color w:val="000000"/>
                      <w:sz w:val="22"/>
                    </w:rPr>
                    <w:t>:</w:t>
                  </w:r>
                  <w:r>
                    <w:rPr>
                      <w:color w:val="000000"/>
                      <w:sz w:val="22"/>
                    </w:rPr>
                    <w:t>粘接；</w:t>
                  </w:r>
                </w:p>
                <w:p>
                  <w:pPr>
                    <w:jc w:val="left"/>
                  </w:pPr>
                  <w:r>
                    <w:rPr>
                      <w:color w:val="000000"/>
                      <w:sz w:val="22"/>
                    </w:rPr>
                    <w:t>6</w:t>
                  </w:r>
                  <w:r>
                    <w:rPr>
                      <w:color w:val="000000"/>
                      <w:sz w:val="22"/>
                    </w:rPr>
                    <w:t>、其他</w:t>
                  </w:r>
                  <w:r>
                    <w:rPr>
                      <w:color w:val="000000"/>
                      <w:sz w:val="22"/>
                    </w:rPr>
                    <w:t>:</w:t>
                  </w:r>
                  <w:r>
                    <w:rPr>
                      <w:color w:val="000000"/>
                      <w:sz w:val="22"/>
                    </w:rPr>
                    <w:t>按设计要求及施工规范综合考虑</w:t>
                  </w:r>
                  <w:r>
                    <w:rPr>
                      <w:color w:val="000000"/>
                      <w:sz w:val="22"/>
                    </w:rPr>
                    <w:t>.</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米</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720</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1</w:t>
                  </w:r>
                  <w:r>
                    <w:rPr>
                      <w:color w:val="000000"/>
                      <w:sz w:val="22"/>
                    </w:rPr>
                    <w:t>4</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远程控制器</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、远程控制设备开关</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套</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36</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1</w:t>
                  </w:r>
                  <w:r>
                    <w:rPr>
                      <w:color w:val="000000"/>
                      <w:sz w:val="22"/>
                    </w:rPr>
                    <w:t>5</w:t>
                  </w:r>
                </w:p>
              </w:tc>
              <w:tc>
                <w:tcPr>
                  <w:tcW w:type="dxa" w:w="643"/>
                  <w:vMerge w:val="restart"/>
                  <w:tcBorders>
                    <w:top w:val="none" w:color="000000" w:sz="4"/>
                    <w:left w:val="none" w:color="000000" w:sz="4"/>
                    <w:bottom w:val="single" w:color="000000" w:sz="4"/>
                    <w:right w:val="single" w:color="000000" w:sz="4"/>
                  </w:tcBorders>
                  <w:vAlign w:val="top"/>
                </w:tcPr>
                <w:p>
                  <w:pPr>
                    <w:jc w:val="center"/>
                  </w:pPr>
                  <w:r>
                    <w:rPr>
                      <w:color w:val="000000"/>
                      <w:sz w:val="22"/>
                    </w:rPr>
                    <w:t>喷泉曝气系统</w:t>
                  </w: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1.5kw</w:t>
                  </w:r>
                  <w:r>
                    <w:rPr>
                      <w:color w:val="000000"/>
                      <w:sz w:val="22"/>
                    </w:rPr>
                    <w:t>喷泉曝气机（不堵款）</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、电源</w:t>
                  </w:r>
                  <w:r>
                    <w:rPr>
                      <w:color w:val="000000"/>
                      <w:sz w:val="22"/>
                    </w:rPr>
                    <w:t>220V/38</w:t>
                  </w:r>
                  <w:r>
                    <w:rPr>
                      <w:color w:val="000000"/>
                      <w:sz w:val="22"/>
                    </w:rPr>
                    <w:t>0V</w:t>
                  </w:r>
                  <w:r>
                    <w:rPr>
                      <w:color w:val="000000"/>
                      <w:sz w:val="22"/>
                    </w:rPr>
                    <w:t>；</w:t>
                  </w:r>
                </w:p>
                <w:p>
                  <w:pPr>
                    <w:jc w:val="left"/>
                  </w:pPr>
                  <w:r>
                    <w:rPr>
                      <w:color w:val="000000"/>
                      <w:sz w:val="22"/>
                    </w:rPr>
                    <w:t>2</w:t>
                  </w:r>
                  <w:r>
                    <w:rPr>
                      <w:color w:val="000000"/>
                      <w:sz w:val="22"/>
                    </w:rPr>
                    <w:t>、功率</w:t>
                  </w:r>
                  <w:r>
                    <w:rPr>
                      <w:color w:val="000000"/>
                      <w:sz w:val="22"/>
                    </w:rPr>
                    <w:t>1.5KW</w:t>
                  </w:r>
                  <w:r>
                    <w:rPr>
                      <w:color w:val="000000"/>
                      <w:sz w:val="22"/>
                    </w:rPr>
                    <w:t>；</w:t>
                  </w:r>
                </w:p>
                <w:p>
                  <w:pPr>
                    <w:jc w:val="left"/>
                  </w:pPr>
                  <w:r>
                    <w:rPr>
                      <w:color w:val="000000"/>
                      <w:sz w:val="22"/>
                    </w:rPr>
                    <w:t>3</w:t>
                  </w:r>
                  <w:r>
                    <w:rPr>
                      <w:color w:val="000000"/>
                      <w:sz w:val="22"/>
                    </w:rPr>
                    <w:t>、转速</w:t>
                  </w:r>
                  <w:r>
                    <w:rPr>
                      <w:color w:val="000000"/>
                      <w:sz w:val="22"/>
                    </w:rPr>
                    <w:t>2850</w:t>
                  </w:r>
                  <w:r>
                    <w:rPr>
                      <w:color w:val="000000"/>
                      <w:sz w:val="22"/>
                    </w:rPr>
                    <w:t>转</w:t>
                  </w:r>
                  <w:r>
                    <w:rPr>
                      <w:color w:val="000000"/>
                      <w:sz w:val="22"/>
                    </w:rPr>
                    <w:t>/</w:t>
                  </w:r>
                  <w:r>
                    <w:rPr>
                      <w:color w:val="000000"/>
                      <w:sz w:val="22"/>
                    </w:rPr>
                    <w:t>分；</w:t>
                  </w:r>
                </w:p>
                <w:p>
                  <w:pPr>
                    <w:jc w:val="left"/>
                  </w:pPr>
                  <w:r>
                    <w:rPr>
                      <w:color w:val="000000"/>
                      <w:sz w:val="22"/>
                    </w:rPr>
                    <w:t>4</w:t>
                  </w:r>
                  <w:r>
                    <w:rPr>
                      <w:color w:val="000000"/>
                      <w:sz w:val="22"/>
                    </w:rPr>
                    <w:t>、增氧能力</w:t>
                  </w:r>
                  <w:r>
                    <w:rPr>
                      <w:color w:val="000000"/>
                      <w:sz w:val="22"/>
                    </w:rPr>
                    <w:t>4.2-5.1kg</w:t>
                  </w:r>
                  <w:r>
                    <w:rPr>
                      <w:color w:val="000000"/>
                      <w:sz w:val="22"/>
                    </w:rPr>
                    <w:t>O</w:t>
                  </w:r>
                  <w:r>
                    <w:rPr>
                      <w:color w:val="000000"/>
                      <w:sz w:val="22"/>
                      <w:vertAlign w:val="subscript"/>
                    </w:rPr>
                    <w:t>2</w:t>
                  </w:r>
                  <w:r>
                    <w:rPr>
                      <w:color w:val="000000"/>
                      <w:sz w:val="22"/>
                    </w:rPr>
                    <w:t>/h</w:t>
                  </w:r>
                  <w:r>
                    <w:rPr>
                      <w:color w:val="000000"/>
                      <w:sz w:val="22"/>
                    </w:rPr>
                    <w:t>；</w:t>
                  </w:r>
                </w:p>
                <w:p>
                  <w:pPr>
                    <w:jc w:val="left"/>
                  </w:pPr>
                  <w:r>
                    <w:rPr>
                      <w:color w:val="000000"/>
                      <w:sz w:val="22"/>
                    </w:rPr>
                    <w:t>5</w:t>
                  </w:r>
                  <w:r>
                    <w:rPr>
                      <w:color w:val="000000"/>
                      <w:sz w:val="22"/>
                    </w:rPr>
                    <w:t>、水花大小</w:t>
                  </w:r>
                  <w:r>
                    <w:rPr>
                      <w:color w:val="000000"/>
                      <w:sz w:val="22"/>
                    </w:rPr>
                    <w:t>1.8*6m</w:t>
                  </w:r>
                  <w:r>
                    <w:rPr>
                      <w:color w:val="000000"/>
                      <w:sz w:val="22"/>
                    </w:rPr>
                    <w:t>；</w:t>
                  </w:r>
                </w:p>
                <w:p>
                  <w:pPr>
                    <w:jc w:val="left"/>
                  </w:pPr>
                  <w:r>
                    <w:rPr>
                      <w:color w:val="000000"/>
                      <w:sz w:val="22"/>
                    </w:rPr>
                    <w:t>6</w:t>
                  </w:r>
                  <w:r>
                    <w:rPr>
                      <w:color w:val="000000"/>
                      <w:sz w:val="22"/>
                    </w:rPr>
                    <w:t>、整机质保</w:t>
                  </w:r>
                  <w:r>
                    <w:rPr>
                      <w:color w:val="000000"/>
                      <w:sz w:val="22"/>
                    </w:rPr>
                    <w:t>3</w:t>
                  </w:r>
                  <w:r>
                    <w:rPr>
                      <w:color w:val="000000"/>
                      <w:sz w:val="22"/>
                    </w:rPr>
                    <w:t>个月。</w:t>
                  </w:r>
                  <w:r>
                    <w:rPr>
                      <w:color w:val="000000"/>
                      <w:sz w:val="22"/>
                    </w:rPr>
                    <w:t>(</w:t>
                  </w:r>
                  <w:r>
                    <w:rPr>
                      <w:color w:val="000000"/>
                      <w:sz w:val="22"/>
                    </w:rPr>
                    <w:t>含运费</w:t>
                  </w:r>
                  <w:r>
                    <w:rPr>
                      <w:color w:val="000000"/>
                      <w:sz w:val="22"/>
                    </w:rPr>
                    <w:t>)</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台</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17</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1</w:t>
                  </w:r>
                  <w:r>
                    <w:rPr>
                      <w:color w:val="000000"/>
                      <w:sz w:val="22"/>
                    </w:rPr>
                    <w:t>6</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电源表箱</w:t>
                  </w:r>
                  <w:r>
                    <w:rPr>
                      <w:color w:val="000000"/>
                      <w:sz w:val="22"/>
                    </w:rPr>
                    <w:t>2</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、不锈钢电源表箱；</w:t>
                  </w:r>
                </w:p>
                <w:p>
                  <w:pPr>
                    <w:jc w:val="left"/>
                  </w:pPr>
                  <w:r>
                    <w:rPr>
                      <w:color w:val="000000"/>
                      <w:sz w:val="22"/>
                    </w:rPr>
                    <w:t>2</w:t>
                  </w:r>
                  <w:r>
                    <w:rPr>
                      <w:color w:val="000000"/>
                      <w:sz w:val="22"/>
                    </w:rPr>
                    <w:t>、内配空气开关与漏电开关；</w:t>
                  </w:r>
                </w:p>
                <w:p>
                  <w:pPr>
                    <w:jc w:val="left"/>
                  </w:pPr>
                  <w:r>
                    <w:rPr>
                      <w:color w:val="000000"/>
                      <w:sz w:val="22"/>
                    </w:rPr>
                    <w:t>3</w:t>
                  </w:r>
                  <w:r>
                    <w:rPr>
                      <w:color w:val="000000"/>
                      <w:sz w:val="22"/>
                    </w:rPr>
                    <w:t>、内配时间控制器。</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套</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17</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1</w:t>
                  </w:r>
                  <w:r>
                    <w:rPr>
                      <w:color w:val="000000"/>
                      <w:sz w:val="22"/>
                    </w:rPr>
                    <w:t>7</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电力电缆（电工作业）</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、名称</w:t>
                  </w:r>
                  <w:r>
                    <w:rPr>
                      <w:color w:val="000000"/>
                      <w:sz w:val="22"/>
                    </w:rPr>
                    <w:t>:</w:t>
                  </w:r>
                  <w:r>
                    <w:rPr>
                      <w:color w:val="000000"/>
                      <w:sz w:val="22"/>
                    </w:rPr>
                    <w:t>电线</w:t>
                  </w:r>
                </w:p>
                <w:p>
                  <w:pPr>
                    <w:jc w:val="left"/>
                  </w:pPr>
                  <w:r>
                    <w:rPr>
                      <w:color w:val="000000"/>
                      <w:sz w:val="22"/>
                    </w:rPr>
                    <w:t>2</w:t>
                  </w:r>
                  <w:r>
                    <w:rPr>
                      <w:color w:val="000000"/>
                      <w:sz w:val="22"/>
                    </w:rPr>
                    <w:t>、型号</w:t>
                  </w:r>
                  <w:r>
                    <w:rPr>
                      <w:color w:val="000000"/>
                      <w:sz w:val="22"/>
                    </w:rPr>
                    <w:t>:RVV</w:t>
                  </w:r>
                </w:p>
                <w:p>
                  <w:pPr>
                    <w:jc w:val="left"/>
                  </w:pPr>
                  <w:r>
                    <w:rPr>
                      <w:color w:val="000000"/>
                      <w:sz w:val="22"/>
                    </w:rPr>
                    <w:t>3</w:t>
                  </w:r>
                  <w:r>
                    <w:rPr>
                      <w:color w:val="000000"/>
                      <w:sz w:val="22"/>
                    </w:rPr>
                    <w:t>、规格</w:t>
                  </w:r>
                  <w:r>
                    <w:rPr>
                      <w:color w:val="000000"/>
                      <w:sz w:val="22"/>
                    </w:rPr>
                    <w:t>:4*4mm</w:t>
                  </w:r>
                  <w:r>
                    <w:rPr>
                      <w:color w:val="000000"/>
                      <w:sz w:val="22"/>
                      <w:vertAlign w:val="superscript"/>
                    </w:rPr>
                    <w:t>2</w:t>
                  </w:r>
                </w:p>
                <w:p>
                  <w:pPr>
                    <w:jc w:val="left"/>
                  </w:pPr>
                  <w:r>
                    <w:rPr>
                      <w:color w:val="000000"/>
                      <w:sz w:val="22"/>
                    </w:rPr>
                    <w:t>4</w:t>
                  </w:r>
                  <w:r>
                    <w:rPr>
                      <w:color w:val="000000"/>
                      <w:sz w:val="22"/>
                    </w:rPr>
                    <w:t>、材质</w:t>
                  </w:r>
                  <w:r>
                    <w:rPr>
                      <w:color w:val="000000"/>
                      <w:sz w:val="22"/>
                    </w:rPr>
                    <w:t>:</w:t>
                  </w:r>
                  <w:r>
                    <w:rPr>
                      <w:color w:val="000000"/>
                      <w:sz w:val="22"/>
                    </w:rPr>
                    <w:t>铜芯</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m</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750</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1</w:t>
                  </w:r>
                  <w:r>
                    <w:rPr>
                      <w:color w:val="000000"/>
                      <w:sz w:val="22"/>
                    </w:rPr>
                    <w:t>8</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固定管桩</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1.5</w:t>
                  </w:r>
                  <w:r>
                    <w:rPr>
                      <w:color w:val="000000"/>
                      <w:sz w:val="22"/>
                    </w:rPr>
                    <w:t>寸镀锌管，厚度</w:t>
                  </w:r>
                  <w:r>
                    <w:rPr>
                      <w:color w:val="000000"/>
                      <w:sz w:val="22"/>
                    </w:rPr>
                    <w:t>4</w:t>
                  </w:r>
                  <w:r>
                    <w:rPr>
                      <w:color w:val="000000"/>
                      <w:sz w:val="22"/>
                    </w:rPr>
                    <w:t>mm</w:t>
                  </w:r>
                  <w:r>
                    <w:rPr>
                      <w:color w:val="000000"/>
                      <w:sz w:val="22"/>
                    </w:rPr>
                    <w:t>，长度</w:t>
                  </w:r>
                  <w:r>
                    <w:rPr>
                      <w:color w:val="000000"/>
                      <w:sz w:val="22"/>
                    </w:rPr>
                    <w:t>3</w:t>
                  </w:r>
                  <w:r>
                    <w:rPr>
                      <w:color w:val="000000"/>
                      <w:sz w:val="22"/>
                    </w:rPr>
                    <w:t>.5</w:t>
                  </w:r>
                  <w:r>
                    <w:rPr>
                      <w:color w:val="000000"/>
                      <w:sz w:val="22"/>
                    </w:rPr>
                    <w:t>m</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根</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212</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19</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不锈钢钢丝牵引绳</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10</w:t>
                  </w:r>
                  <w:r>
                    <w:rPr>
                      <w:color w:val="000000"/>
                      <w:sz w:val="22"/>
                    </w:rPr>
                    <w:t>mm</w:t>
                  </w:r>
                  <w:r>
                    <w:rPr>
                      <w:color w:val="000000"/>
                      <w:sz w:val="22"/>
                    </w:rPr>
                    <w:t>不锈钢钢丝绳</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m</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1696</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20</w:t>
                  </w:r>
                </w:p>
              </w:tc>
              <w:tc>
                <w:tcPr>
                  <w:tcW w:type="dxa" w:w="643"/>
                  <w:vMerge/>
                  <w:tcBorders>
                    <w:top w:val="none" w:color="000000" w:sz="4"/>
                    <w:left w:val="none" w:color="000000" w:sz="4"/>
                    <w:bottom w:val="single" w:color="000000" w:sz="4"/>
                    <w:right w:val="single" w:color="000000" w:sz="4"/>
                  </w:tcBorders>
                </w:tcPr>
                <w:p/>
              </w:tc>
              <w:tc>
                <w:tcPr>
                  <w:tcW w:type="dxa" w:w="1200"/>
                  <w:tcBorders>
                    <w:top w:val="none" w:color="000000" w:sz="4"/>
                    <w:left w:val="none" w:color="000000" w:sz="4"/>
                    <w:bottom w:val="single" w:color="000000" w:sz="4"/>
                    <w:right w:val="single" w:color="000000" w:sz="4"/>
                  </w:tcBorders>
                  <w:vAlign w:val="top"/>
                </w:tcPr>
                <w:p>
                  <w:pPr>
                    <w:jc w:val="center"/>
                  </w:pPr>
                  <w:r>
                    <w:rPr>
                      <w:color w:val="000000"/>
                      <w:sz w:val="22"/>
                    </w:rPr>
                    <w:t>远程控制器</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、远程控制设备开关</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套</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17</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21</w:t>
                  </w:r>
                </w:p>
              </w:tc>
              <w:tc>
                <w:tcPr>
                  <w:tcW w:type="dxa" w:w="1843"/>
                  <w:gridSpan w:val="2"/>
                  <w:tcBorders>
                    <w:top w:val="none" w:color="000000" w:sz="4"/>
                    <w:left w:val="none" w:color="000000" w:sz="4"/>
                    <w:bottom w:val="single" w:color="000000" w:sz="4"/>
                    <w:right w:val="single" w:color="000000" w:sz="4"/>
                  </w:tcBorders>
                  <w:vAlign w:val="top"/>
                </w:tcPr>
                <w:p>
                  <w:pPr>
                    <w:jc w:val="center"/>
                  </w:pPr>
                  <w:r>
                    <w:rPr>
                      <w:color w:val="000000"/>
                      <w:sz w:val="22"/>
                    </w:rPr>
                    <w:t>项目实施前后各断面水质检测费</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检测指标</w:t>
                  </w:r>
                  <w:r>
                    <w:rPr>
                      <w:color w:val="000000"/>
                      <w:sz w:val="22"/>
                    </w:rPr>
                    <w:t>COD</w:t>
                  </w:r>
                  <w:r>
                    <w:rPr>
                      <w:color w:val="000000"/>
                      <w:sz w:val="22"/>
                    </w:rPr>
                    <w:t>、氨氮、总磷、溶解氧、高锰酸盐指数；</w:t>
                  </w:r>
                </w:p>
                <w:p>
                  <w:pPr>
                    <w:jc w:val="left"/>
                  </w:pPr>
                  <w:r>
                    <w:rPr>
                      <w:color w:val="000000"/>
                      <w:sz w:val="22"/>
                    </w:rPr>
                    <w:t>共</w:t>
                  </w:r>
                  <w:r>
                    <w:rPr>
                      <w:color w:val="000000"/>
                      <w:sz w:val="22"/>
                    </w:rPr>
                    <w:t>12</w:t>
                  </w:r>
                  <w:r>
                    <w:rPr>
                      <w:color w:val="000000"/>
                      <w:sz w:val="22"/>
                    </w:rPr>
                    <w:t>个断面，设备安装前每天检测</w:t>
                  </w:r>
                  <w:r>
                    <w:rPr>
                      <w:color w:val="000000"/>
                      <w:sz w:val="22"/>
                    </w:rPr>
                    <w:t>2</w:t>
                  </w:r>
                  <w:r>
                    <w:rPr>
                      <w:color w:val="000000"/>
                      <w:sz w:val="22"/>
                    </w:rPr>
                    <w:t>次连续</w:t>
                  </w:r>
                  <w:r>
                    <w:rPr>
                      <w:color w:val="000000"/>
                      <w:sz w:val="22"/>
                    </w:rPr>
                    <w:t>3</w:t>
                  </w:r>
                  <w:r>
                    <w:rPr>
                      <w:color w:val="000000"/>
                      <w:sz w:val="22"/>
                    </w:rPr>
                    <w:t>天，项目完成后每天检测</w:t>
                  </w:r>
                  <w:r>
                    <w:rPr>
                      <w:color w:val="000000"/>
                      <w:sz w:val="22"/>
                    </w:rPr>
                    <w:t>2</w:t>
                  </w:r>
                  <w:r>
                    <w:rPr>
                      <w:color w:val="000000"/>
                      <w:sz w:val="22"/>
                    </w:rPr>
                    <w:t>次连续</w:t>
                  </w:r>
                  <w:r>
                    <w:rPr>
                      <w:color w:val="000000"/>
                      <w:sz w:val="22"/>
                    </w:rPr>
                    <w:t>3</w:t>
                  </w:r>
                  <w:r>
                    <w:rPr>
                      <w:color w:val="000000"/>
                      <w:sz w:val="22"/>
                    </w:rPr>
                    <w:t>天，合计</w:t>
                  </w:r>
                  <w:r>
                    <w:rPr>
                      <w:color w:val="000000"/>
                      <w:sz w:val="22"/>
                    </w:rPr>
                    <w:t>144</w:t>
                  </w:r>
                  <w:r>
                    <w:rPr>
                      <w:color w:val="000000"/>
                      <w:sz w:val="22"/>
                    </w:rPr>
                    <w:t>次；含采用交通费。</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次</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144</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22</w:t>
                  </w:r>
                </w:p>
              </w:tc>
              <w:tc>
                <w:tcPr>
                  <w:tcW w:type="dxa" w:w="1843"/>
                  <w:gridSpan w:val="2"/>
                  <w:vMerge w:val="restart"/>
                  <w:tcBorders>
                    <w:top w:val="none" w:color="000000" w:sz="4"/>
                    <w:left w:val="none" w:color="000000" w:sz="4"/>
                    <w:bottom w:val="single" w:color="000000" w:sz="4"/>
                    <w:right w:val="single" w:color="000000" w:sz="4"/>
                  </w:tcBorders>
                  <w:vAlign w:val="top"/>
                </w:tcPr>
                <w:p>
                  <w:pPr>
                    <w:jc w:val="center"/>
                  </w:pPr>
                  <w:r>
                    <w:rPr>
                      <w:color w:val="000000"/>
                      <w:sz w:val="22"/>
                    </w:rPr>
                    <w:t>新建曝气复氧设施运行维护费</w:t>
                  </w: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、新建</w:t>
                  </w:r>
                  <w:r>
                    <w:rPr>
                      <w:color w:val="000000"/>
                      <w:sz w:val="22"/>
                    </w:rPr>
                    <w:t>36</w:t>
                  </w:r>
                  <w:r>
                    <w:rPr>
                      <w:color w:val="000000"/>
                      <w:sz w:val="22"/>
                    </w:rPr>
                    <w:t>套微纳米曝气机设备维修维护费；</w:t>
                  </w:r>
                </w:p>
                <w:p>
                  <w:pPr>
                    <w:jc w:val="left"/>
                  </w:pPr>
                  <w:r>
                    <w:rPr>
                      <w:color w:val="000000"/>
                      <w:sz w:val="22"/>
                    </w:rPr>
                    <w:t>2</w:t>
                  </w:r>
                  <w:r>
                    <w:rPr>
                      <w:color w:val="000000"/>
                      <w:sz w:val="22"/>
                    </w:rPr>
                    <w:t>、含维修材料费、人工费、材料费；</w:t>
                  </w:r>
                </w:p>
                <w:p>
                  <w:pPr>
                    <w:jc w:val="left"/>
                  </w:pPr>
                  <w:r>
                    <w:rPr>
                      <w:color w:val="000000"/>
                      <w:sz w:val="22"/>
                    </w:rPr>
                    <w:t>3</w:t>
                  </w:r>
                  <w:r>
                    <w:rPr>
                      <w:color w:val="000000"/>
                      <w:sz w:val="22"/>
                    </w:rPr>
                    <w:t>、运行维护管理期</w:t>
                  </w:r>
                  <w:r>
                    <w:rPr>
                      <w:color w:val="000000"/>
                      <w:sz w:val="22"/>
                    </w:rPr>
                    <w:t>2</w:t>
                  </w:r>
                  <w:r>
                    <w:rPr>
                      <w:color w:val="000000"/>
                      <w:sz w:val="22"/>
                    </w:rPr>
                    <w:t>年。</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套</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36</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23</w:t>
                  </w:r>
                </w:p>
              </w:tc>
              <w:tc>
                <w:tcPr>
                  <w:tcW w:type="dxa" w:w="1843"/>
                  <w:gridSpan w:val="2"/>
                  <w:vMerge/>
                  <w:tcBorders>
                    <w:top w:val="none" w:color="000000" w:sz="4"/>
                    <w:left w:val="none" w:color="000000" w:sz="4"/>
                    <w:bottom w:val="single" w:color="000000" w:sz="4"/>
                    <w:right w:val="single" w:color="000000" w:sz="4"/>
                  </w:tcBorders>
                </w:tcPr>
                <w:p/>
              </w:tc>
              <w:tc>
                <w:tcPr>
                  <w:tcW w:type="dxa" w:w="3583"/>
                  <w:tcBorders>
                    <w:top w:val="none" w:color="000000" w:sz="4"/>
                    <w:left w:val="none" w:color="000000" w:sz="4"/>
                    <w:bottom w:val="single" w:color="000000" w:sz="4"/>
                    <w:right w:val="single" w:color="000000" w:sz="4"/>
                  </w:tcBorders>
                  <w:vAlign w:val="top"/>
                </w:tcPr>
                <w:p>
                  <w:pPr>
                    <w:jc w:val="left"/>
                  </w:pPr>
                  <w:r>
                    <w:rPr>
                      <w:color w:val="000000"/>
                      <w:sz w:val="22"/>
                    </w:rPr>
                    <w:t>1</w:t>
                  </w:r>
                  <w:r>
                    <w:rPr>
                      <w:color w:val="000000"/>
                      <w:sz w:val="22"/>
                    </w:rPr>
                    <w:t>、新建</w:t>
                  </w:r>
                  <w:r>
                    <w:rPr>
                      <w:color w:val="000000"/>
                      <w:sz w:val="22"/>
                    </w:rPr>
                    <w:t>17</w:t>
                  </w:r>
                  <w:r>
                    <w:rPr>
                      <w:color w:val="000000"/>
                      <w:sz w:val="22"/>
                    </w:rPr>
                    <w:t>套喷泉曝气机设备维修维护费；</w:t>
                  </w:r>
                </w:p>
                <w:p>
                  <w:pPr>
                    <w:jc w:val="left"/>
                  </w:pPr>
                  <w:r>
                    <w:rPr>
                      <w:color w:val="000000"/>
                      <w:sz w:val="22"/>
                    </w:rPr>
                    <w:t>2</w:t>
                  </w:r>
                  <w:r>
                    <w:rPr>
                      <w:color w:val="000000"/>
                      <w:sz w:val="22"/>
                    </w:rPr>
                    <w:t>、含维修材料费、人工费、材料费；</w:t>
                  </w:r>
                </w:p>
                <w:p>
                  <w:pPr>
                    <w:jc w:val="left"/>
                  </w:pPr>
                  <w:r>
                    <w:rPr>
                      <w:color w:val="000000"/>
                      <w:sz w:val="22"/>
                    </w:rPr>
                    <w:t>3</w:t>
                  </w:r>
                  <w:r>
                    <w:rPr>
                      <w:color w:val="000000"/>
                      <w:sz w:val="22"/>
                    </w:rPr>
                    <w:t>、运行维护管理期</w:t>
                  </w:r>
                  <w:r>
                    <w:rPr>
                      <w:color w:val="000000"/>
                      <w:sz w:val="22"/>
                    </w:rPr>
                    <w:t>2</w:t>
                  </w:r>
                  <w:r>
                    <w:rPr>
                      <w:color w:val="000000"/>
                      <w:sz w:val="22"/>
                    </w:rPr>
                    <w:t>年。</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套</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17</w:t>
                  </w:r>
                </w:p>
              </w:tc>
            </w:tr>
            <w:tr>
              <w:tc>
                <w:tcPr>
                  <w:tcW w:type="dxa" w:w="416"/>
                  <w:tcBorders>
                    <w:top w:val="none" w:color="000000" w:sz="4"/>
                    <w:left w:val="single" w:color="000000" w:sz="4"/>
                    <w:bottom w:val="single" w:color="000000" w:sz="4"/>
                    <w:right w:val="single" w:color="000000" w:sz="4"/>
                  </w:tcBorders>
                  <w:vAlign w:val="top"/>
                </w:tcPr>
                <w:p>
                  <w:pPr>
                    <w:jc w:val="center"/>
                  </w:pPr>
                  <w:r>
                    <w:rPr>
                      <w:color w:val="000000"/>
                      <w:sz w:val="22"/>
                    </w:rPr>
                    <w:t>24</w:t>
                  </w:r>
                </w:p>
              </w:tc>
              <w:tc>
                <w:tcPr>
                  <w:tcW w:type="dxa" w:w="1843"/>
                  <w:gridSpan w:val="2"/>
                  <w:vMerge/>
                  <w:tcBorders>
                    <w:top w:val="none" w:color="000000" w:sz="4"/>
                    <w:left w:val="none" w:color="000000" w:sz="4"/>
                    <w:bottom w:val="single" w:color="000000" w:sz="4"/>
                    <w:right w:val="single" w:color="000000" w:sz="4"/>
                  </w:tcBorders>
                </w:tcPr>
                <w:p/>
              </w:tc>
              <w:tc>
                <w:tcPr>
                  <w:tcW w:type="dxa" w:w="3583"/>
                  <w:tcBorders>
                    <w:top w:val="none" w:color="000000" w:sz="4"/>
                    <w:left w:val="none" w:color="000000" w:sz="4"/>
                    <w:bottom w:val="single" w:color="000000" w:sz="4"/>
                    <w:right w:val="single" w:color="000000" w:sz="4"/>
                  </w:tcBorders>
                  <w:vAlign w:val="top"/>
                </w:tcPr>
                <w:p>
                  <w:pPr>
                    <w:numPr>
                      <w:ilvl w:val="0"/>
                      <w:numId w:val="2"/>
                    </w:numPr>
                    <w:jc w:val="left"/>
                  </w:pPr>
                  <w:r>
                    <w:rPr>
                      <w:color w:val="000000"/>
                      <w:sz w:val="22"/>
                    </w:rPr>
                    <w:t>专人日常运行管理及设备巡查；</w:t>
                  </w:r>
                </w:p>
                <w:p>
                  <w:pPr>
                    <w:numPr>
                      <w:ilvl w:val="0"/>
                      <w:numId w:val="2"/>
                    </w:numPr>
                    <w:jc w:val="left"/>
                  </w:pPr>
                  <w:r>
                    <w:rPr>
                      <w:color w:val="000000"/>
                      <w:sz w:val="22"/>
                    </w:rPr>
                    <w:t>含人工费以及车辆补贴费；</w:t>
                  </w:r>
                </w:p>
                <w:p>
                  <w:pPr>
                    <w:jc w:val="left"/>
                  </w:pPr>
                  <w:r>
                    <w:rPr>
                      <w:color w:val="000000"/>
                      <w:sz w:val="22"/>
                    </w:rPr>
                    <w:t>3</w:t>
                  </w:r>
                  <w:r>
                    <w:rPr>
                      <w:color w:val="000000"/>
                      <w:sz w:val="22"/>
                    </w:rPr>
                    <w:t>、每日均有专人巡查。</w:t>
                  </w:r>
                </w:p>
              </w:tc>
              <w:tc>
                <w:tcPr>
                  <w:tcW w:type="dxa" w:w="453"/>
                  <w:tcBorders>
                    <w:top w:val="none" w:color="000000" w:sz="4"/>
                    <w:left w:val="none" w:color="000000" w:sz="4"/>
                    <w:bottom w:val="single" w:color="000000" w:sz="4"/>
                    <w:right w:val="single" w:color="000000" w:sz="4"/>
                  </w:tcBorders>
                  <w:vAlign w:val="top"/>
                </w:tcPr>
                <w:p>
                  <w:pPr>
                    <w:jc w:val="center"/>
                  </w:pPr>
                  <w:r>
                    <w:rPr>
                      <w:color w:val="000000"/>
                      <w:sz w:val="22"/>
                    </w:rPr>
                    <w:t>月</w:t>
                  </w:r>
                </w:p>
              </w:tc>
              <w:tc>
                <w:tcPr>
                  <w:tcW w:type="dxa" w:w="699"/>
                  <w:tcBorders>
                    <w:top w:val="none" w:color="000000" w:sz="4"/>
                    <w:left w:val="none" w:color="000000" w:sz="4"/>
                    <w:bottom w:val="single" w:color="000000" w:sz="4"/>
                    <w:right w:val="single" w:color="000000" w:sz="4"/>
                  </w:tcBorders>
                  <w:vAlign w:val="top"/>
                </w:tcPr>
                <w:p>
                  <w:pPr>
                    <w:jc w:val="center"/>
                  </w:pPr>
                  <w:r>
                    <w:rPr>
                      <w:color w:val="000000"/>
                      <w:sz w:val="22"/>
                    </w:rPr>
                    <w:t>24</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1.采购代理机构：本项目是指中山坤梵工程监理有限公司，负责整个采购活动的组织，依法负责编制和发布招标文件，对招标文件拥有最终的解释权，不以任何身份出任评标委员会成员。</w:t>
      </w:r>
    </w:p>
    <w:p>
      <w:pPr>
        <w:ind w:firstLine="480"/>
      </w:pPr>
      <w:r>
        <w:rPr/>
        <w:t>2.采购人：本项目是指</w:t>
      </w:r>
      <w:r>
        <w:rPr/>
        <w:t>江门市新会区司前镇人民政府</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在领取中标通知书时，成交供应商向招标代理机构一次性支付该标段招标代理服务费。招标代理服务费参照国家计委的计价格[2002]1980号文《招标代理服务收费管理暂行办法》、国家发改委的发改价格[2011]534号文，按货物类项目招标代理服务收费标准计算收取。评标专家劳务费按实际发生的费用（含税金）计取。如出现项目重新招标的情况，则招标代理费按第一次计取的费用上浮20%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中山坤梵工程监理有限公司</w:t>
      </w:r>
      <w:r>
        <w:rPr/>
        <w:t>代收。具体操作要求详见</w:t>
      </w:r>
      <w:r>
        <w:rPr/>
        <w:t>中山坤梵工程监理有限公司</w:t>
      </w:r>
      <w:r>
        <w:rPr/>
        <w:t>有关指引，递交事宜请自行咨询</w:t>
      </w:r>
      <w:r>
        <w:rPr/>
        <w:t>中山坤梵工程监理有限公司</w:t>
      </w:r>
      <w:r>
        <w:rPr/>
        <w:t>；请各投标人在投标文件递交截止时间前按须知前附表规定的金额递交至</w:t>
      </w:r>
      <w:r>
        <w:rPr/>
        <w:t>中山坤梵工程监理有限公司</w:t>
      </w:r>
      <w:r>
        <w:rPr/>
        <w:t>，到账情况以开标时</w:t>
      </w:r>
      <w:r>
        <w:rPr/>
        <w:t>中山坤梵工程监理有限公司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胡炜杰</w:t>
      </w:r>
    </w:p>
    <w:p>
      <w:pPr>
        <w:ind w:firstLine="480"/>
      </w:pPr>
      <w:r>
        <w:rPr/>
        <w:t>电话：</w:t>
      </w:r>
      <w:r>
        <w:rPr/>
        <w:t>15718216782</w:t>
      </w:r>
    </w:p>
    <w:p>
      <w:pPr>
        <w:ind w:firstLine="480"/>
      </w:pPr>
      <w:r>
        <w:rPr/>
        <w:t>传真：</w:t>
      </w:r>
      <w:r>
        <w:rPr/>
        <w:t>/</w:t>
      </w:r>
    </w:p>
    <w:p>
      <w:pPr>
        <w:ind w:firstLine="480"/>
      </w:pPr>
      <w:r>
        <w:rPr/>
        <w:t>邮箱：</w:t>
      </w:r>
      <w:r>
        <w:rPr/>
        <w:t>ZSKF1130@126.com</w:t>
      </w:r>
    </w:p>
    <w:p>
      <w:pPr>
        <w:ind w:firstLine="480"/>
      </w:pPr>
      <w:r>
        <w:rPr/>
        <w:t>地址：</w:t>
      </w:r>
      <w:r>
        <w:rPr/>
        <w:t>中山市港口镇星晨路12号星晨花园碧丽园109号</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政府采购监督管理机构名称：江门市新会区财政局监督检查股（政府采购股）</w:t>
      </w:r>
    </w:p>
    <w:p>
      <w:r>
        <w:rPr/>
        <w:t>地  址：江门市新会区会城街道尚志街4号</w:t>
      </w:r>
    </w:p>
    <w:p>
      <w:r>
        <w:rPr/>
        <w:t>电  话：0750-6668041</w:t>
      </w:r>
    </w:p>
    <w:p>
      <w:r>
        <w:rPr/>
        <w:t>邮  编：529100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门市司前镇河道曝气复氧设备采购与安装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中山坤梵工程监理有限公司</w:t>
      </w:r>
      <w:r>
        <w:rPr/>
        <w:t>统一对外发布。</w:t>
      </w:r>
    </w:p>
    <w:p>
      <w:pPr>
        <w:ind w:firstLine="480"/>
      </w:pPr>
      <w:r>
        <w:rPr/>
        <w:t>（2）对</w:t>
      </w:r>
      <w:r>
        <w:rPr/>
        <w:t>中山坤梵工程监理有限公司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采购包1（江门市司前镇河道曝气复氧设备采购与安装服务）：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采购包1（江门市司前镇河道曝气复氧设备采购与安装服务）：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参与的供应商（联合体）提供的货物全部由符合政策要求的中小企业制造</w:t>
            </w:r>
          </w:p>
        </w:tc>
      </w:tr>
    </w:tbl>
    <w:p/>
    <w:p>
      <w:pPr>
        <w:ind w:firstLine="480"/>
      </w:pPr>
      <w:r>
        <w:rPr/>
        <w:t>表二符合性审查表：</w:t>
      </w:r>
    </w:p>
    <w:p>
      <w:pPr>
        <w:ind w:firstLine="480"/>
      </w:pPr>
    </w:p>
    <w:p/>
    <w:p>
      <w:r>
        <w:rPr/>
        <w:t>采购包1（江门市司前镇河道曝气复氧设备采购与安装服务）：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按招标文件要求填写、签署、盖章</w:t>
            </w:r>
          </w:p>
        </w:tc>
      </w:tr>
      <w:tr>
        <w:tc>
          <w:tcPr>
            <w:tcW w:type="dxa" w:w="890"/>
          </w:tcPr>
          <w:p>
            <w:r>
              <w:rPr/>
              <w:t>2</w:t>
            </w:r>
          </w:p>
        </w:tc>
        <w:tc>
          <w:tcPr>
            <w:tcW w:type="dxa" w:w="3178"/>
          </w:tcPr>
          <w:p>
            <w:r>
              <w:rPr/>
              <w:t>法定代表人/负责人资格证明书及授权委托书</w:t>
            </w:r>
          </w:p>
        </w:tc>
        <w:tc>
          <w:tcPr>
            <w:tcW w:type="dxa" w:w="4238"/>
          </w:tcPr>
          <w:p>
            <w:r>
              <w:rPr/>
              <w:t>按招标文件要求签署、盖章</w:t>
            </w:r>
          </w:p>
        </w:tc>
      </w:tr>
      <w:tr>
        <w:tc>
          <w:tcPr>
            <w:tcW w:type="dxa" w:w="890"/>
          </w:tcPr>
          <w:p>
            <w:r>
              <w:rPr/>
              <w:t>3</w:t>
            </w:r>
          </w:p>
        </w:tc>
        <w:tc>
          <w:tcPr>
            <w:tcW w:type="dxa" w:w="3178"/>
          </w:tcPr>
          <w:p>
            <w:r>
              <w:rPr/>
              <w:t>商务要求</w:t>
            </w:r>
          </w:p>
        </w:tc>
        <w:tc>
          <w:tcPr>
            <w:tcW w:type="dxa" w:w="4238"/>
          </w:tcPr>
          <w:p>
            <w:r>
              <w:rPr/>
              <w:t>实质性响应标书中带“★”参数的商务要求（如有）</w:t>
            </w:r>
          </w:p>
        </w:tc>
      </w:tr>
      <w:tr>
        <w:tc>
          <w:tcPr>
            <w:tcW w:type="dxa" w:w="890"/>
          </w:tcPr>
          <w:p>
            <w:r>
              <w:rPr/>
              <w:t>4</w:t>
            </w:r>
          </w:p>
        </w:tc>
        <w:tc>
          <w:tcPr>
            <w:tcW w:type="dxa" w:w="3178"/>
          </w:tcPr>
          <w:p>
            <w:r>
              <w:rPr/>
              <w:t>技术要求</w:t>
            </w:r>
          </w:p>
        </w:tc>
        <w:tc>
          <w:tcPr>
            <w:tcW w:type="dxa" w:w="4238"/>
          </w:tcPr>
          <w:p>
            <w:r>
              <w:rPr/>
              <w:t>实质性响应标书中带“★”参数的技术要求（如有）</w:t>
            </w:r>
          </w:p>
        </w:tc>
      </w:tr>
      <w:tr>
        <w:tc>
          <w:tcPr>
            <w:tcW w:type="dxa" w:w="890"/>
          </w:tcPr>
          <w:p>
            <w:r>
              <w:rPr/>
              <w:t>5</w:t>
            </w:r>
          </w:p>
        </w:tc>
        <w:tc>
          <w:tcPr>
            <w:tcW w:type="dxa" w:w="3178"/>
          </w:tcPr>
          <w:p>
            <w:r>
              <w:rPr/>
              <w:t>投标有效期</w:t>
            </w:r>
          </w:p>
        </w:tc>
        <w:tc>
          <w:tcPr>
            <w:tcW w:type="dxa" w:w="4238"/>
          </w:tcPr>
          <w:p>
            <w:r>
              <w:rPr/>
              <w:t>投标截止日起不少于90天</w:t>
            </w:r>
          </w:p>
        </w:tc>
      </w:tr>
      <w:tr>
        <w:tc>
          <w:tcPr>
            <w:tcW w:type="dxa" w:w="890"/>
          </w:tcPr>
          <w:p>
            <w:r>
              <w:rPr/>
              <w:t>6</w:t>
            </w:r>
          </w:p>
        </w:tc>
        <w:tc>
          <w:tcPr>
            <w:tcW w:type="dxa" w:w="3178"/>
          </w:tcPr>
          <w:p>
            <w:r>
              <w:rPr/>
              <w:t>报价要求</w:t>
            </w:r>
          </w:p>
        </w:tc>
        <w:tc>
          <w:tcPr>
            <w:tcW w:type="dxa" w:w="4238"/>
          </w:tcPr>
          <w:p>
            <w:r>
              <w:rPr/>
              <w:t>报价方案是唯一确定的，投标报价未超过最高限价。</w:t>
            </w:r>
          </w:p>
        </w:tc>
      </w:tr>
      <w:tr>
        <w:tc>
          <w:tcPr>
            <w:tcW w:type="dxa" w:w="890"/>
          </w:tcPr>
          <w:p>
            <w:r>
              <w:rPr/>
              <w:t>7</w:t>
            </w:r>
          </w:p>
        </w:tc>
        <w:tc>
          <w:tcPr>
            <w:tcW w:type="dxa" w:w="3178"/>
          </w:tcPr>
          <w:p>
            <w:r>
              <w:rPr/>
              <w:t>其它</w:t>
            </w:r>
          </w:p>
        </w:tc>
        <w:tc>
          <w:tcPr>
            <w:tcW w:type="dxa" w:w="4238"/>
          </w:tcPr>
          <w:p>
            <w:r>
              <w:rPr/>
              <w:t>招标文件中规定的其它实质性要求</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采购包1(江门市司前镇河道曝气复氧设备采购与安装服务):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技术部分30.0分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技术方案 (8.0分)</w:t>
            </w:r>
          </w:p>
        </w:tc>
        <w:tc>
          <w:tcPr>
            <w:tcW w:type="dxa" w:w="5076"/>
          </w:tcPr>
          <w:p>
            <w:pPr>
              <w:jc w:val="left"/>
            </w:pPr>
            <w:r>
              <w:rPr/>
              <w:t>根据投标人提供的技术方案（包括但不限于项目背景、设备性能及优势、安装设计图纸等）进行评分：  1.方案内容全面完善、详细、表述清晰、科学合理、切实可行的，得8分；  2.方案内容比较完整、比较详细、表述比较清晰、比较科学合理、比较可行的，得5分；  3.方案内容基本完整、表述基本清晰、基本合理、基本可行的，得3分；  4.方案内容欠缺较多、表述模糊、基本不合理、基本不可行的，得1分；  5.未提供或提供的内容与评分无关的不得分。</w:t>
            </w:r>
          </w:p>
        </w:tc>
      </w:tr>
      <w:tr>
        <w:tc>
          <w:tcPr>
            <w:tcW w:type="dxa" w:w="922"/>
            <w:gridSpan w:val="2"/>
            <w:vMerge/>
          </w:tcPr>
          <w:p/>
        </w:tc>
        <w:tc>
          <w:tcPr>
            <w:tcW w:type="dxa" w:w="2307"/>
          </w:tcPr>
          <w:p>
            <w:pPr>
              <w:jc w:val="left"/>
            </w:pPr>
            <w:r>
              <w:rPr/>
              <w:t>实施方案 (8.0分)</w:t>
            </w:r>
          </w:p>
        </w:tc>
        <w:tc>
          <w:tcPr>
            <w:tcW w:type="dxa" w:w="5076"/>
          </w:tcPr>
          <w:p>
            <w:pPr>
              <w:jc w:val="left"/>
            </w:pPr>
            <w:r>
              <w:rPr/>
              <w:t>根据投标人提供的项目组织实施方案（包括但不限于施工组织措施、施工方案、人力资源安排、培训计划等）进行评分：  1.方案内容全面完善、详细、表述清晰、科学合理、切实可行的，得8分；  2.方案内容比较完整、比较详细、表述比较清晰、比较科学合理、比较可行的，得5分；  3.方案内容基本完整、表述基本清晰、基本合理、基本可行的，得3分；  4.方案内容欠缺较多、表述模糊、基本不合理、基本不可行的，得1分；  5.未提供或提供的内容与评分无关的不得分。</w:t>
            </w:r>
          </w:p>
        </w:tc>
      </w:tr>
      <w:tr>
        <w:tc>
          <w:tcPr>
            <w:tcW w:type="dxa" w:w="922"/>
            <w:gridSpan w:val="2"/>
            <w:vMerge/>
          </w:tcPr>
          <w:p/>
        </w:tc>
        <w:tc>
          <w:tcPr>
            <w:tcW w:type="dxa" w:w="2307"/>
          </w:tcPr>
          <w:p>
            <w:pPr>
              <w:jc w:val="left"/>
            </w:pPr>
            <w:r>
              <w:rPr/>
              <w:t>设备安装进度及控制措施 (4.0分)</w:t>
            </w:r>
          </w:p>
        </w:tc>
        <w:tc>
          <w:tcPr>
            <w:tcW w:type="dxa" w:w="5076"/>
          </w:tcPr>
          <w:p>
            <w:pPr>
              <w:jc w:val="left"/>
            </w:pPr>
            <w:r>
              <w:rPr/>
              <w:t>根据投标人提供的设备安装进度及控制措施（包括但不限于安装计划进度、进度控制措施等）进行评分： 1. 计划进度优于采购需求，进度控制措施得当，计划科学合理，可操作性高，得4分； 2. 计划进度满足采购需求，进度控制较为可行，内容较为充实、全面的，具有一定可操作性，得3分； 3. 计划进度满足采购需求，进度控制措施基本可行，内容充实、全面的，得2分； 4. 计划进度不采购需求，进度控制措施欠缺较多、表述模糊、基本不合理、基本不可行的，得1分；  5. 未提供或提供的内容与评分无关的不得分。</w:t>
            </w:r>
          </w:p>
        </w:tc>
      </w:tr>
      <w:tr>
        <w:tc>
          <w:tcPr>
            <w:tcW w:type="dxa" w:w="922"/>
            <w:gridSpan w:val="2"/>
            <w:vMerge/>
          </w:tcPr>
          <w:p/>
        </w:tc>
        <w:tc>
          <w:tcPr>
            <w:tcW w:type="dxa" w:w="2307"/>
          </w:tcPr>
          <w:p>
            <w:pPr>
              <w:jc w:val="left"/>
            </w:pPr>
            <w:r>
              <w:rPr/>
              <w:t>设备安装质量控制措施 (4.0分)</w:t>
            </w:r>
          </w:p>
        </w:tc>
        <w:tc>
          <w:tcPr>
            <w:tcW w:type="dxa" w:w="5076"/>
          </w:tcPr>
          <w:p>
            <w:pPr>
              <w:jc w:val="left"/>
            </w:pPr>
            <w:r>
              <w:rPr/>
              <w:t>根据投标人提供的设备安装质量控制措施（包括但不限于质量保证体系、质量控制措施等）进行评分： 1. 对本项目质量控制有透彻的认识，对施工过程中可能发生的各种质量问题有深刻认识和合理的预见，并有相应的控制措施，控制措施应科学、充分的，得4分； 2. 对本项目质量控制有一定的认识，基本能合理的预见施工过程中可能发生的各种质量问题，并有相应的控制措施，控制措施较为科学、充分的，得3分； 3.对本项目质量控制的认识一般，控制措施可行性一般，得2分； 4. 质量控制措施欠缺较多、表述模糊、基本不合理、基本不可行的，得1分；  5. 未提供或提供的内容与评分无关的不得分。</w:t>
            </w:r>
          </w:p>
        </w:tc>
      </w:tr>
      <w:tr>
        <w:tc>
          <w:tcPr>
            <w:tcW w:type="dxa" w:w="922"/>
            <w:gridSpan w:val="2"/>
            <w:vMerge/>
          </w:tcPr>
          <w:p/>
        </w:tc>
        <w:tc>
          <w:tcPr>
            <w:tcW w:type="dxa" w:w="2307"/>
          </w:tcPr>
          <w:p>
            <w:pPr>
              <w:jc w:val="left"/>
            </w:pPr>
            <w:r>
              <w:rPr/>
              <w:t>设备安装安全、文明施工保证体系及措施 (4.0分)</w:t>
            </w:r>
          </w:p>
        </w:tc>
        <w:tc>
          <w:tcPr>
            <w:tcW w:type="dxa" w:w="5076"/>
          </w:tcPr>
          <w:p>
            <w:pPr>
              <w:jc w:val="left"/>
            </w:pPr>
            <w:r>
              <w:rPr/>
              <w:t>根据投标人提供的设备安装安全、文明施工保证体系及措施（包括但不限于安全保证措施、文明施工保证措施等）进行评分： 1. 对本项目安全、文明施工有深刻的认识，对施工过程中可能发生的各种安全问题有深刻认识和合理的预见，并有相应的应对措施，应对措施应科学、充分的，施工做到符合环保的要求，对文明施工有相应的措施，能创造良好的施工环境的，得4分； 2. 对本项目安全、文明施工有一定的认识，基本能合理的预见施工过程中可能发生的各种安全问题，并有相应的应对措施，应对措施较为科学、充分的，对文明施工等工作制定有相关的措施，基本能满足本项目环保及文明施工的要求的，得3分； 3.对本项目安全、文明施工的认识一般，安全、文明施工保证措施可行性一般，得2分； 4. 安全、文明施工保证措施欠缺较多、表述模糊、基本不合理、基本不可行的，得1分；  5. 未提供或提供的内容与评分无关的不得分。</w:t>
            </w:r>
          </w:p>
        </w:tc>
      </w:tr>
      <w:tr>
        <w:tc>
          <w:tcPr>
            <w:tcW w:type="dxa" w:w="922"/>
            <w:gridSpan w:val="2"/>
            <w:vMerge/>
          </w:tcPr>
          <w:p/>
        </w:tc>
        <w:tc>
          <w:tcPr>
            <w:tcW w:type="dxa" w:w="2307"/>
          </w:tcPr>
          <w:p>
            <w:pPr>
              <w:jc w:val="left"/>
            </w:pPr>
            <w:r>
              <w:rPr/>
              <w:t>售后服务方案 (2.0分)</w:t>
            </w:r>
          </w:p>
        </w:tc>
        <w:tc>
          <w:tcPr>
            <w:tcW w:type="dxa" w:w="5076"/>
          </w:tcPr>
          <w:p>
            <w:pPr>
              <w:jc w:val="left"/>
            </w:pPr>
            <w:r>
              <w:rPr/>
              <w:t>根据投标人提供的项目售后服务方案（包括但不限于质保期、售后响应时间、售后服务方案、培训计划等）进行评分： 1. 方案内容全面完善、详细、表述清晰、科学合理、切实可行的，得2分；  3. 方案内容基本完整、表述基本清晰、基本合理、基本可行的，得1.5分；  4. 方案内容欠缺较多、表述模糊、基本不合理、基本不可行的，得1分；  5. 未提供或提供的内容与评分无关的不得分。</w:t>
            </w:r>
          </w:p>
        </w:tc>
      </w:tr>
      <w:tr>
        <w:tc>
          <w:tcPr>
            <w:tcW w:type="dxa" w:w="922"/>
            <w:gridSpan w:val="2"/>
            <w:vMerge w:val="restart"/>
          </w:tcPr>
          <w:p>
            <w:pPr>
              <w:jc w:val="center"/>
            </w:pPr>
            <w:r>
              <w:rPr/>
              <w:t>商务部分</w:t>
            </w:r>
          </w:p>
        </w:tc>
        <w:tc>
          <w:tcPr>
            <w:tcW w:type="dxa" w:w="2307"/>
          </w:tcPr>
          <w:p>
            <w:pPr>
              <w:jc w:val="left"/>
            </w:pPr>
            <w:r>
              <w:rPr/>
              <w:t>投标人综合实力 (22.0分)</w:t>
            </w:r>
          </w:p>
        </w:tc>
        <w:tc>
          <w:tcPr>
            <w:tcW w:type="dxa" w:w="5076"/>
          </w:tcPr>
          <w:p>
            <w:pPr>
              <w:jc w:val="left"/>
            </w:pPr>
            <w:r>
              <w:rPr/>
              <w:t>1、具有行业主管部门颁发环境工程设计专项水污染防治工程资质的，得5分； 2、具有行业主管部门颁发的环保工程专业承包二级或以上资质证书，得4分，三级资质证书，得2分； 3、投标人同时具有有效的质量管理体系认证证书、环境管理体系认证证书、职业健康安全管理体系认证证书（以上证书认证范围需覆盖环保工程施工）得3分。（同时提供管理体系认证证书在全国认证认可信息公共服务平台上http://cx.cnca.cn查询结果的截图，证书状态必须为“有效”） 4、投标人具有由国家知识产权局颁发的水处理类专利证书，每一个证书得1分，本项最高得10分； 注：提供证书复印件并加盖公章，证书必须在有效期，没有提供不得分。</w:t>
            </w:r>
          </w:p>
        </w:tc>
      </w:tr>
      <w:tr>
        <w:tc>
          <w:tcPr>
            <w:tcW w:type="dxa" w:w="922"/>
            <w:gridSpan w:val="2"/>
            <w:vMerge/>
          </w:tcPr>
          <w:p/>
        </w:tc>
        <w:tc>
          <w:tcPr>
            <w:tcW w:type="dxa" w:w="2307"/>
          </w:tcPr>
          <w:p>
            <w:pPr>
              <w:jc w:val="left"/>
            </w:pPr>
            <w:r>
              <w:rPr/>
              <w:t>项目负责人 (4.0分)</w:t>
            </w:r>
          </w:p>
        </w:tc>
        <w:tc>
          <w:tcPr>
            <w:tcW w:type="dxa" w:w="5076"/>
          </w:tcPr>
          <w:p>
            <w:pPr>
              <w:jc w:val="left"/>
            </w:pPr>
            <w:r>
              <w:rPr/>
              <w:t>根据投标人拟派的项目负责人同时具有环境工程专业高级职称及注册环保工程师资格的得4分。 注：需提供上述人员的资质证明材料复印件及2023年6月-10月本单位为其购买社保的证明，如依法不需要缴纳社保的，需提供相关证明材料，未提供不得分。</w:t>
            </w:r>
          </w:p>
        </w:tc>
      </w:tr>
      <w:tr>
        <w:tc>
          <w:tcPr>
            <w:tcW w:type="dxa" w:w="922"/>
            <w:gridSpan w:val="2"/>
            <w:vMerge/>
          </w:tcPr>
          <w:p/>
        </w:tc>
        <w:tc>
          <w:tcPr>
            <w:tcW w:type="dxa" w:w="2307"/>
          </w:tcPr>
          <w:p>
            <w:pPr>
              <w:jc w:val="left"/>
            </w:pPr>
            <w:r>
              <w:rPr/>
              <w:t>拟投入的其他团队人员 (9.0分)</w:t>
            </w:r>
          </w:p>
        </w:tc>
        <w:tc>
          <w:tcPr>
            <w:tcW w:type="dxa" w:w="5076"/>
          </w:tcPr>
          <w:p>
            <w:pPr>
              <w:jc w:val="left"/>
            </w:pPr>
            <w:r>
              <w:rPr/>
              <w:t>1、（除项目负责人外）其他专业技术人员： ①拟投入本项目的技术人员中有环保相关专业高级工程师职称的，每提供1名得1分；环保相关专业中级工程师职称的，每提供1名得0.5分，本项最高得4分； ②拟投入本项目的人员中有低压电工特种作业操作证的，每提供1名得0.5分，本项最高得1分； ③拟投入本项目的人员中有污水处理工证书的，每提供1名得0.5分，本项最高得2分； ④除项目负责人及以上专业技术人员外，拟投入本项目的人员中具有施工员、标准员、机械员、劳务员、质量员、资料员、材料员、安全员共八人的，得2分，不具备不得分。 注：需提供上述人员的资质证明材料复印件及2023年6月-10月本单位为其购买社保的证明，如依法不需要缴纳社保的，需提供相关证明材料，未提供不得分。</w:t>
            </w:r>
          </w:p>
        </w:tc>
      </w:tr>
      <w:tr>
        <w:tc>
          <w:tcPr>
            <w:tcW w:type="dxa" w:w="922"/>
            <w:gridSpan w:val="2"/>
            <w:vMerge/>
          </w:tcPr>
          <w:p/>
        </w:tc>
        <w:tc>
          <w:tcPr>
            <w:tcW w:type="dxa" w:w="2307"/>
          </w:tcPr>
          <w:p>
            <w:pPr>
              <w:jc w:val="left"/>
            </w:pPr>
            <w:r>
              <w:rPr/>
              <w:t>同类项目业绩情况 (5.0分)</w:t>
            </w:r>
          </w:p>
        </w:tc>
        <w:tc>
          <w:tcPr>
            <w:tcW w:type="dxa" w:w="5076"/>
          </w:tcPr>
          <w:p>
            <w:pPr>
              <w:jc w:val="left"/>
            </w:pPr>
            <w:r>
              <w:rPr/>
              <w:t>根据投标人自2019年1月1日至本项目投标截止时间，投标人具有类似项目业绩，每提供一个业绩得1分，最高得5分。 注：提供合同关键页（含签订合同双方的单位名称、合同项目名称、项目金额与含签订合同双方的落款盖章、签订日期的关键页）复印件并加盖投标人公章作为评审依据，不提供或未按要求提供完整证明材料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r>
        <w:rPr>
          <w:sz w:val="27"/>
        </w:rPr>
        <w:t>根据</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jc w:val="both"/>
      </w:pPr>
      <w:r>
        <w:rPr>
          <w:b/>
          <w:sz w:val="27"/>
        </w:rPr>
        <w:t>一、</w:t>
      </w:r>
      <w:r>
        <w:rPr>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sz w:val="24"/>
              </w:rPr>
              <w:t>名称</w:t>
            </w:r>
          </w:p>
        </w:tc>
        <w:tc>
          <w:tcPr>
            <w:tcW w:type="dxa" w:w="3516"/>
            <w:tcBorders>
              <w:top w:val="single" w:color="CCCCCC" w:sz="4"/>
              <w:bottom w:val="single" w:color="CCCCCC" w:sz="8"/>
              <w:right w:val="single" w:color="CCCCCC" w:sz="4"/>
            </w:tcBorders>
            <w:vAlign w:val="center"/>
          </w:tcPr>
          <w:p>
            <w:pPr>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vAlign w:val="center"/>
          </w:tcPr>
          <w:p>
            <w:pPr>
              <w:jc w:val="both"/>
            </w:pPr>
            <w:r>
              <w:rPr>
                <w:sz w:val="24"/>
              </w:rPr>
              <w:t>产地</w:t>
            </w:r>
          </w:p>
        </w:tc>
        <w:tc>
          <w:tcPr>
            <w:tcW w:type="dxa" w:w="470"/>
            <w:tcBorders>
              <w:top w:val="single" w:color="CCCCCC" w:sz="4"/>
              <w:bottom w:val="single" w:color="CCCCCC" w:sz="8"/>
              <w:right w:val="single" w:color="CCCCCC" w:sz="4"/>
            </w:tcBorders>
            <w:vAlign w:val="center"/>
          </w:tcPr>
          <w:p>
            <w:pPr>
              <w:jc w:val="center"/>
            </w:pPr>
            <w:r>
              <w:rPr>
                <w:sz w:val="24"/>
              </w:rPr>
              <w:t>数量</w:t>
            </w:r>
          </w:p>
        </w:tc>
        <w:tc>
          <w:tcPr>
            <w:tcW w:type="dxa" w:w="470"/>
            <w:tcBorders>
              <w:top w:val="single" w:color="CCCCCC" w:sz="4"/>
              <w:bottom w:val="single" w:color="CCCCCC" w:sz="8"/>
              <w:right w:val="single" w:color="CCCCCC" w:sz="4"/>
            </w:tcBorders>
            <w:vAlign w:val="center"/>
          </w:tcPr>
          <w:p>
            <w:pPr>
              <w:jc w:val="center"/>
            </w:pPr>
            <w:r>
              <w:rPr>
                <w:sz w:val="24"/>
              </w:rPr>
              <w:t>单位</w:t>
            </w:r>
          </w:p>
        </w:tc>
        <w:tc>
          <w:tcPr>
            <w:tcW w:type="dxa" w:w="705"/>
            <w:tcBorders>
              <w:top w:val="single" w:color="CCCCCC" w:sz="4"/>
              <w:bottom w:val="single" w:color="CCCCCC" w:sz="8"/>
              <w:right w:val="single" w:color="CCCCCC" w:sz="4"/>
            </w:tcBorders>
            <w:vAlign w:val="center"/>
          </w:tcPr>
          <w:p>
            <w:pPr>
              <w:jc w:val="center"/>
            </w:pPr>
            <w:r>
              <w:rPr>
                <w:sz w:val="24"/>
              </w:rPr>
              <w:t>单价</w:t>
            </w:r>
          </w:p>
          <w:p>
            <w:pPr>
              <w:jc w:val="center"/>
            </w:pPr>
            <w:r>
              <w:rPr>
                <w:sz w:val="24"/>
              </w:rPr>
              <w:t>（元）</w:t>
            </w:r>
          </w:p>
        </w:tc>
        <w:tc>
          <w:tcPr>
            <w:tcW w:type="dxa" w:w="705"/>
            <w:tcBorders>
              <w:top w:val="single" w:color="CCCCCC" w:sz="4"/>
              <w:bottom w:val="single" w:color="CCCCCC" w:sz="8"/>
              <w:right w:val="single" w:color="CCCCCC" w:sz="4"/>
            </w:tcBorders>
            <w:vAlign w:val="center"/>
          </w:tcPr>
          <w:p>
            <w:pPr>
              <w:jc w:val="center"/>
            </w:pPr>
            <w:r>
              <w:rPr>
                <w:sz w:val="24"/>
              </w:rPr>
              <w:t>金额</w:t>
            </w:r>
          </w:p>
          <w:p>
            <w:pPr>
              <w:jc w:val="center"/>
            </w:pPr>
            <w:r>
              <w:rPr>
                <w:sz w:val="24"/>
              </w:rPr>
              <w:t>（元）</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r>
              <w:rPr>
                <w:sz w:val="24"/>
              </w:rPr>
              <w:t>**</w:t>
            </w:r>
          </w:p>
        </w:tc>
        <w:tc>
          <w:tcPr>
            <w:tcW w:type="dxa" w:w="3516"/>
            <w:tcBorders>
              <w:bottom w:val="single" w:color="CCCCCC" w:sz="4"/>
              <w:right w:val="single" w:color="CCCCCC" w:sz="4"/>
            </w:tcBorders>
            <w:vAlign w:val="center"/>
          </w:tcPr>
          <w:p>
            <w:pPr>
              <w:jc w:val="center"/>
            </w:pPr>
            <w:r>
              <w:rPr>
                <w:sz w:val="24"/>
              </w:rPr>
              <w:t>**</w:t>
            </w:r>
            <w:r>
              <w:rPr>
                <w:sz w:val="24"/>
              </w:rPr>
              <w:t xml:space="preserve"> </w:t>
            </w:r>
          </w:p>
        </w:tc>
        <w:tc>
          <w:tcPr>
            <w:tcW w:type="dxa" w:w="696"/>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r>
              <w:rPr>
                <w:sz w:val="24"/>
              </w:rPr>
              <w:t>**</w:t>
            </w:r>
          </w:p>
        </w:tc>
        <w:tc>
          <w:tcPr>
            <w:tcW w:type="dxa" w:w="705"/>
            <w:tcBorders>
              <w:bottom w:val="single" w:color="CCCCCC" w:sz="4"/>
              <w:right w:val="single" w:color="CCCCCC" w:sz="4"/>
            </w:tcBorders>
            <w:vAlign w:val="center"/>
          </w:tcPr>
          <w:p>
            <w:pPr>
              <w:jc w:val="center"/>
            </w:pPr>
            <w:r>
              <w:rPr>
                <w:sz w:val="24"/>
              </w:rPr>
              <w:t>**</w:t>
            </w: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sz w:val="24"/>
              </w:rPr>
              <w:t>合计：人民币大写：**元整</w:t>
            </w:r>
          </w:p>
        </w:tc>
        <w:tc>
          <w:tcPr>
            <w:tcW w:type="dxa" w:w="705"/>
            <w:tcBorders>
              <w:bottom w:val="single" w:color="CCCCCC" w:sz="4"/>
              <w:right w:val="single" w:color="CCCCCC" w:sz="4"/>
            </w:tcBorders>
            <w:vAlign w:val="center"/>
          </w:tcPr>
          <w:p>
            <w:pPr>
              <w:jc w:val="center"/>
            </w:pPr>
            <w:r>
              <w:rPr>
                <w:sz w:val="24"/>
              </w:rPr>
              <w:t>￥：**</w:t>
            </w:r>
          </w:p>
        </w:tc>
      </w:tr>
      <w:tr>
        <w:tc>
          <w:tcPr>
            <w:tcW w:type="dxa" w:w="696"/>
            <w:tcBorders>
              <w:top w:val="none" w:color="000000" w:sz="4"/>
              <w:left w:val="none" w:color="000000" w:sz="4"/>
              <w:bottom w:val="none" w:color="000000" w:sz="4"/>
              <w:right w:val="none" w:color="000000" w:sz="4"/>
            </w:tcBorders>
          </w:tcPr>
          <w:p>
            <w:r>
              <w:rPr/>
              <w:t xml:space="preserve"> </w:t>
            </w:r>
          </w:p>
        </w:tc>
        <w:tc>
          <w:tcPr>
            <w:tcW w:type="dxa" w:w="3516"/>
            <w:tcBorders>
              <w:top w:val="none" w:color="000000" w:sz="4"/>
              <w:left w:val="none" w:color="000000" w:sz="4"/>
              <w:bottom w:val="none" w:color="000000" w:sz="4"/>
              <w:right w:val="none" w:color="000000" w:sz="4"/>
            </w:tcBorders>
          </w:tcPr>
          <w:p>
            <w:r>
              <w:rPr/>
              <w:t xml:space="preserve"> </w:t>
            </w:r>
          </w:p>
        </w:tc>
        <w:tc>
          <w:tcPr>
            <w:tcW w:type="dxa" w:w="696"/>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r>
    </w:tbl>
    <w:p>
      <w:pPr>
        <w:jc w:val="both"/>
      </w:pPr>
      <w:r>
        <w:rPr>
          <w:sz w:val="32"/>
        </w:rPr>
        <w:t xml:space="preserve"> </w:t>
      </w:r>
    </w:p>
    <w:p>
      <w:pPr>
        <w:ind w:firstLine="400"/>
        <w:jc w:val="both"/>
      </w:pPr>
      <w:r>
        <w:rPr>
          <w:sz w:val="27"/>
        </w:rPr>
        <w:t>合同总额包括乙方设计、安装、随机零配件、标配工具、运输保险、调试、培训、质保期服务、各项税费及合同实施过程中不可预见费用等。</w:t>
      </w:r>
    </w:p>
    <w:p>
      <w:pPr>
        <w:ind w:firstLine="400"/>
        <w:jc w:val="both"/>
      </w:pPr>
      <w:r>
        <w:rPr>
          <w:sz w:val="27"/>
        </w:rPr>
        <w:t>注：货物名称内容必须与投标文件中货物名称内容一致。</w:t>
      </w:r>
    </w:p>
    <w:p>
      <w:pPr>
        <w:jc w:val="both"/>
      </w:pPr>
      <w:r>
        <w:rPr>
          <w:b/>
          <w:sz w:val="27"/>
        </w:rPr>
        <w:t>二、</w:t>
      </w:r>
      <w:r>
        <w:rPr>
          <w:b/>
          <w:sz w:val="27"/>
        </w:rPr>
        <w:t>合同金额</w:t>
      </w:r>
    </w:p>
    <w:p>
      <w:pPr>
        <w:jc w:val="both"/>
      </w:pPr>
      <w:r>
        <w:rPr>
          <w:sz w:val="27"/>
        </w:rPr>
        <w:t>合同金额为（大写）：_________________元（￥_______________元）人民币。</w:t>
      </w:r>
    </w:p>
    <w:p>
      <w:pPr>
        <w:jc w:val="both"/>
      </w:pPr>
      <w:r>
        <w:rPr>
          <w:b/>
          <w:sz w:val="27"/>
        </w:rPr>
        <w:t>三、</w:t>
      </w:r>
      <w:r>
        <w:rPr>
          <w:b/>
          <w:sz w:val="27"/>
        </w:rPr>
        <w:t>设备要求</w:t>
      </w:r>
    </w:p>
    <w:p>
      <w:pPr>
        <w:jc w:val="both"/>
      </w:pPr>
      <w:r>
        <w:rPr>
          <w:sz w:val="27"/>
        </w:rPr>
        <w:t>货物为原制造商制造的全新产品，整机无污染，无侵权行为、表面无划损、无任何缺陷隐患，在中国境内可依常规安全合法使用。</w:t>
      </w:r>
    </w:p>
    <w:p>
      <w:pPr>
        <w:jc w:val="both"/>
      </w:pPr>
      <w:r>
        <w:rPr>
          <w:b/>
          <w:sz w:val="27"/>
        </w:rPr>
        <w:t>四、</w:t>
      </w:r>
      <w:r>
        <w:rPr>
          <w:b/>
          <w:sz w:val="27"/>
        </w:rPr>
        <w:t>交货期、交货方式及交货地点</w:t>
      </w:r>
    </w:p>
    <w:p>
      <w:pPr>
        <w:jc w:val="both"/>
      </w:pPr>
      <w:r>
        <w:rPr>
          <w:sz w:val="27"/>
        </w:rPr>
        <w:t xml:space="preserve">       </w:t>
      </w:r>
      <w:r>
        <w:rPr>
          <w:sz w:val="27"/>
        </w:rPr>
        <w:t>1.</w:t>
      </w:r>
      <w:r>
        <w:rPr>
          <w:sz w:val="27"/>
        </w:rPr>
        <w:t>交货期：</w:t>
      </w:r>
    </w:p>
    <w:p>
      <w:pPr>
        <w:jc w:val="both"/>
      </w:pPr>
      <w:r>
        <w:rPr>
          <w:sz w:val="27"/>
        </w:rPr>
        <w:t xml:space="preserve">       </w:t>
      </w:r>
      <w:r>
        <w:rPr>
          <w:sz w:val="27"/>
        </w:rPr>
        <w:t>2.</w:t>
      </w:r>
      <w:r>
        <w:rPr>
          <w:sz w:val="27"/>
        </w:rPr>
        <w:t>交货方式：</w:t>
      </w:r>
    </w:p>
    <w:p>
      <w:pPr>
        <w:jc w:val="both"/>
      </w:pPr>
      <w:r>
        <w:rPr>
          <w:sz w:val="27"/>
        </w:rPr>
        <w:t xml:space="preserve">       </w:t>
      </w:r>
      <w:r>
        <w:rPr>
          <w:sz w:val="27"/>
        </w:rPr>
        <w:t>3.</w:t>
      </w:r>
      <w:r>
        <w:rPr>
          <w:sz w:val="27"/>
        </w:rPr>
        <w:t>交货地点：</w:t>
      </w:r>
    </w:p>
    <w:p>
      <w:pPr>
        <w:jc w:val="both"/>
      </w:pPr>
      <w:r>
        <w:rPr>
          <w:b/>
          <w:sz w:val="27"/>
        </w:rPr>
        <w:t>五、</w:t>
      </w:r>
      <w:r>
        <w:rPr>
          <w:b/>
          <w:sz w:val="27"/>
        </w:rPr>
        <w:t>付款方式</w:t>
      </w:r>
    </w:p>
    <w:p>
      <w:pPr>
        <w:jc w:val="both"/>
      </w:pPr>
      <w:r>
        <w:rPr>
          <w:sz w:val="27"/>
        </w:rPr>
        <w:t>1.由甲方按下列程序在内付款：</w:t>
      </w:r>
    </w:p>
    <w:p>
      <w:r>
        <w:rPr>
          <w:sz w:val="27"/>
        </w:rPr>
        <w:t>1期：支付比例30%，合同签订生效后10日内，采购人向中标人支付合同总价的30%预付款；</w:t>
      </w:r>
    </w:p>
    <w:p>
      <w:r>
        <w:rPr>
          <w:sz w:val="27"/>
        </w:rPr>
        <w:t>2期：支付比例45%，设备采购及安装调试完成后10日内，采购人向中标人支付至合同总价的75%；</w:t>
      </w:r>
    </w:p>
    <w:p>
      <w:r>
        <w:rPr>
          <w:sz w:val="27"/>
        </w:rPr>
        <w:t>3期：支付比例25%，项目验收合格后一年内，采购人向中标人付清所有费用；</w:t>
      </w:r>
    </w:p>
    <w:p>
      <w:r>
        <w:rPr>
          <w:sz w:val="27"/>
        </w:rPr>
        <w:t>2.因采购人使用的是财政资金，采购人在前款规定的付款时间为向政府采购支付部门提出办理财政支付申请手续的时间（不含政府财政支付部门审核的时间），在规定时间内提出支付申请手续后即视为采购人已经按期支付。具体支付时间均以新会财政实际审批拨付价款时间为准，因政府财政支付审批流程及办理手续而造成项目支付进度有所推延，而导致采购人逾期付款的，采购人不承担逾期付款违约责任。</w:t>
      </w:r>
    </w:p>
    <w:p>
      <w:pPr>
        <w:jc w:val="both"/>
      </w:pPr>
    </w:p>
    <w:p>
      <w:pPr>
        <w:jc w:val="both"/>
      </w:pPr>
      <w:r>
        <w:rPr>
          <w:b/>
          <w:sz w:val="27"/>
        </w:rPr>
        <w:t>六、</w:t>
      </w:r>
      <w:r>
        <w:rPr>
          <w:b/>
          <w:sz w:val="27"/>
        </w:rPr>
        <w:t>质保期及售后服务要求</w:t>
      </w:r>
    </w:p>
    <w:p>
      <w:pPr>
        <w:jc w:val="both"/>
      </w:pPr>
      <w:r>
        <w:rPr>
          <w:sz w:val="27"/>
        </w:rPr>
        <w:t>1.质量保修范围：整个项目。</w:t>
      </w:r>
    </w:p>
    <w:p>
      <w:r>
        <w:rPr>
          <w:sz w:val="27"/>
        </w:rPr>
        <w:t>2.设备部分：（1）质量保证期（简称"质保期”）：新设备质保期1年，原有设备维修后质保期3个月（自项目验收合格之日起计算，若部分货物原厂商提供的质保期优于乙方提供的质保期，以原厂商提供的质保期为准），质保期内乙方负责所有产品的维修、维护和保养等跟踪服务，质保期内不再收取任何费用，维修不能解决的，由乙方按原型号或升级型号进行免费更换。（2）质保期间若发生单台设备重大故障，需要对该设备进行全而停产检修，则该设备质保期顺延。如发生重大故障的设备是成套供应系统的一部分，则所属成套供应系统整体质保期顺延。（3）质保期内甲方所购设备各部件发生非人为故障，乙方均应免费上门更换同种品牌规格型号的新部件，设备发生人为故障或自然因素（如火灾、雷击、等不可抗力）、人为造成的故障，乙方应上门更换同种品牌规格型号的新部件，只收零配件成本，不加收其它任何费用，并提供软件的免费维护和升级服务。（4）自验收合格日起，保修服务方式为上门保修，即由乙方或原厂家派员到甲方设备使用现场进行维修，由此产生的一切费用由乙方承担（含更换损坏的零部件），质保期满后需进行维修的只收取材料成本费。（5）乙方须提供详细的售后服务承诺，并提供7x24小时技术支持服务，质保期内设备出现故障，乙方必须在收到使用单位通知后24小时内应作出正式答复，优先远程解决，超过72小时仍未解决，乙方需派出工程师或技术人员到达工程现场，所发生的费用由乙方自行负责。报修5天内不能修复的提供不低于相同档次的备用机。</w:t>
      </w:r>
    </w:p>
    <w:p>
      <w:pPr>
        <w:jc w:val="both"/>
      </w:pPr>
      <w:r>
        <w:rPr>
          <w:sz w:val="27"/>
        </w:rPr>
        <w:t>3.软件部分：（1）远程控制软件试运行的技术支持与服务在系统试运行期间，中标人必须向采购人提供免费的技术支持和服务，免费服务内容应包括但不限于下述内容：升级服务、调优、故障排除等。中标人应为采购人提供免费的技术协助，技术协作的方式应包括电话支持、电子邮件支持、文档提供、现场支持等多种以解决实际问题为目的的方式。</w:t>
      </w:r>
      <w:r>
        <w:rPr>
          <w:sz w:val="27"/>
        </w:rPr>
        <w:t>（2）</w:t>
      </w:r>
      <w:r>
        <w:rPr>
          <w:sz w:val="27"/>
        </w:rPr>
        <w:t>软件质量保证期内的技术支持与售后服务①软件平台免费售后服务期为5年，5年服务期内的软硬件维护、升级等相关服务均由中标人负责。②中标人应详细阐述质量保证期的技术支持和售后服务的内容、方式与范围。技术支持及售后服务内容应包括但不限于下述内容：升级服务、定期巡检、性能调优、故障排除、纠错性维护、适应性维护、预防性维护、完善性维护等；售后服务的所有报价都需要计入投标总价中，否则视为免费。③在质量保证期内中标人必须在2小时内对采购人所提出的维修要求做出实质性反应，及时解决系统运行中的问题。系统运行过程中如果发生故障，对故障的恢复时间不能超过24小时.④其他要求：用户需求书中的软件使用为在不侵权的条件下，若软件的涉及侵权事项产生的索赔均由中标人承担一切损失。</w:t>
      </w:r>
    </w:p>
    <w:p>
      <w:pPr>
        <w:jc w:val="both"/>
      </w:pPr>
    </w:p>
    <w:p>
      <w:pPr>
        <w:jc w:val="both"/>
      </w:pPr>
      <w:r>
        <w:rPr>
          <w:b/>
          <w:sz w:val="27"/>
        </w:rPr>
        <w:t>七、</w:t>
      </w:r>
      <w:r>
        <w:rPr>
          <w:sz w:val="27"/>
        </w:rPr>
        <w:t xml:space="preserve"> </w:t>
      </w:r>
      <w:r>
        <w:rPr>
          <w:b/>
          <w:sz w:val="27"/>
        </w:rPr>
        <w:t>验收</w:t>
      </w:r>
      <w:r>
        <w:rPr>
          <w:sz w:val="27"/>
        </w:rPr>
        <w:t>、</w:t>
      </w:r>
      <w:r>
        <w:rPr>
          <w:b/>
          <w:sz w:val="27"/>
        </w:rPr>
        <w:t>安装与调试</w:t>
      </w:r>
    </w:p>
    <w:p>
      <w:pPr>
        <w:jc w:val="both"/>
      </w:pPr>
      <w:r>
        <w:rPr>
          <w:sz w:val="27"/>
        </w:rPr>
        <w:t>（1）验收要求：按照正常稳定运行功能进行验收，功能正常稳定运行3个月为验收合格。</w:t>
      </w:r>
    </w:p>
    <w:p>
      <w:r>
        <w:rPr>
          <w:sz w:val="27"/>
        </w:rPr>
        <w:t>（2）设备安装、调试与验收：1）中标人必须依照招标文件的要求和投标文件的承诺，将设备、系统安装并调试至正常运行的最佳状态。2）设备若有国家标准按照国家标准验收，若无国家标准按行业标准验收，为原制造商制造的全新产品，整机无污染，无侵权行为、表而无划损、无任何缺陷隐患，在中国境内可依常规安全合法使用。3）安装调试：①中标人负责到采购人指定的安装地点进行安装调试。②中标人必须提供设备安装、调测服务，并确保调试完成后，设备能够正常运行，达到采购人可正常使用状态。③安装所需工具设施物料由中标人自备、自费运到现场，完工后自费搬走。④设备、材料的拆箱、安装、通电、调试等工作由中标人负责，但若采购人有特定要求需要参与的，则须在采购人指定人员的参与下进行。⑤验收：采购人组成验收小组按国家有关规定、规范进行验收，必要时邀请相关的专业人员或机构参与验收。因设备质量问题发生争议时，由本地质量技术监督部门鉴定。货物符合质量技术标准的，鉴定费由采购人承担；否则鉴定费由中标人承担。</w:t>
      </w:r>
    </w:p>
    <w:p>
      <w:r>
        <w:rPr>
          <w:sz w:val="27"/>
        </w:rPr>
        <w:t>（3）技术资料：1）设备为原厂商未启封全新包装，具有出厂合格证，序列号、包装箱号与出厂批号一致，并可追索查阅。所有随设备的附件必须齐全。2）中标人应将设备的用户手册、保修手册、有关单证资料、质量检验证书（合格证）及配备件、随机工具等资料交付给采购人，使用操作及安全须知等重要资料应附有中文说明。3）验收后，中标人应向采购人提供验收报告。验收完毕由采购人及中标人在验收报告上签名确认。</w:t>
      </w:r>
    </w:p>
    <w:p>
      <w:pPr>
        <w:jc w:val="both"/>
      </w:pPr>
      <w:r>
        <w:rPr>
          <w:b/>
          <w:sz w:val="27"/>
        </w:rPr>
        <w:t>八、</w:t>
      </w:r>
      <w:r>
        <w:rPr>
          <w:b/>
          <w:sz w:val="27"/>
        </w:rPr>
        <w:t>违约责任与赔偿损失</w:t>
      </w:r>
    </w:p>
    <w:p>
      <w:pPr>
        <w:jc w:val="both"/>
      </w:pPr>
      <w:r>
        <w:rPr>
          <w:sz w:val="27"/>
        </w:rPr>
        <w:t>1.</w:t>
      </w:r>
      <w:r>
        <w:rPr>
          <w:sz w:val="27"/>
        </w:rPr>
        <w:t>乙方交付的货物、工程/提供的服务不符合本合同规定的，甲方有权拒收，并且乙方须向甲方支付本合同总价5%的违约金。</w:t>
      </w:r>
    </w:p>
    <w:p>
      <w:pPr>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jc w:val="both"/>
      </w:pPr>
      <w:r>
        <w:rPr>
          <w:sz w:val="27"/>
        </w:rPr>
        <w:t>4.   对于因甲方原因导致变更、中止或者终止政府采购合同的，甲方应当依照以下合同约定对供应商受到的损失予以赔偿或者补偿：</w:t>
      </w:r>
    </w:p>
    <w:p>
      <w:pPr>
        <w:jc w:val="both"/>
      </w:pPr>
      <w:r>
        <w:rPr>
          <w:sz w:val="27"/>
        </w:rPr>
        <w:t xml:space="preserve">       </w:t>
      </w:r>
      <w:r>
        <w:rPr>
          <w:sz w:val="27"/>
          <w:u w:val="single"/>
        </w:rPr>
        <w:t xml:space="preserve">                                                </w:t>
      </w:r>
    </w:p>
    <w:p>
      <w:pPr>
        <w:jc w:val="both"/>
      </w:pPr>
      <w:r>
        <w:rPr>
          <w:sz w:val="27"/>
        </w:rPr>
        <w:t>5.</w:t>
      </w:r>
      <w:r>
        <w:rPr>
          <w:sz w:val="27"/>
        </w:rPr>
        <w:t>其它违约责任按《中华人民</w:t>
      </w:r>
      <w:r>
        <w:rPr>
          <w:sz w:val="27"/>
        </w:rPr>
        <w:t>共和国民法典(合同编)》处理。</w:t>
      </w:r>
    </w:p>
    <w:p>
      <w:pPr>
        <w:jc w:val="both"/>
      </w:pPr>
      <w:r>
        <w:rPr>
          <w:b/>
          <w:sz w:val="27"/>
        </w:rPr>
        <w:t>九、</w:t>
      </w:r>
      <w:r>
        <w:rPr>
          <w:b/>
          <w:sz w:val="27"/>
        </w:rPr>
        <w:t>争议的解决</w:t>
      </w:r>
      <w:r>
        <w:rPr>
          <w:sz w:val="27"/>
        </w:rPr>
        <w:t xml:space="preserve">  合同执行过程中发生的任何争议，如双方不能通过友好协商解决，按相关法律法规处理。</w:t>
      </w:r>
    </w:p>
    <w:p>
      <w:pPr>
        <w:jc w:val="both"/>
      </w:pPr>
      <w:r>
        <w:rPr>
          <w:b/>
          <w:sz w:val="27"/>
        </w:rPr>
        <w:t>十、不可抗力</w:t>
      </w:r>
    </w:p>
    <w:p>
      <w:pPr>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十一、</w:t>
      </w:r>
      <w:r>
        <w:rPr>
          <w:b/>
          <w:sz w:val="27"/>
        </w:rPr>
        <w:t>税费</w:t>
      </w:r>
    </w:p>
    <w:p>
      <w:pPr>
        <w:jc w:val="both"/>
      </w:pPr>
      <w:r>
        <w:rPr>
          <w:sz w:val="27"/>
        </w:rPr>
        <w:t>1.</w:t>
      </w:r>
      <w:r>
        <w:rPr>
          <w:sz w:val="27"/>
        </w:rPr>
        <w:t>在中国境内、外发生的与本合同执行有关的一切税费均由乙方负担。</w:t>
      </w:r>
    </w:p>
    <w:p>
      <w:pPr>
        <w:jc w:val="both"/>
      </w:pPr>
      <w:r>
        <w:rPr>
          <w:b/>
          <w:sz w:val="27"/>
        </w:rPr>
        <w:t>十二、</w:t>
      </w:r>
      <w:r>
        <w:rPr>
          <w:sz w:val="27"/>
        </w:rPr>
        <w:t xml:space="preserve"> </w:t>
      </w:r>
      <w:r>
        <w:rPr>
          <w:b/>
          <w:sz w:val="27"/>
        </w:rPr>
        <w:t>其它</w:t>
      </w:r>
    </w:p>
    <w:p>
      <w:pPr>
        <w:jc w:val="both"/>
      </w:pPr>
      <w:r>
        <w:rPr>
          <w:sz w:val="27"/>
        </w:rPr>
        <w:t>1.</w:t>
      </w:r>
      <w:r>
        <w:rPr>
          <w:sz w:val="27"/>
        </w:rPr>
        <w:t>本合同所有附件、招标文件、投标文件、中标通知书均为合同的有效组成部分，与本合同具有同等法律效力。</w:t>
      </w:r>
    </w:p>
    <w:p>
      <w:pPr>
        <w:jc w:val="both"/>
      </w:pPr>
      <w:r>
        <w:rPr>
          <w:sz w:val="27"/>
        </w:rPr>
        <w:t>2.</w:t>
      </w:r>
      <w:r>
        <w:rPr>
          <w:sz w:val="27"/>
        </w:rPr>
        <w:t>在执行本合同的过程中，所有经双方签署确认的文件（包括会议纪要、补充协议、往来信函）即成为本合同的有效组成部分。</w:t>
      </w:r>
    </w:p>
    <w:p>
      <w:pPr>
        <w:jc w:val="both"/>
      </w:pPr>
      <w:r>
        <w:rPr>
          <w:sz w:val="27"/>
        </w:rPr>
        <w:t>3.</w:t>
      </w:r>
      <w:r>
        <w:rPr>
          <w:sz w:val="27"/>
        </w:rPr>
        <w:t>如一方地址、电话、传真号码有变更，应在变更当日内书面通知对方，否则，应承担相应责任。</w:t>
      </w:r>
    </w:p>
    <w:p>
      <w:pPr>
        <w:jc w:val="both"/>
      </w:pPr>
      <w:r>
        <w:rPr>
          <w:sz w:val="27"/>
        </w:rPr>
        <w:t>4.</w:t>
      </w:r>
      <w:r>
        <w:rPr>
          <w:sz w:val="27"/>
        </w:rPr>
        <w:t>除甲方事先书面同意外，乙方不得部分或全部转让其应履行的合同项下的义务。</w:t>
      </w:r>
    </w:p>
    <w:p>
      <w:pPr>
        <w:jc w:val="both"/>
      </w:pPr>
      <w:r>
        <w:rPr>
          <w:b/>
          <w:sz w:val="27"/>
        </w:rPr>
        <w:t>十三、</w:t>
      </w:r>
      <w:r>
        <w:rPr>
          <w:sz w:val="27"/>
        </w:rPr>
        <w:t xml:space="preserve">     </w:t>
      </w:r>
      <w:r>
        <w:rPr>
          <w:b/>
          <w:sz w:val="27"/>
        </w:rPr>
        <w:t>合同生效</w:t>
      </w:r>
    </w:p>
    <w:p>
      <w:pPr>
        <w:jc w:val="both"/>
      </w:pPr>
      <w:r>
        <w:rPr>
          <w:sz w:val="27"/>
        </w:rPr>
        <w:t>1.</w:t>
      </w:r>
      <w:r>
        <w:rPr>
          <w:sz w:val="27"/>
        </w:rPr>
        <w:t>本合同在甲乙双方法人代表或其授权代表签字盖章后生效。</w:t>
      </w:r>
    </w:p>
    <w:p>
      <w:pPr>
        <w:jc w:val="both"/>
      </w:pPr>
      <w:r>
        <w:rPr>
          <w:sz w:val="27"/>
        </w:rPr>
        <w:t>2.</w:t>
      </w:r>
      <w:r>
        <w:rPr>
          <w:sz w:val="27"/>
        </w:rPr>
        <w:t>合同一式</w:t>
      </w:r>
      <w:r>
        <w:rPr>
          <w:sz w:val="27"/>
          <w:u w:val="single"/>
        </w:rPr>
        <w:t xml:space="preserve">   </w:t>
      </w:r>
      <w:r>
        <w:rPr>
          <w:sz w:val="27"/>
        </w:rPr>
        <w:t>份。</w:t>
      </w:r>
    </w:p>
    <w:p>
      <w:pPr>
        <w:jc w:val="both"/>
      </w:pPr>
      <w:r>
        <w:rPr>
          <w:sz w:val="27"/>
        </w:rPr>
        <w:t xml:space="preserve"> </w:t>
      </w:r>
    </w:p>
    <w:p>
      <w:pPr>
        <w:jc w:val="both"/>
      </w:pPr>
      <w:r>
        <w:rPr>
          <w:b/>
          <w:sz w:val="27"/>
        </w:rPr>
        <w:t>甲方（盖章）：</w:t>
      </w:r>
      <w:r>
        <w:rPr>
          <w:b/>
          <w:sz w:val="27"/>
        </w:rPr>
        <w:t>乙方（盖章）：</w:t>
      </w:r>
    </w:p>
    <w:p>
      <w:pPr>
        <w:jc w:val="both"/>
      </w:pPr>
      <w:r>
        <w:rPr>
          <w:b/>
          <w:sz w:val="27"/>
        </w:rPr>
        <w:t>代表：</w:t>
      </w:r>
      <w:r>
        <w:rPr>
          <w:b/>
          <w:sz w:val="27"/>
        </w:rPr>
        <w:t>代表：</w:t>
      </w:r>
    </w:p>
    <w:p>
      <w:pPr>
        <w:jc w:val="both"/>
      </w:pPr>
      <w:r>
        <w:rPr>
          <w:sz w:val="27"/>
        </w:rPr>
        <w:t>签订地点：</w:t>
      </w:r>
    </w:p>
    <w:p>
      <w:pPr>
        <w:jc w:val="both"/>
      </w:pPr>
      <w:r>
        <w:rPr>
          <w:sz w:val="27"/>
        </w:rPr>
        <w:t>签订日期：　　　年　　月　　日</w:t>
      </w:r>
      <w:r>
        <w:rPr>
          <w:sz w:val="27"/>
        </w:rPr>
        <w:t>签订日期：　　　年　　月　　日</w:t>
      </w:r>
    </w:p>
    <w:p>
      <w:pPr>
        <w:jc w:val="both"/>
      </w:pPr>
      <w:r>
        <w:rPr>
          <w:sz w:val="27"/>
        </w:rPr>
        <w:t>开户名称：</w:t>
      </w:r>
    </w:p>
    <w:p>
      <w:pPr>
        <w:jc w:val="both"/>
      </w:pPr>
      <w:r>
        <w:rPr>
          <w:sz w:val="27"/>
        </w:rPr>
        <w:t>银行帐号：</w:t>
      </w:r>
    </w:p>
    <w:p>
      <w:pPr>
        <w:jc w:val="both"/>
      </w:pPr>
      <w:r>
        <w:rPr>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440705-2023-04494</w:t>
      </w:r>
    </w:p>
    <w:p>
      <w:pPr>
        <w:jc w:val="center"/>
      </w:pPr>
      <w:r>
        <w:rPr>
          <w:b/>
          <w:sz w:val="24"/>
        </w:rPr>
        <w:t>采购项目编号：</w:t>
      </w:r>
      <w:r>
        <w:rPr>
          <w:b/>
          <w:sz w:val="24"/>
        </w:rPr>
        <w:t>440705-2023-04494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中山坤梵工程监理有限公司</w:t>
      </w:r>
    </w:p>
    <w:p>
      <w:pPr>
        <w:ind w:firstLine="480"/>
      </w:pPr>
      <w:r>
        <w:rPr/>
        <w:t>你方组织的</w:t>
      </w:r>
      <w:r>
        <w:rPr>
          <w:u w:val="single"/>
        </w:rPr>
        <w:t>“</w:t>
      </w:r>
      <w:r>
        <w:rPr>
          <w:u w:val="single"/>
        </w:rPr>
        <w:t>江门市司前镇河道曝气复氧设备采购与安装服务</w:t>
      </w:r>
      <w:r>
        <w:rPr>
          <w:u w:val="single"/>
        </w:rPr>
        <w:t>”</w:t>
      </w:r>
      <w:r>
        <w:rPr/>
        <w:t>项目的招标[采购项目编号为：</w:t>
      </w:r>
      <w:r>
        <w:rPr>
          <w:u w:val="single"/>
        </w:rPr>
        <w:t>440705-2023-04494</w:t>
      </w:r>
      <w:r>
        <w:rPr/>
        <w:t>]，我方愿参与投标。</w:t>
      </w:r>
    </w:p>
    <w:p>
      <w:pPr>
        <w:ind w:firstLine="480"/>
      </w:pPr>
      <w:r>
        <w:rPr/>
        <w:t>我方确认收到贵方提供的</w:t>
      </w:r>
      <w:r>
        <w:rPr>
          <w:u w:val="single"/>
        </w:rPr>
        <w:t>“</w:t>
      </w:r>
      <w:r>
        <w:rPr>
          <w:u w:val="single"/>
        </w:rPr>
        <w:t>江门市司前镇河道曝气复氧设备采购与安装服务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中山坤梵工程监理有限公司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江门市司前镇河道曝气复氧设备采购与安装服务</w:t>
      </w:r>
      <w:r>
        <w:rPr/>
        <w:t>”项目采购[采购项目编号为</w:t>
      </w:r>
      <w:r>
        <w:rPr/>
        <w:t>440705-2023-04494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江门市新会区司前镇人民政府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中山坤梵工程监理有限公司</w:t>
      </w:r>
    </w:p>
    <w:p>
      <w:pPr>
        <w:ind w:firstLine="480"/>
      </w:pPr>
      <w:r>
        <w:rPr/>
        <w:t>如果我方在贵采购代理机构组织的</w:t>
      </w:r>
      <w:r>
        <w:rPr/>
        <w:t>江门市司前镇河道曝气复氧设备采购与安装服务</w:t>
      </w:r>
      <w:r>
        <w:rPr/>
        <w:t>招标中获中标（采购项目编号：</w:t>
      </w:r>
      <w:r>
        <w:rPr/>
        <w:t>440705-2023-04494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中山坤梵工程监理有限公司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中山坤梵工程监理有限公司</w:t>
      </w:r>
    </w:p>
    <w:p>
      <w:pPr>
        <w:ind w:firstLine="480"/>
      </w:pPr>
      <w:r>
        <w:rPr/>
        <w:t>我单位已登记并准备参与“</w:t>
      </w:r>
      <w:r>
        <w:rPr/>
        <w:t>江门市司前镇河道曝气复氧设备采购与安装服务</w:t>
      </w:r>
      <w:r>
        <w:rPr/>
        <w:t>”项目（采购项目编号：</w:t>
      </w:r>
      <w:r>
        <w:rPr/>
        <w:t>440705-2023-04494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