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442000-2023-05298</w:t>
      </w:r>
    </w:p>
    <w:p>
      <w:pPr>
        <w:jc w:val="center"/>
      </w:pPr>
      <w:r>
        <w:rPr>
          <w:b/>
          <w:sz w:val="24"/>
        </w:rPr>
        <w:t>采购项目编号：</w:t>
      </w:r>
      <w:r>
        <w:rPr>
          <w:b/>
          <w:sz w:val="24"/>
        </w:rPr>
        <w:t>ZSXCTAZ2309077S</w:t>
      </w:r>
    </w:p>
    <w:p>
      <w:pPr>
        <w:jc w:val="center"/>
      </w:pPr>
      <w:r>
        <w:rPr>
          <w:b/>
          <w:sz w:val="24"/>
        </w:rPr>
        <w:t>项目名称：</w:t>
      </w:r>
      <w:r>
        <w:rPr>
          <w:b/>
          <w:sz w:val="24"/>
        </w:rPr>
        <w:t>中山市公安局强制隔离戒毒所工作人员食堂及戒毒人员食堂管理服务项目</w:t>
      </w:r>
    </w:p>
    <w:p>
      <w:pPr>
        <w:jc w:val="center"/>
      </w:pPr>
      <w:r>
        <w:rPr>
          <w:b/>
          <w:sz w:val="24"/>
        </w:rPr>
        <w:t>采购人：</w:t>
      </w:r>
      <w:r>
        <w:rPr>
          <w:b/>
          <w:sz w:val="24"/>
        </w:rPr>
        <w:t>中山市公安局</w:t>
      </w:r>
    </w:p>
    <w:p>
      <w:pPr>
        <w:jc w:val="center"/>
      </w:pPr>
      <w:r>
        <w:rPr>
          <w:b/>
          <w:sz w:val="24"/>
        </w:rPr>
        <w:t>采购代理机构：</w:t>
      </w:r>
      <w:r>
        <w:rPr>
          <w:b/>
          <w:sz w:val="24"/>
        </w:rPr>
        <w:t>中山信诚招标有限公司</w:t>
      </w:r>
    </w:p>
    <w:p>
      <w:pPr>
        <w:ind w:firstLine="480"/>
      </w:pPr>
    </w:p>
    <w:p>
      <w:r>
        <w:rPr/>
        <w:t xml:space="preserve"> </w:t>
      </w:r>
    </w:p>
    <w:p/>
    <w:p>
      <w:pPr>
        <w:jc w:val="center"/>
      </w:pPr>
      <w:r>
        <w:rPr>
          <w:b/>
          <w:sz w:val="36"/>
        </w:rPr>
        <w:t>第一章 磋商邀请</w:t>
      </w:r>
    </w:p>
    <w:p>
      <w:pPr>
        <w:ind w:firstLine="480"/>
      </w:pPr>
      <w:r>
        <w:rPr/>
        <w:t>中山信诚招标有限公司</w:t>
      </w:r>
      <w:r>
        <w:rPr/>
        <w:t>受</w:t>
      </w:r>
      <w:r>
        <w:rPr/>
        <w:t>中山市公安局</w:t>
      </w:r>
      <w:r>
        <w:rPr/>
        <w:t>的委托，采用</w:t>
      </w:r>
      <w:r>
        <w:rPr/>
        <w:t>竞争性磋商</w:t>
      </w:r>
      <w:r>
        <w:rPr/>
        <w:t>方式组织采购</w:t>
      </w:r>
      <w:r>
        <w:rPr/>
        <w:t>中山市公安局强制隔离戒毒所工作人员食堂及戒毒人员食堂管理服务项目</w:t>
      </w:r>
      <w:r>
        <w:rPr/>
        <w:t>。欢迎符合资格条件的供应商参加。</w:t>
      </w:r>
    </w:p>
    <w:p>
      <w:r>
        <w:rPr>
          <w:b/>
          <w:sz w:val="28"/>
        </w:rPr>
        <w:t>一.项目概述</w:t>
      </w:r>
    </w:p>
    <w:p>
      <w:r>
        <w:rPr>
          <w:b/>
          <w:sz w:val="24"/>
        </w:rPr>
        <w:t>1.名称与编号</w:t>
      </w:r>
    </w:p>
    <w:p>
      <w:pPr>
        <w:ind w:firstLine="480"/>
      </w:pPr>
      <w:r>
        <w:rPr/>
        <w:t>采购项目名称：</w:t>
      </w:r>
      <w:r>
        <w:rPr/>
        <w:t>中山市公安局强制隔离戒毒所工作人员食堂及戒毒人员食堂管理服务项目</w:t>
      </w:r>
    </w:p>
    <w:p>
      <w:pPr>
        <w:ind w:firstLine="480"/>
      </w:pPr>
      <w:r>
        <w:rPr/>
        <w:t>采购计划编号：</w:t>
      </w:r>
      <w:r>
        <w:rPr/>
        <w:t>442000-2023-05298</w:t>
      </w:r>
    </w:p>
    <w:p>
      <w:pPr>
        <w:ind w:firstLine="480"/>
      </w:pPr>
      <w:r>
        <w:rPr/>
        <w:t>采购项目编号：</w:t>
      </w:r>
      <w:r>
        <w:rPr/>
        <w:t>ZSXCTAZ2309077S</w:t>
      </w:r>
    </w:p>
    <w:p>
      <w:pPr>
        <w:ind w:firstLine="480"/>
      </w:pPr>
      <w:r>
        <w:rPr/>
        <w:t>采购方式：</w:t>
      </w:r>
      <w:r>
        <w:rPr/>
        <w:t>竞争性磋商</w:t>
      </w:r>
    </w:p>
    <w:p>
      <w:pPr>
        <w:ind w:firstLine="480"/>
      </w:pPr>
      <w:r>
        <w:rPr/>
        <w:t>预算金额：</w:t>
      </w:r>
      <w:r>
        <w:rPr/>
        <w:t>2,100,000.00</w:t>
      </w:r>
      <w:r>
        <w:rPr/>
        <w:t>元</w:t>
      </w:r>
    </w:p>
    <w:p>
      <w:r>
        <w:rPr>
          <w:b/>
          <w:sz w:val="24"/>
        </w:rPr>
        <w:t>2.项目内容及需求情况（采购项目技术规格、参数及要求）</w:t>
      </w:r>
    </w:p>
    <w:p>
      <w:pPr>
        <w:ind w:firstLine="480"/>
      </w:pPr>
    </w:p>
    <w:p/>
    <w:p>
      <w:r>
        <w:rPr/>
        <w:t>采购包1(中山市公安局强制隔离戒毒所工作人员食堂及戒毒人员食堂管理服务项目):</w:t>
      </w:r>
    </w:p>
    <w:p>
      <w:r>
        <w:rPr/>
        <w:t>采购包预算金额：2,100,000.00元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中山市公安局强制隔离戒毒所工作人员食堂及戒毒人员食堂管理服务项目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合同履行期限：自合同签订之日起24个月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 有依法缴纳税收和社会保障资金的良好记录：提供所属期限为2023年任意1个月依法缴纳①税收（其中税种不能为社会保险基金）和②社会保障资金的相关材料；如依法免税或不需要缴纳社会保障资金的，提供相应证明材料并加盖公章；投标人成立不满3个月的，可不提供缴纳税收和社保证明</w:t>
      </w:r>
    </w:p>
    <w:p/>
    <w:p>
      <w:r>
        <w:rPr/>
        <w:t>3）具有良好的商业信誉和健全的财务会计制度：提供2021年度或2022年度审计报告或提供2023年任意1个月财务报表复印件/扫描件并加盖公章；投标人成立不满3个月的，可不提供财务报表。</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采购包1（中山市公安局强制隔离戒毒所工作人员食堂及戒毒人员食堂管理服务项目）：</w:t>
      </w:r>
      <w:r>
        <w:rPr/>
        <w:t>参与的供应商（联合体）服务全部由符合政策要求的中小企业承接</w:t>
      </w:r>
    </w:p>
    <w:p/>
    <w:p>
      <w:r>
        <w:rPr>
          <w:b/>
          <w:sz w:val="24"/>
        </w:rPr>
        <w:t>3.本项目特定的资格要求：</w:t>
      </w:r>
    </w:p>
    <w:p>
      <w:pPr>
        <w:ind w:firstLine="480"/>
      </w:pPr>
    </w:p>
    <w:p/>
    <w:p>
      <w:r>
        <w:rPr/>
        <w:t>采购包1（中山市公安局强制隔离戒毒所工作人员食堂及戒毒人员食堂管理服务项目）：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3)投标人须具有有效的《食品药品经营许可证》或《食品经营许可证》或同等含义的相关证书。许可证主体业态应含有餐饮服务经营者（提供有效的证书复印件加盖公章）。</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中山市公安局</w:t>
      </w:r>
    </w:p>
    <w:p>
      <w:pPr>
        <w:ind w:firstLine="480"/>
      </w:pPr>
      <w:r>
        <w:rPr/>
        <w:t>地址：</w:t>
      </w:r>
      <w:r>
        <w:rPr/>
        <w:t>中山市南区马岭村</w:t>
      </w:r>
    </w:p>
    <w:p>
      <w:pPr>
        <w:ind w:firstLine="480"/>
      </w:pPr>
      <w:r>
        <w:rPr/>
        <w:t>联系方式：</w:t>
      </w:r>
      <w:r>
        <w:rPr/>
        <w:t>23189171</w:t>
      </w:r>
    </w:p>
    <w:p>
      <w:r>
        <w:rPr>
          <w:b/>
          <w:sz w:val="24"/>
        </w:rPr>
        <w:t>2.采购代理机构信息</w:t>
      </w:r>
    </w:p>
    <w:p>
      <w:pPr>
        <w:ind w:firstLine="480"/>
      </w:pPr>
      <w:r>
        <w:rPr/>
        <w:t>名称：</w:t>
      </w:r>
      <w:r>
        <w:rPr/>
        <w:t>中山信诚招标有限公司</w:t>
      </w:r>
    </w:p>
    <w:p>
      <w:pPr>
        <w:ind w:firstLine="480"/>
      </w:pPr>
      <w:r>
        <w:rPr/>
        <w:t>地址：</w:t>
      </w:r>
      <w:r>
        <w:rPr/>
        <w:t>中山市东区东苑路119号</w:t>
      </w:r>
    </w:p>
    <w:p>
      <w:pPr>
        <w:ind w:firstLine="480"/>
      </w:pPr>
      <w:r>
        <w:rPr/>
        <w:t>联系方式：</w:t>
      </w:r>
      <w:r>
        <w:rPr/>
        <w:t>0760-89889136</w:t>
      </w:r>
    </w:p>
    <w:p>
      <w:r>
        <w:rPr>
          <w:b/>
          <w:sz w:val="24"/>
        </w:rPr>
        <w:t>3.项目联系方式</w:t>
      </w:r>
    </w:p>
    <w:p>
      <w:pPr>
        <w:ind w:firstLine="480"/>
      </w:pPr>
      <w:r>
        <w:rPr/>
        <w:t>项目联系人：</w:t>
      </w:r>
      <w:r>
        <w:rPr/>
        <w:t>毛丹</w:t>
      </w:r>
    </w:p>
    <w:p>
      <w:pPr>
        <w:ind w:firstLine="480"/>
      </w:pPr>
      <w:r>
        <w:rPr/>
        <w:t>电话：</w:t>
      </w:r>
      <w:r>
        <w:rPr/>
        <w:t>0760-89889136</w:t>
      </w:r>
    </w:p>
    <w:p>
      <w:r>
        <w:rPr>
          <w:b/>
          <w:sz w:val="24"/>
        </w:rPr>
        <w:t>4.技术支持联系方式</w:t>
      </w:r>
    </w:p>
    <w:p>
      <w:pPr>
        <w:ind w:firstLine="480"/>
      </w:pPr>
      <w:r>
        <w:rPr/>
        <w:t>云平台联系方式：020-88696588</w:t>
      </w:r>
    </w:p>
    <w:p>
      <w:r>
        <w:rPr/>
        <w:t>采购代理机构：</w:t>
      </w:r>
      <w:r>
        <w:rPr/>
        <w:t>中山信诚招标有限公司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color w:val="000000"/>
          <w:sz w:val="21"/>
        </w:rPr>
        <w:t>为确保中山市公安局强制隔离戒毒所食堂的现场工作管理和食品安全、促进菜品创新，本项目由中山市公安局强制隔离戒毒所提供食堂内基本场地设施、设备和食品原材料，拟通过招标的方式，选出一家有管理经验、诚信度高的服务商，按采购人的要求提供膳食供应及餐厅服务。</w:t>
      </w:r>
    </w:p>
    <w:p/>
    <w:p>
      <w:pPr>
        <w:ind w:firstLine="480"/>
      </w:pPr>
    </w:p>
    <w:p/>
    <w:p>
      <w:r>
        <w:rPr/>
        <w:t>采购包1（中山市公安局强制隔离戒毒所工作人员食堂及戒毒人员食堂管理服务项目）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合同签订后一个星期内开始提供服务</w:t>
            </w:r>
          </w:p>
        </w:tc>
      </w:tr>
      <w:tr>
        <w:tc>
          <w:tcPr>
            <w:tcW w:type="dxa" w:w="4153"/>
          </w:tcPr>
          <w:p>
            <w:r>
              <w:rPr/>
              <w:t>标的提供的地点</w:t>
            </w:r>
          </w:p>
        </w:tc>
        <w:tc>
          <w:tcPr>
            <w:tcW w:type="dxa" w:w="4153"/>
          </w:tcPr>
          <w:p/>
          <w:p>
            <w:r>
              <w:rPr/>
              <w:t>中山市公安局强制隔离戒毒所内</w:t>
            </w:r>
          </w:p>
        </w:tc>
      </w:tr>
      <w:tr>
        <w:tc>
          <w:tcPr>
            <w:tcW w:type="dxa" w:w="4153"/>
          </w:tcPr>
          <w:p>
            <w:r>
              <w:rPr/>
              <w:t>付款方式</w:t>
            </w:r>
          </w:p>
        </w:tc>
        <w:tc>
          <w:tcPr>
            <w:tcW w:type="dxa" w:w="4153"/>
          </w:tcPr>
          <w:p/>
          <w:p/>
          <w:p>
            <w:r>
              <w:rPr/>
              <w:t>1期：支付比例100%,签订合同后，按照考核评分情况按月支付，服务周期为24个月。详见磋商。</w:t>
            </w:r>
          </w:p>
        </w:tc>
      </w:tr>
      <w:tr>
        <w:tc>
          <w:tcPr>
            <w:tcW w:type="dxa" w:w="4153"/>
          </w:tcPr>
          <w:p>
            <w:r>
              <w:rPr/>
              <w:t>验收要求</w:t>
            </w:r>
          </w:p>
        </w:tc>
        <w:tc>
          <w:tcPr>
            <w:tcW w:type="dxa" w:w="4153"/>
          </w:tcPr>
          <w:p/>
          <w:p/>
          <w:p/>
          <w:p>
            <w:r>
              <w:rPr/>
              <w:t>1期：按月考核表，分月打分，详见磋商文件技术要求</w:t>
            </w:r>
          </w:p>
        </w:tc>
      </w:tr>
      <w:tr>
        <w:tc>
          <w:tcPr>
            <w:tcW w:type="dxa" w:w="4153"/>
          </w:tcPr>
          <w:p>
            <w:r>
              <w:rPr/>
              <w:t>履约保证金</w:t>
            </w:r>
          </w:p>
        </w:tc>
        <w:tc>
          <w:tcPr>
            <w:tcW w:type="dxa" w:w="4153"/>
          </w:tcPr>
          <w:p/>
          <w:p/>
          <w:p/>
          <w:p/>
          <w:p>
            <w:r>
              <w:rPr/>
              <w:t>收取比例：5%,说明：合同签订并生效前，中标人向采购人提交合同金额的5%作为本项目履约保证金。履约保证金以不可撤销、无条件的银行履约保函的形式递交，出具保函的银行必须在中华人民共和国国内注册的银行。履约保证金作为合同生效的条件之一。</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中山市公安局强制隔离戒毒所工作人员食堂及戒毒人员食堂管理服务项目</w:t>
            </w:r>
          </w:p>
        </w:tc>
        <w:tc>
          <w:tcPr>
            <w:tcW w:type="dxa" w:w="933"/>
          </w:tcPr>
          <w:p>
            <w:pPr>
              <w:jc w:val="left"/>
            </w:pPr>
            <w:r>
              <w:rPr/>
              <w:t>项</w:t>
            </w:r>
          </w:p>
        </w:tc>
        <w:tc>
          <w:tcPr>
            <w:tcW w:type="dxa" w:w="933"/>
          </w:tcPr>
          <w:p>
            <w:pPr>
              <w:jc w:val="right"/>
            </w:pPr>
            <w:r>
              <w:rPr/>
              <w:t>1.00</w:t>
            </w:r>
          </w:p>
        </w:tc>
        <w:tc>
          <w:tcPr>
            <w:tcW w:type="dxa" w:w="933"/>
          </w:tcPr>
          <w:p>
            <w:pPr>
              <w:jc w:val="right"/>
            </w:pPr>
            <w:r>
              <w:rPr/>
              <w:t>2,100,000.00</w:t>
            </w:r>
          </w:p>
        </w:tc>
        <w:tc>
          <w:tcPr>
            <w:tcW w:type="dxa" w:w="933"/>
          </w:tcPr>
          <w:p>
            <w:pPr>
              <w:jc w:val="right"/>
            </w:pPr>
            <w:r>
              <w:rPr/>
              <w:t>2,100,000.00</w:t>
            </w:r>
          </w:p>
        </w:tc>
        <w:tc>
          <w:tcPr>
            <w:tcW w:type="dxa" w:w="840"/>
          </w:tcPr>
          <w:p>
            <w:r>
              <w:rPr/>
              <w:t>餐饮业</w:t>
            </w:r>
          </w:p>
        </w:tc>
        <w:tc>
          <w:tcPr>
            <w:tcW w:type="dxa" w:w="933"/>
          </w:tcPr>
          <w:p>
            <w:r>
              <w:rPr/>
              <w:t>详见附表一</w:t>
            </w:r>
          </w:p>
        </w:tc>
      </w:tr>
    </w:tbl>
    <w:p/>
    <w:p>
      <w:r>
        <w:rPr>
          <w:b/>
        </w:rPr>
        <w:t>附表</w:t>
      </w:r>
      <w:r>
        <w:rPr>
          <w:b/>
        </w:rPr>
        <w:t>一</w:t>
      </w:r>
      <w:r>
        <w:rPr>
          <w:b/>
        </w:rPr>
        <w:t>：</w:t>
      </w:r>
      <w:r>
        <w:rPr>
          <w:b/>
        </w:rPr>
        <w:t>中山市公安局强制隔离戒毒所工作人员食堂及戒毒人员食堂管理服务项目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中山市公安局强制隔离戒毒所工作人员食堂</w:t>
            </w:r>
            <w:r>
              <w:rPr>
                <w:sz w:val="21"/>
              </w:rPr>
              <w:t>厨房及戒毒人员食堂厨房操作间均有布置分加工、烹调、面点、熟食间、洗碗间、备餐间，有冷藏和加热设备及冷库，抽排烟气效果好，照明采光好，设备及环境完善，能够正常运作供应膳食服务。具体情况及用餐人次见下表。</w:t>
            </w:r>
          </w:p>
          <w:tbl>
            <w:tblPr>
              <w:tblBorders>
                <w:top w:val="none" w:color="000000" w:sz="4"/>
                <w:left w:val="none" w:color="000000" w:sz="4"/>
                <w:bottom w:val="none" w:color="000000" w:sz="4"/>
                <w:right w:val="none" w:color="000000" w:sz="4"/>
                <w:insideH w:val="none"/>
                <w:insideV w:val="none"/>
              </w:tblBorders>
            </w:tblPr>
            <w:tblGrid>
              <w:gridCol w:w="485"/>
              <w:gridCol w:w="699"/>
              <w:gridCol w:w="718"/>
              <w:gridCol w:w="1872"/>
              <w:gridCol w:w="1281"/>
              <w:gridCol w:w="543"/>
            </w:tblGrid>
            <w:tr>
              <w:tc>
                <w:tcPr>
                  <w:tcW w:type="dxa" w:w="485"/>
                  <w:tcBorders>
                    <w:top w:val="single" w:color="000000" w:sz="4"/>
                    <w:left w:val="single" w:color="000000" w:sz="4"/>
                    <w:bottom w:val="single" w:color="000000" w:sz="4"/>
                    <w:right w:val="single" w:color="000000" w:sz="4"/>
                  </w:tcBorders>
                  <w:vAlign w:val="top"/>
                </w:tcPr>
                <w:p>
                  <w:pPr>
                    <w:jc w:val="center"/>
                  </w:pPr>
                  <w:r>
                    <w:rPr>
                      <w:b/>
                      <w:color w:val="000000"/>
                      <w:sz w:val="21"/>
                    </w:rPr>
                    <w:t>食堂</w:t>
                  </w:r>
                </w:p>
              </w:tc>
              <w:tc>
                <w:tcPr>
                  <w:tcW w:type="dxa" w:w="699"/>
                  <w:tcBorders>
                    <w:top w:val="single" w:color="000000" w:sz="4"/>
                    <w:left w:val="single" w:color="000000" w:sz="4"/>
                    <w:bottom w:val="single" w:color="000000" w:sz="4"/>
                    <w:right w:val="single" w:color="000000" w:sz="4"/>
                  </w:tcBorders>
                  <w:vAlign w:val="top"/>
                </w:tcPr>
                <w:p>
                  <w:pPr>
                    <w:jc w:val="center"/>
                  </w:pPr>
                  <w:r>
                    <w:rPr>
                      <w:b/>
                      <w:color w:val="000000"/>
                      <w:sz w:val="21"/>
                    </w:rPr>
                    <w:t>地址</w:t>
                  </w:r>
                </w:p>
              </w:tc>
              <w:tc>
                <w:tcPr>
                  <w:tcW w:type="dxa" w:w="718"/>
                  <w:tcBorders>
                    <w:top w:val="single" w:color="000000" w:sz="4"/>
                    <w:left w:val="single" w:color="000000" w:sz="4"/>
                    <w:bottom w:val="single" w:color="000000" w:sz="4"/>
                    <w:right w:val="single" w:color="000000" w:sz="4"/>
                  </w:tcBorders>
                  <w:vAlign w:val="top"/>
                </w:tcPr>
                <w:p>
                  <w:pPr>
                    <w:jc w:val="center"/>
                  </w:pPr>
                  <w:r>
                    <w:rPr>
                      <w:b/>
                      <w:color w:val="000000"/>
                      <w:sz w:val="21"/>
                    </w:rPr>
                    <w:t>用餐人员</w:t>
                  </w:r>
                </w:p>
              </w:tc>
              <w:tc>
                <w:tcPr>
                  <w:tcW w:type="dxa" w:w="1872"/>
                  <w:tcBorders>
                    <w:top w:val="single" w:color="000000" w:sz="4"/>
                    <w:left w:val="single" w:color="000000" w:sz="4"/>
                    <w:bottom w:val="single" w:color="000000" w:sz="4"/>
                    <w:right w:val="single" w:color="000000" w:sz="4"/>
                  </w:tcBorders>
                  <w:vAlign w:val="top"/>
                </w:tcPr>
                <w:p>
                  <w:pPr>
                    <w:jc w:val="center"/>
                  </w:pPr>
                  <w:r>
                    <w:rPr>
                      <w:b/>
                      <w:color w:val="000000"/>
                      <w:sz w:val="21"/>
                    </w:rPr>
                    <w:t>工作日用餐人次</w:t>
                  </w:r>
                </w:p>
              </w:tc>
              <w:tc>
                <w:tcPr>
                  <w:tcW w:type="dxa" w:w="1281"/>
                  <w:tcBorders>
                    <w:top w:val="single" w:color="000000" w:sz="4"/>
                    <w:left w:val="single" w:color="000000" w:sz="4"/>
                    <w:bottom w:val="single" w:color="000000" w:sz="4"/>
                    <w:right w:val="single" w:color="000000" w:sz="4"/>
                  </w:tcBorders>
                  <w:vAlign w:val="top"/>
                </w:tcPr>
                <w:p>
                  <w:pPr>
                    <w:jc w:val="center"/>
                  </w:pPr>
                  <w:r>
                    <w:rPr>
                      <w:b/>
                      <w:color w:val="000000"/>
                      <w:sz w:val="21"/>
                    </w:rPr>
                    <w:t>周末（节假日）用餐人次</w:t>
                  </w:r>
                </w:p>
              </w:tc>
              <w:tc>
                <w:tcPr>
                  <w:tcW w:type="dxa" w:w="543"/>
                  <w:tcBorders>
                    <w:top w:val="single" w:color="000000" w:sz="4"/>
                    <w:left w:val="single" w:color="000000" w:sz="4"/>
                    <w:bottom w:val="single" w:color="000000" w:sz="4"/>
                    <w:right w:val="single" w:color="000000" w:sz="4"/>
                  </w:tcBorders>
                  <w:vAlign w:val="top"/>
                </w:tcPr>
                <w:p>
                  <w:pPr>
                    <w:jc w:val="center"/>
                  </w:pPr>
                  <w:r>
                    <w:rPr>
                      <w:b/>
                      <w:color w:val="000000"/>
                      <w:sz w:val="21"/>
                    </w:rPr>
                    <w:t>服务时间</w:t>
                  </w:r>
                </w:p>
              </w:tc>
            </w:tr>
            <w:tr>
              <w:tc>
                <w:tcPr>
                  <w:tcW w:type="dxa" w:w="485"/>
                  <w:tcBorders>
                    <w:top w:val="none" w:color="000000" w:sz="4"/>
                    <w:left w:val="single" w:color="000000" w:sz="4"/>
                    <w:bottom w:val="single" w:color="000000" w:sz="4"/>
                    <w:right w:val="single" w:color="000000" w:sz="4"/>
                  </w:tcBorders>
                  <w:vAlign w:val="top"/>
                </w:tcPr>
                <w:p>
                  <w:pPr>
                    <w:jc w:val="center"/>
                  </w:pPr>
                  <w:r>
                    <w:rPr>
                      <w:color w:val="000000"/>
                      <w:sz w:val="21"/>
                    </w:rPr>
                    <w:t>公安局戒毒所职工食堂</w:t>
                  </w:r>
                </w:p>
              </w:tc>
              <w:tc>
                <w:tcPr>
                  <w:tcW w:type="dxa" w:w="699"/>
                  <w:tcBorders>
                    <w:top w:val="none" w:color="000000" w:sz="4"/>
                    <w:left w:val="single" w:color="000000" w:sz="4"/>
                    <w:bottom w:val="single" w:color="000000" w:sz="4"/>
                    <w:right w:val="single" w:color="000000" w:sz="4"/>
                  </w:tcBorders>
                  <w:vAlign w:val="top"/>
                </w:tcPr>
                <w:p>
                  <w:r>
                    <w:rPr>
                      <w:color w:val="000000"/>
                      <w:sz w:val="21"/>
                    </w:rPr>
                    <w:t>中山市南区马岭中山市公安局强制隔离戒毒所内</w:t>
                  </w:r>
                </w:p>
              </w:tc>
              <w:tc>
                <w:tcPr>
                  <w:tcW w:type="dxa" w:w="718"/>
                  <w:tcBorders>
                    <w:top w:val="none" w:color="000000" w:sz="4"/>
                    <w:left w:val="single" w:color="000000" w:sz="4"/>
                    <w:bottom w:val="single" w:color="000000" w:sz="4"/>
                    <w:right w:val="single" w:color="000000" w:sz="4"/>
                  </w:tcBorders>
                  <w:vAlign w:val="top"/>
                </w:tcPr>
                <w:p>
                  <w:r>
                    <w:rPr>
                      <w:color w:val="000000"/>
                      <w:sz w:val="21"/>
                    </w:rPr>
                    <w:t>工作人员</w:t>
                  </w:r>
                </w:p>
              </w:tc>
              <w:tc>
                <w:tcPr>
                  <w:tcW w:type="dxa" w:w="1872"/>
                  <w:tcBorders>
                    <w:top w:val="none" w:color="000000" w:sz="4"/>
                    <w:left w:val="single" w:color="000000" w:sz="4"/>
                    <w:bottom w:val="single" w:color="000000" w:sz="4"/>
                    <w:right w:val="single" w:color="000000" w:sz="4"/>
                  </w:tcBorders>
                  <w:vAlign w:val="top"/>
                </w:tcPr>
                <w:p>
                  <w:r>
                    <w:rPr>
                      <w:color w:val="000000"/>
                      <w:sz w:val="21"/>
                    </w:rPr>
                    <w:t>早餐：</w:t>
                  </w:r>
                  <w:r>
                    <w:rPr>
                      <w:color w:val="000000"/>
                      <w:sz w:val="21"/>
                    </w:rPr>
                    <w:t>80</w:t>
                  </w:r>
                  <w:r>
                    <w:rPr>
                      <w:color w:val="000000"/>
                      <w:sz w:val="21"/>
                    </w:rPr>
                    <w:t>-</w:t>
                  </w:r>
                  <w:r>
                    <w:rPr>
                      <w:color w:val="000000"/>
                      <w:sz w:val="21"/>
                    </w:rPr>
                    <w:t>100</w:t>
                  </w:r>
                  <w:r>
                    <w:rPr>
                      <w:color w:val="000000"/>
                      <w:sz w:val="21"/>
                    </w:rPr>
                    <w:t>人次</w:t>
                  </w:r>
                </w:p>
                <w:p>
                  <w:r>
                    <w:rPr>
                      <w:color w:val="000000"/>
                      <w:sz w:val="21"/>
                    </w:rPr>
                    <w:t>午餐：</w:t>
                  </w:r>
                  <w:r>
                    <w:rPr>
                      <w:color w:val="000000"/>
                      <w:sz w:val="21"/>
                    </w:rPr>
                    <w:t>110</w:t>
                  </w:r>
                  <w:r>
                    <w:rPr>
                      <w:color w:val="000000"/>
                      <w:sz w:val="21"/>
                    </w:rPr>
                    <w:t>-</w:t>
                  </w:r>
                  <w:r>
                    <w:rPr>
                      <w:color w:val="000000"/>
                      <w:sz w:val="21"/>
                    </w:rPr>
                    <w:t>160</w:t>
                  </w:r>
                  <w:r>
                    <w:rPr>
                      <w:color w:val="000000"/>
                      <w:sz w:val="21"/>
                    </w:rPr>
                    <w:t>人次</w:t>
                  </w:r>
                </w:p>
                <w:p>
                  <w:r>
                    <w:rPr>
                      <w:color w:val="000000"/>
                      <w:sz w:val="21"/>
                    </w:rPr>
                    <w:t>晚餐：</w:t>
                  </w:r>
                  <w:r>
                    <w:rPr>
                      <w:color w:val="000000"/>
                      <w:sz w:val="21"/>
                    </w:rPr>
                    <w:t>约</w:t>
                  </w:r>
                  <w:r>
                    <w:rPr>
                      <w:color w:val="000000"/>
                      <w:sz w:val="21"/>
                    </w:rPr>
                    <w:t>50</w:t>
                  </w:r>
                  <w:r>
                    <w:rPr>
                      <w:color w:val="000000"/>
                      <w:sz w:val="21"/>
                    </w:rPr>
                    <w:t>-</w:t>
                  </w:r>
                  <w:r>
                    <w:rPr>
                      <w:color w:val="000000"/>
                      <w:sz w:val="21"/>
                    </w:rPr>
                    <w:t>70</w:t>
                  </w:r>
                  <w:r>
                    <w:rPr>
                      <w:color w:val="000000"/>
                      <w:sz w:val="21"/>
                    </w:rPr>
                    <w:t>人次</w:t>
                  </w:r>
                </w:p>
                <w:p>
                  <w:r>
                    <w:rPr>
                      <w:color w:val="000000"/>
                      <w:sz w:val="21"/>
                    </w:rPr>
                    <w:t>未含临时性接待午餐、晚餐人数。</w:t>
                  </w:r>
                </w:p>
              </w:tc>
              <w:tc>
                <w:tcPr>
                  <w:tcW w:type="dxa" w:w="1281"/>
                  <w:tcBorders>
                    <w:top w:val="none" w:color="000000" w:sz="4"/>
                    <w:left w:val="single" w:color="000000" w:sz="4"/>
                    <w:bottom w:val="single" w:color="000000" w:sz="4"/>
                    <w:right w:val="single" w:color="000000" w:sz="4"/>
                  </w:tcBorders>
                  <w:vAlign w:val="top"/>
                </w:tcPr>
                <w:p>
                  <w:r>
                    <w:rPr>
                      <w:color w:val="000000"/>
                      <w:sz w:val="21"/>
                    </w:rPr>
                    <w:t>早餐：</w:t>
                  </w:r>
                  <w:r>
                    <w:rPr>
                      <w:color w:val="000000"/>
                      <w:sz w:val="21"/>
                    </w:rPr>
                    <w:t>60</w:t>
                  </w:r>
                  <w:r>
                    <w:rPr>
                      <w:color w:val="000000"/>
                      <w:sz w:val="21"/>
                    </w:rPr>
                    <w:t>多人次</w:t>
                  </w:r>
                </w:p>
                <w:p>
                  <w:r>
                    <w:rPr>
                      <w:color w:val="000000"/>
                      <w:sz w:val="21"/>
                    </w:rPr>
                    <w:t>午餐：</w:t>
                  </w:r>
                  <w:r>
                    <w:rPr>
                      <w:color w:val="000000"/>
                      <w:sz w:val="21"/>
                    </w:rPr>
                    <w:t>50</w:t>
                  </w:r>
                  <w:r>
                    <w:rPr>
                      <w:color w:val="000000"/>
                      <w:sz w:val="21"/>
                    </w:rPr>
                    <w:t>多人次</w:t>
                  </w:r>
                </w:p>
                <w:p>
                  <w:r>
                    <w:rPr>
                      <w:color w:val="000000"/>
                      <w:sz w:val="21"/>
                    </w:rPr>
                    <w:t>晚餐：</w:t>
                  </w:r>
                  <w:r>
                    <w:rPr>
                      <w:color w:val="000000"/>
                      <w:sz w:val="21"/>
                    </w:rPr>
                    <w:t>40</w:t>
                  </w:r>
                  <w:r>
                    <w:rPr>
                      <w:color w:val="000000"/>
                      <w:sz w:val="21"/>
                    </w:rPr>
                    <w:t>多人次</w:t>
                  </w:r>
                </w:p>
                <w:p/>
              </w:tc>
              <w:tc>
                <w:tcPr>
                  <w:tcW w:type="dxa" w:w="543"/>
                  <w:tcBorders>
                    <w:top w:val="none" w:color="000000" w:sz="4"/>
                    <w:left w:val="single" w:color="000000" w:sz="4"/>
                    <w:bottom w:val="single" w:color="000000" w:sz="4"/>
                    <w:right w:val="single" w:color="000000" w:sz="4"/>
                  </w:tcBorders>
                  <w:vAlign w:val="top"/>
                </w:tcPr>
                <w:p>
                  <w:r>
                    <w:rPr>
                      <w:color w:val="000000"/>
                      <w:sz w:val="21"/>
                    </w:rPr>
                    <w:t>全年</w:t>
                  </w:r>
                </w:p>
                <w:p/>
                <w:p/>
              </w:tc>
            </w:tr>
            <w:tr>
              <w:tc>
                <w:tcPr>
                  <w:tcW w:type="dxa" w:w="485"/>
                  <w:tcBorders>
                    <w:top w:val="none" w:color="000000" w:sz="4"/>
                    <w:left w:val="single" w:color="000000" w:sz="4"/>
                    <w:bottom w:val="single" w:color="000000" w:sz="4"/>
                    <w:right w:val="single" w:color="000000" w:sz="4"/>
                  </w:tcBorders>
                  <w:vAlign w:val="top"/>
                </w:tcPr>
                <w:p>
                  <w:pPr>
                    <w:jc w:val="center"/>
                  </w:pPr>
                  <w:r>
                    <w:rPr>
                      <w:color w:val="000000"/>
                      <w:sz w:val="21"/>
                    </w:rPr>
                    <w:t>戒毒人员食堂</w:t>
                  </w:r>
                </w:p>
              </w:tc>
              <w:tc>
                <w:tcPr>
                  <w:tcW w:type="dxa" w:w="699"/>
                  <w:tcBorders>
                    <w:top w:val="none" w:color="000000" w:sz="4"/>
                    <w:left w:val="single" w:color="000000" w:sz="4"/>
                    <w:bottom w:val="single" w:color="000000" w:sz="4"/>
                    <w:right w:val="single" w:color="000000" w:sz="4"/>
                  </w:tcBorders>
                  <w:vAlign w:val="top"/>
                </w:tcPr>
                <w:p>
                  <w:r>
                    <w:rPr>
                      <w:color w:val="000000"/>
                      <w:sz w:val="21"/>
                    </w:rPr>
                    <w:t>中山市南区马岭中山市公安局强制隔离戒毒所内</w:t>
                  </w:r>
                </w:p>
              </w:tc>
              <w:tc>
                <w:tcPr>
                  <w:tcW w:type="dxa" w:w="718"/>
                  <w:tcBorders>
                    <w:top w:val="none" w:color="000000" w:sz="4"/>
                    <w:left w:val="single" w:color="000000" w:sz="4"/>
                    <w:bottom w:val="single" w:color="000000" w:sz="4"/>
                    <w:right w:val="single" w:color="000000" w:sz="4"/>
                  </w:tcBorders>
                  <w:vAlign w:val="top"/>
                </w:tcPr>
                <w:p>
                  <w:r>
                    <w:rPr>
                      <w:color w:val="000000"/>
                      <w:sz w:val="21"/>
                    </w:rPr>
                    <w:t>戒毒人员</w:t>
                  </w:r>
                </w:p>
              </w:tc>
              <w:tc>
                <w:tcPr>
                  <w:tcW w:type="dxa" w:w="1872"/>
                  <w:tcBorders>
                    <w:top w:val="none" w:color="000000" w:sz="4"/>
                    <w:left w:val="single" w:color="000000" w:sz="4"/>
                    <w:bottom w:val="single" w:color="000000" w:sz="4"/>
                    <w:right w:val="single" w:color="000000" w:sz="4"/>
                  </w:tcBorders>
                  <w:vAlign w:val="top"/>
                </w:tcPr>
                <w:p>
                  <w:r>
                    <w:rPr>
                      <w:color w:val="000000"/>
                      <w:sz w:val="21"/>
                    </w:rPr>
                    <w:t>早餐：约</w:t>
                  </w:r>
                  <w:r>
                    <w:rPr>
                      <w:color w:val="000000"/>
                      <w:sz w:val="21"/>
                    </w:rPr>
                    <w:t>3</w:t>
                  </w:r>
                  <w:r>
                    <w:rPr>
                      <w:color w:val="000000"/>
                      <w:sz w:val="21"/>
                    </w:rPr>
                    <w:t>00</w:t>
                  </w:r>
                  <w:r>
                    <w:rPr>
                      <w:color w:val="000000"/>
                      <w:sz w:val="21"/>
                    </w:rPr>
                    <w:t>人次</w:t>
                  </w:r>
                </w:p>
                <w:p>
                  <w:r>
                    <w:rPr>
                      <w:color w:val="000000"/>
                      <w:sz w:val="21"/>
                    </w:rPr>
                    <w:t>午餐：</w:t>
                  </w:r>
                  <w:r>
                    <w:rPr>
                      <w:color w:val="000000"/>
                      <w:sz w:val="21"/>
                    </w:rPr>
                    <w:t>约</w:t>
                  </w:r>
                  <w:r>
                    <w:rPr>
                      <w:color w:val="000000"/>
                      <w:sz w:val="21"/>
                    </w:rPr>
                    <w:t>3</w:t>
                  </w:r>
                  <w:r>
                    <w:rPr>
                      <w:color w:val="000000"/>
                      <w:sz w:val="21"/>
                    </w:rPr>
                    <w:t>00</w:t>
                  </w:r>
                  <w:r>
                    <w:rPr>
                      <w:color w:val="000000"/>
                      <w:sz w:val="21"/>
                    </w:rPr>
                    <w:t>人次</w:t>
                  </w:r>
                </w:p>
                <w:p>
                  <w:r>
                    <w:rPr>
                      <w:color w:val="000000"/>
                      <w:sz w:val="21"/>
                    </w:rPr>
                    <w:t>晚餐：约</w:t>
                  </w:r>
                  <w:r>
                    <w:rPr>
                      <w:color w:val="000000"/>
                      <w:sz w:val="21"/>
                    </w:rPr>
                    <w:t>3</w:t>
                  </w:r>
                  <w:r>
                    <w:rPr>
                      <w:color w:val="000000"/>
                      <w:sz w:val="21"/>
                    </w:rPr>
                    <w:t>00人次</w:t>
                  </w:r>
                </w:p>
                <w:p>
                  <w:r>
                    <w:rPr>
                      <w:color w:val="000000"/>
                      <w:sz w:val="21"/>
                    </w:rPr>
                    <w:t>含住院送餐（每天三餐都有）</w:t>
                  </w:r>
                </w:p>
              </w:tc>
              <w:tc>
                <w:tcPr>
                  <w:tcW w:type="dxa" w:w="1281"/>
                  <w:tcBorders>
                    <w:top w:val="none" w:color="000000" w:sz="4"/>
                    <w:left w:val="single" w:color="000000" w:sz="4"/>
                    <w:bottom w:val="single" w:color="000000" w:sz="4"/>
                    <w:right w:val="single" w:color="000000" w:sz="4"/>
                  </w:tcBorders>
                  <w:vAlign w:val="top"/>
                </w:tcPr>
                <w:p/>
                <w:p>
                  <w:r>
                    <w:rPr>
                      <w:color w:val="000000"/>
                      <w:sz w:val="21"/>
                    </w:rPr>
                    <w:t>早餐：约</w:t>
                  </w:r>
                  <w:r>
                    <w:rPr>
                      <w:color w:val="000000"/>
                      <w:sz w:val="21"/>
                    </w:rPr>
                    <w:t>3</w:t>
                  </w:r>
                  <w:r>
                    <w:rPr>
                      <w:color w:val="000000"/>
                      <w:sz w:val="21"/>
                    </w:rPr>
                    <w:t>00</w:t>
                  </w:r>
                  <w:r>
                    <w:rPr>
                      <w:color w:val="000000"/>
                      <w:sz w:val="21"/>
                    </w:rPr>
                    <w:t>人次</w:t>
                  </w:r>
                </w:p>
                <w:p>
                  <w:r>
                    <w:rPr>
                      <w:color w:val="000000"/>
                      <w:sz w:val="21"/>
                    </w:rPr>
                    <w:t>午餐：</w:t>
                  </w:r>
                  <w:r>
                    <w:rPr>
                      <w:color w:val="000000"/>
                      <w:sz w:val="21"/>
                    </w:rPr>
                    <w:t>约</w:t>
                  </w:r>
                  <w:r>
                    <w:rPr>
                      <w:color w:val="000000"/>
                      <w:sz w:val="21"/>
                    </w:rPr>
                    <w:t>3</w:t>
                  </w:r>
                  <w:r>
                    <w:rPr>
                      <w:color w:val="000000"/>
                      <w:sz w:val="21"/>
                    </w:rPr>
                    <w:t>00</w:t>
                  </w:r>
                  <w:r>
                    <w:rPr>
                      <w:color w:val="000000"/>
                      <w:sz w:val="21"/>
                    </w:rPr>
                    <w:t>人次</w:t>
                  </w:r>
                </w:p>
                <w:p>
                  <w:r>
                    <w:rPr>
                      <w:color w:val="000000"/>
                      <w:sz w:val="21"/>
                    </w:rPr>
                    <w:t>晚餐：约</w:t>
                  </w:r>
                  <w:r>
                    <w:rPr>
                      <w:color w:val="000000"/>
                      <w:sz w:val="21"/>
                    </w:rPr>
                    <w:t>3</w:t>
                  </w:r>
                  <w:r>
                    <w:rPr>
                      <w:color w:val="000000"/>
                      <w:sz w:val="21"/>
                    </w:rPr>
                    <w:t>00人次</w:t>
                  </w:r>
                </w:p>
              </w:tc>
              <w:tc>
                <w:tcPr>
                  <w:tcW w:type="dxa" w:w="543"/>
                  <w:tcBorders>
                    <w:top w:val="none" w:color="000000" w:sz="4"/>
                    <w:left w:val="single" w:color="000000" w:sz="4"/>
                    <w:bottom w:val="single" w:color="000000" w:sz="4"/>
                    <w:right w:val="single" w:color="000000" w:sz="4"/>
                  </w:tcBorders>
                  <w:vAlign w:val="top"/>
                </w:tcPr>
                <w:p/>
                <w:p>
                  <w:r>
                    <w:rPr>
                      <w:color w:val="000000"/>
                      <w:sz w:val="21"/>
                    </w:rPr>
                    <w:t>全年</w:t>
                  </w:r>
                </w:p>
                <w:p/>
              </w:tc>
            </w:tr>
          </w:tbl>
          <w:p/>
          <w:p>
            <w:pPr>
              <w:numPr>
                <w:ilvl w:val="0"/>
                <w:numId w:val="1"/>
              </w:numPr>
            </w:pPr>
            <w:r>
              <w:rPr>
                <w:sz w:val="21"/>
              </w:rPr>
              <w:t>戒毒所工作人员食堂餐厅设有</w:t>
            </w:r>
            <w:r>
              <w:rPr>
                <w:sz w:val="21"/>
              </w:rPr>
              <w:t>1大厅，大厅可摆18围台，提供餐厅就餐及清洁服务。就餐时间：早餐（7:30至9:00），午餐（11:30至13:00）,晚餐（17:00至19:00）</w:t>
            </w:r>
          </w:p>
          <w:p>
            <w:pPr>
              <w:numPr>
                <w:ilvl w:val="0"/>
                <w:numId w:val="1"/>
              </w:numPr>
            </w:pPr>
            <w:r>
              <w:rPr>
                <w:sz w:val="21"/>
              </w:rPr>
              <w:t>戒毒人员食堂需分餐配餐至各管理大队楼层，并回收餐具清洗消毒。</w:t>
            </w:r>
          </w:p>
          <w:p>
            <w:pPr>
              <w:numPr>
                <w:ilvl w:val="0"/>
                <w:numId w:val="1"/>
              </w:numPr>
            </w:pPr>
            <w:r>
              <w:rPr>
                <w:sz w:val="21"/>
              </w:rPr>
              <w:t>两个食堂均需要严格执行食品质量安全管理，并进行</w:t>
            </w:r>
            <w:r>
              <w:rPr>
                <w:sz w:val="21"/>
              </w:rPr>
              <w:t>72小时留样记录。</w:t>
            </w:r>
          </w:p>
          <w:p>
            <w:pPr>
              <w:ind w:firstLine="412"/>
            </w:pPr>
            <w:r>
              <w:rPr>
                <w:b/>
                <w:color w:val="000000"/>
                <w:sz w:val="21"/>
              </w:rPr>
              <w:t>二、服务期限</w:t>
            </w:r>
          </w:p>
          <w:p>
            <w:pPr>
              <w:ind w:firstLine="420"/>
              <w:jc w:val="left"/>
            </w:pPr>
            <w:r>
              <w:rPr>
                <w:color w:val="000000"/>
                <w:sz w:val="21"/>
              </w:rPr>
              <w:t>本项目服务期为二年。签订合同后前</w:t>
            </w:r>
            <w:r>
              <w:rPr>
                <w:color w:val="000000"/>
                <w:sz w:val="21"/>
              </w:rPr>
              <w:t>3</w:t>
            </w:r>
            <w:r>
              <w:rPr>
                <w:color w:val="000000"/>
                <w:sz w:val="21"/>
              </w:rPr>
              <w:t>个月，若连续两个月用餐职工满意率（问卷调查统计）低于</w:t>
            </w:r>
            <w:r>
              <w:rPr>
                <w:color w:val="000000"/>
                <w:sz w:val="21"/>
              </w:rPr>
              <w:t>70%</w:t>
            </w:r>
            <w:r>
              <w:rPr>
                <w:color w:val="000000"/>
                <w:sz w:val="21"/>
              </w:rPr>
              <w:t>，且采购方在发出整改通知书之后，仍未在规定时间内整改，未达到采购人的相关服务要求和质量，采购人有权单方面终止合同，重新组织招标采购。如用餐职工满意率在</w:t>
            </w:r>
            <w:r>
              <w:rPr>
                <w:color w:val="000000"/>
                <w:sz w:val="21"/>
              </w:rPr>
              <w:t>70%</w:t>
            </w:r>
            <w:r>
              <w:rPr>
                <w:color w:val="000000"/>
                <w:sz w:val="21"/>
              </w:rPr>
              <w:t>（不含本数）—</w:t>
            </w:r>
            <w:r>
              <w:rPr>
                <w:color w:val="000000"/>
                <w:sz w:val="21"/>
              </w:rPr>
              <w:t>75%</w:t>
            </w:r>
            <w:r>
              <w:rPr>
                <w:color w:val="000000"/>
                <w:sz w:val="21"/>
              </w:rPr>
              <w:t>（不含本数）之间，采购人按当期合同总金额的千分之三向中标人收取赔偿金。</w:t>
            </w:r>
          </w:p>
          <w:p>
            <w:pPr>
              <w:ind w:firstLine="420"/>
            </w:pPr>
            <w:r>
              <w:rPr>
                <w:color w:val="000000"/>
                <w:sz w:val="21"/>
              </w:rPr>
              <w:t>三、</w:t>
            </w:r>
            <w:r>
              <w:rPr>
                <w:b/>
                <w:color w:val="000000"/>
                <w:sz w:val="21"/>
              </w:rPr>
              <w:t>项目要求</w:t>
            </w:r>
          </w:p>
          <w:p>
            <w:pPr>
              <w:ind w:firstLine="309"/>
            </w:pPr>
            <w:r>
              <w:rPr>
                <w:b/>
                <w:color w:val="000000"/>
                <w:sz w:val="21"/>
              </w:rPr>
              <w:t>（一）项目组成</w:t>
            </w:r>
          </w:p>
          <w:p>
            <w:pPr>
              <w:ind w:firstLine="420"/>
              <w:jc w:val="left"/>
            </w:pPr>
            <w:r>
              <w:rPr>
                <w:color w:val="000000"/>
                <w:sz w:val="21"/>
              </w:rPr>
              <w:t>1</w:t>
            </w:r>
            <w:r>
              <w:rPr>
                <w:color w:val="000000"/>
                <w:sz w:val="21"/>
              </w:rPr>
              <w:t>、食材、佐料的验收；</w:t>
            </w:r>
          </w:p>
          <w:p>
            <w:pPr>
              <w:ind w:firstLine="420"/>
              <w:jc w:val="left"/>
            </w:pPr>
            <w:r>
              <w:rPr>
                <w:color w:val="000000"/>
                <w:sz w:val="21"/>
              </w:rPr>
              <w:t>2</w:t>
            </w:r>
            <w:r>
              <w:rPr>
                <w:color w:val="000000"/>
                <w:sz w:val="21"/>
              </w:rPr>
              <w:t>、食品制做加工；</w:t>
            </w:r>
          </w:p>
          <w:p>
            <w:pPr>
              <w:ind w:firstLine="420"/>
              <w:jc w:val="left"/>
            </w:pPr>
            <w:r>
              <w:rPr>
                <w:color w:val="000000"/>
                <w:sz w:val="21"/>
              </w:rPr>
              <w:t>3</w:t>
            </w:r>
            <w:r>
              <w:rPr>
                <w:color w:val="000000"/>
                <w:sz w:val="21"/>
              </w:rPr>
              <w:t>、餐饮接待服务；</w:t>
            </w:r>
          </w:p>
          <w:p>
            <w:pPr>
              <w:ind w:firstLine="420"/>
              <w:jc w:val="left"/>
            </w:pPr>
            <w:r>
              <w:rPr>
                <w:color w:val="000000"/>
                <w:sz w:val="21"/>
              </w:rPr>
              <w:t>4</w:t>
            </w:r>
            <w:r>
              <w:rPr>
                <w:color w:val="000000"/>
                <w:sz w:val="21"/>
              </w:rPr>
              <w:t>、餐具洗涤；</w:t>
            </w:r>
          </w:p>
          <w:p>
            <w:pPr>
              <w:ind w:firstLine="420"/>
              <w:jc w:val="left"/>
            </w:pPr>
            <w:r>
              <w:rPr>
                <w:color w:val="000000"/>
                <w:sz w:val="21"/>
              </w:rPr>
              <w:t>5</w:t>
            </w:r>
            <w:r>
              <w:rPr>
                <w:color w:val="000000"/>
                <w:sz w:val="21"/>
              </w:rPr>
              <w:t>、保洁消毒；</w:t>
            </w:r>
          </w:p>
          <w:p>
            <w:pPr>
              <w:ind w:firstLine="420"/>
              <w:jc w:val="left"/>
            </w:pPr>
            <w:r>
              <w:rPr>
                <w:color w:val="000000"/>
                <w:sz w:val="21"/>
              </w:rPr>
              <w:t>6</w:t>
            </w:r>
            <w:r>
              <w:rPr>
                <w:color w:val="000000"/>
                <w:sz w:val="21"/>
              </w:rPr>
              <w:t>、清洁卫生。</w:t>
            </w:r>
          </w:p>
          <w:p>
            <w:pPr>
              <w:ind w:firstLine="309"/>
            </w:pPr>
            <w:r>
              <w:rPr>
                <w:b/>
                <w:color w:val="000000"/>
                <w:sz w:val="21"/>
              </w:rPr>
              <w:t>（二）工作内容</w:t>
            </w:r>
          </w:p>
          <w:p>
            <w:pPr>
              <w:ind w:firstLine="315"/>
              <w:jc w:val="left"/>
            </w:pPr>
            <w:r>
              <w:rPr>
                <w:color w:val="000000"/>
                <w:sz w:val="21"/>
              </w:rPr>
              <w:t>1</w:t>
            </w:r>
            <w:r>
              <w:rPr>
                <w:color w:val="000000"/>
                <w:sz w:val="21"/>
              </w:rPr>
              <w:t>、负责食材、佐料的验收（需要过称和食品安全检查），验收人员每日早上</w:t>
            </w:r>
            <w:r>
              <w:rPr>
                <w:color w:val="000000"/>
                <w:sz w:val="21"/>
              </w:rPr>
              <w:t>6:00</w:t>
            </w:r>
            <w:r>
              <w:rPr>
                <w:color w:val="000000"/>
                <w:sz w:val="21"/>
              </w:rPr>
              <w:t>到岗开展工作。</w:t>
            </w:r>
          </w:p>
          <w:p>
            <w:pPr>
              <w:ind w:firstLine="315"/>
              <w:jc w:val="left"/>
            </w:pPr>
            <w:r>
              <w:rPr>
                <w:color w:val="000000"/>
                <w:sz w:val="21"/>
              </w:rPr>
              <w:t>2</w:t>
            </w:r>
            <w:r>
              <w:rPr>
                <w:color w:val="000000"/>
                <w:sz w:val="21"/>
              </w:rPr>
              <w:t>、负责食品制作、餐饮服务、餐厅（含食堂、厨房）清洁及管理工作。</w:t>
            </w:r>
          </w:p>
          <w:p>
            <w:pPr>
              <w:ind w:firstLine="315"/>
              <w:jc w:val="left"/>
            </w:pPr>
            <w:r>
              <w:rPr>
                <w:color w:val="000000"/>
                <w:sz w:val="21"/>
              </w:rPr>
              <w:t>3</w:t>
            </w:r>
            <w:r>
              <w:rPr>
                <w:color w:val="000000"/>
                <w:sz w:val="21"/>
              </w:rPr>
              <w:t>、负责厨房食品制作任务和餐厅工作协调，确保员工关系和谐。</w:t>
            </w:r>
          </w:p>
          <w:p>
            <w:pPr>
              <w:ind w:firstLine="315"/>
              <w:jc w:val="left"/>
            </w:pPr>
            <w:r>
              <w:rPr>
                <w:color w:val="000000"/>
                <w:sz w:val="21"/>
              </w:rPr>
              <w:t>4</w:t>
            </w:r>
            <w:r>
              <w:rPr>
                <w:color w:val="000000"/>
                <w:sz w:val="21"/>
              </w:rPr>
              <w:t>、负责菜单的筹划和更换，以及新品种的研发。</w:t>
            </w:r>
          </w:p>
          <w:p>
            <w:pPr>
              <w:ind w:firstLine="315"/>
              <w:jc w:val="left"/>
            </w:pPr>
            <w:r>
              <w:rPr>
                <w:color w:val="000000"/>
                <w:sz w:val="21"/>
              </w:rPr>
              <w:t>5</w:t>
            </w:r>
            <w:r>
              <w:rPr>
                <w:color w:val="000000"/>
                <w:sz w:val="21"/>
              </w:rPr>
              <w:t>、按照要求控制好餐饮成本并保证菜肴质量、服务水平。</w:t>
            </w:r>
          </w:p>
          <w:p>
            <w:pPr>
              <w:ind w:firstLine="315"/>
              <w:jc w:val="left"/>
            </w:pPr>
            <w:r>
              <w:rPr>
                <w:color w:val="000000"/>
                <w:sz w:val="21"/>
              </w:rPr>
              <w:t>6</w:t>
            </w:r>
            <w:r>
              <w:rPr>
                <w:color w:val="000000"/>
                <w:sz w:val="21"/>
              </w:rPr>
              <w:t>、定期征求客户对菜品质量的意见，并按照要求及时改善。</w:t>
            </w:r>
          </w:p>
          <w:p>
            <w:pPr>
              <w:ind w:firstLine="315"/>
              <w:jc w:val="left"/>
            </w:pPr>
            <w:r>
              <w:rPr>
                <w:color w:val="000000"/>
                <w:sz w:val="21"/>
              </w:rPr>
              <w:t>7</w:t>
            </w:r>
            <w:r>
              <w:rPr>
                <w:color w:val="000000"/>
                <w:sz w:val="21"/>
              </w:rPr>
              <w:t>、负责食品加工的卫生安全、消防安全工作。</w:t>
            </w:r>
          </w:p>
          <w:p>
            <w:pPr>
              <w:ind w:firstLine="309"/>
            </w:pPr>
            <w:r>
              <w:rPr>
                <w:b/>
                <w:color w:val="000000"/>
                <w:sz w:val="21"/>
              </w:rPr>
              <w:t>（三）</w:t>
            </w:r>
            <w:r>
              <w:rPr>
                <w:b/>
                <w:color w:val="000000"/>
                <w:sz w:val="21"/>
              </w:rPr>
              <w:t>基本服务需求（执行标准）</w:t>
            </w:r>
          </w:p>
          <w:p>
            <w:pPr>
              <w:numPr>
                <w:ilvl w:val="0"/>
                <w:numId w:val="1"/>
              </w:numPr>
            </w:pPr>
            <w:r>
              <w:rPr>
                <w:b/>
                <w:sz w:val="21"/>
              </w:rPr>
              <w:t>膳食供应及相关服务</w:t>
            </w:r>
          </w:p>
          <w:p>
            <w:r>
              <w:rPr>
                <w:sz w:val="21"/>
              </w:rPr>
              <w:t>（</w:t>
            </w:r>
            <w:r>
              <w:rPr>
                <w:sz w:val="21"/>
              </w:rPr>
              <w:t>1</w:t>
            </w:r>
            <w:r>
              <w:rPr>
                <w:sz w:val="21"/>
              </w:rPr>
              <w:t>）职工日常膳食供应在职工食堂进行。中标人将肉食、蔬菜、粮油、副食品等原材料加工成菜肴成品，菜品丰富，搭配科学合理，</w:t>
            </w:r>
            <w:r>
              <w:rPr>
                <w:sz w:val="21"/>
              </w:rPr>
              <w:t>按以下菜品标准提供自助餐</w:t>
            </w:r>
            <w:r>
              <w:rPr>
                <w:sz w:val="21"/>
              </w:rPr>
              <w:t>：</w:t>
            </w:r>
          </w:p>
          <w:p>
            <w:r>
              <w:rPr>
                <w:sz w:val="21"/>
              </w:rPr>
              <w:t>早餐</w:t>
            </w:r>
            <w:r>
              <w:rPr>
                <w:sz w:val="21"/>
              </w:rPr>
              <w:t>:</w:t>
            </w:r>
            <w:r>
              <w:rPr>
                <w:sz w:val="21"/>
              </w:rPr>
              <w:t>应包括主食（粥、粉、面、肠粉）、副食（五谷杂粮和西式点心、中式点心等</w:t>
            </w:r>
            <w:r>
              <w:rPr>
                <w:sz w:val="21"/>
              </w:rPr>
              <w:t>)10</w:t>
            </w:r>
            <w:r>
              <w:rPr>
                <w:sz w:val="21"/>
              </w:rPr>
              <w:t>个品种。</w:t>
            </w:r>
          </w:p>
          <w:p>
            <w:r>
              <w:rPr>
                <w:sz w:val="21"/>
              </w:rPr>
              <w:t>午餐</w:t>
            </w:r>
            <w:r>
              <w:rPr>
                <w:sz w:val="21"/>
              </w:rPr>
              <w:t>:</w:t>
            </w:r>
            <w:r>
              <w:rPr>
                <w:sz w:val="21"/>
              </w:rPr>
              <w:t>应包括菜品</w:t>
            </w:r>
            <w:r>
              <w:rPr>
                <w:sz w:val="21"/>
              </w:rPr>
              <w:t>6-8</w:t>
            </w:r>
            <w:r>
              <w:rPr>
                <w:sz w:val="21"/>
              </w:rPr>
              <w:t>个品种，另设有养生汤和时令水果。</w:t>
            </w:r>
          </w:p>
          <w:p>
            <w:r>
              <w:rPr>
                <w:sz w:val="21"/>
              </w:rPr>
              <w:t>晚餐</w:t>
            </w:r>
            <w:r>
              <w:rPr>
                <w:sz w:val="21"/>
              </w:rPr>
              <w:t>:</w:t>
            </w:r>
            <w:r>
              <w:rPr>
                <w:sz w:val="21"/>
              </w:rPr>
              <w:t>应包括菜品</w:t>
            </w:r>
            <w:r>
              <w:rPr>
                <w:sz w:val="21"/>
              </w:rPr>
              <w:t>4-6</w:t>
            </w:r>
            <w:r>
              <w:rPr>
                <w:sz w:val="21"/>
              </w:rPr>
              <w:t>个品种，另设有养生汤和时令水果。</w:t>
            </w:r>
          </w:p>
          <w:p>
            <w:r>
              <w:rPr>
                <w:sz w:val="21"/>
              </w:rPr>
              <w:t>早餐</w:t>
            </w:r>
            <w:r>
              <w:rPr>
                <w:sz w:val="21"/>
              </w:rPr>
              <w:t>:</w:t>
            </w:r>
            <w:r>
              <w:rPr>
                <w:sz w:val="21"/>
              </w:rPr>
              <w:t>应包括主食（粥、粉、面）、副食（馒头、鸡蛋等</w:t>
            </w:r>
            <w:r>
              <w:rPr>
                <w:sz w:val="21"/>
              </w:rPr>
              <w:t>)2</w:t>
            </w:r>
            <w:r>
              <w:rPr>
                <w:sz w:val="21"/>
              </w:rPr>
              <w:t>个品种。</w:t>
            </w:r>
          </w:p>
          <w:p>
            <w:r>
              <w:rPr>
                <w:sz w:val="21"/>
              </w:rPr>
              <w:t>午餐</w:t>
            </w:r>
            <w:r>
              <w:rPr>
                <w:sz w:val="21"/>
              </w:rPr>
              <w:t>:</w:t>
            </w:r>
            <w:r>
              <w:rPr>
                <w:sz w:val="21"/>
              </w:rPr>
              <w:t>应包括菜品</w:t>
            </w:r>
            <w:r>
              <w:rPr>
                <w:sz w:val="21"/>
              </w:rPr>
              <w:t>2</w:t>
            </w:r>
            <w:r>
              <w:rPr>
                <w:sz w:val="21"/>
              </w:rPr>
              <w:t>至</w:t>
            </w:r>
            <w:r>
              <w:rPr>
                <w:sz w:val="21"/>
              </w:rPr>
              <w:t>3</w:t>
            </w:r>
            <w:r>
              <w:rPr>
                <w:sz w:val="21"/>
              </w:rPr>
              <w:t>个品种，另设有汤、凉茶和时令水果。</w:t>
            </w:r>
          </w:p>
          <w:p>
            <w:r>
              <w:rPr>
                <w:sz w:val="21"/>
              </w:rPr>
              <w:t>晚餐</w:t>
            </w:r>
            <w:r>
              <w:rPr>
                <w:sz w:val="21"/>
              </w:rPr>
              <w:t>:</w:t>
            </w:r>
            <w:r>
              <w:rPr>
                <w:sz w:val="21"/>
              </w:rPr>
              <w:t>应包括菜品</w:t>
            </w:r>
            <w:r>
              <w:rPr>
                <w:sz w:val="21"/>
              </w:rPr>
              <w:t>2</w:t>
            </w:r>
            <w:r>
              <w:rPr>
                <w:sz w:val="21"/>
              </w:rPr>
              <w:t>至</w:t>
            </w:r>
            <w:r>
              <w:rPr>
                <w:sz w:val="21"/>
              </w:rPr>
              <w:t>3</w:t>
            </w:r>
            <w:r>
              <w:rPr>
                <w:sz w:val="21"/>
              </w:rPr>
              <w:t>个品种，另设有汤、凉茶和时令水果。</w:t>
            </w:r>
          </w:p>
          <w:p>
            <w:pPr>
              <w:ind w:firstLine="420"/>
            </w:pPr>
            <w:r>
              <w:rPr>
                <w:color w:val="000000"/>
                <w:sz w:val="21"/>
              </w:rPr>
              <w:t>（</w:t>
            </w:r>
            <w:r>
              <w:rPr>
                <w:color w:val="000000"/>
                <w:sz w:val="21"/>
              </w:rPr>
              <w:t>3</w:t>
            </w:r>
            <w:r>
              <w:rPr>
                <w:color w:val="000000"/>
                <w:sz w:val="21"/>
              </w:rPr>
              <w:t>）检查验收食材。查验食材相应批次的合格检验证明，按符合国家有关质量检测、环保标准及产品出厂标准查验各项技术指标。根据实际情况，对食材供应商提供的食材进行品质抽检，有保质期限的商品剩余保存期不得少于原有保质期的三分之二。</w:t>
            </w:r>
          </w:p>
          <w:p>
            <w:r>
              <w:rPr>
                <w:sz w:val="21"/>
              </w:rPr>
              <w:t>（</w:t>
            </w:r>
            <w:r>
              <w:rPr>
                <w:sz w:val="21"/>
              </w:rPr>
              <w:t>4</w:t>
            </w:r>
            <w:r>
              <w:rPr>
                <w:sz w:val="21"/>
              </w:rPr>
              <w:t>）确保食堂公共就餐区域桌椅摆放整齐，</w:t>
            </w:r>
            <w:r>
              <w:rPr>
                <w:sz w:val="21"/>
              </w:rPr>
              <w:t>地面无明显积水，</w:t>
            </w:r>
            <w:r>
              <w:rPr>
                <w:sz w:val="21"/>
              </w:rPr>
              <w:t>保持饭堂环境清洁卫生；用餐后必须对就餐区进行消毒清洁。</w:t>
            </w:r>
          </w:p>
          <w:p>
            <w:r>
              <w:rPr>
                <w:sz w:val="21"/>
              </w:rPr>
              <w:t>（</w:t>
            </w:r>
            <w:r>
              <w:rPr>
                <w:sz w:val="21"/>
              </w:rPr>
              <w:t>5</w:t>
            </w:r>
            <w:r>
              <w:rPr>
                <w:sz w:val="21"/>
              </w:rPr>
              <w:t>）厨具、餐具清洗消毒。</w:t>
            </w:r>
          </w:p>
          <w:p>
            <w:r>
              <w:rPr>
                <w:sz w:val="21"/>
              </w:rPr>
              <w:t>（</w:t>
            </w:r>
            <w:r>
              <w:rPr>
                <w:sz w:val="21"/>
              </w:rPr>
              <w:t>6）中标人</w:t>
            </w:r>
            <w:r>
              <w:rPr>
                <w:sz w:val="21"/>
              </w:rPr>
              <w:t>按照采购人提供日常就餐的餐标、就餐人数、时间、餐具等需求进行提供服务。</w:t>
            </w:r>
          </w:p>
          <w:p>
            <w:pPr>
              <w:ind w:firstLine="420"/>
              <w:jc w:val="left"/>
            </w:pPr>
            <w:r>
              <w:rPr>
                <w:color w:val="000000"/>
                <w:sz w:val="21"/>
              </w:rPr>
              <w:t>（</w:t>
            </w:r>
            <w:r>
              <w:rPr>
                <w:color w:val="000000"/>
                <w:sz w:val="21"/>
              </w:rPr>
              <w:t>7</w:t>
            </w:r>
            <w:r>
              <w:rPr>
                <w:color w:val="000000"/>
                <w:sz w:val="21"/>
              </w:rPr>
              <w:t>）做好成本核算，保持食堂的收支平衡。</w:t>
            </w:r>
          </w:p>
          <w:p>
            <w:pPr>
              <w:numPr>
                <w:ilvl w:val="0"/>
                <w:numId w:val="2"/>
              </w:numPr>
            </w:pPr>
            <w:r>
              <w:rPr>
                <w:sz w:val="21"/>
              </w:rPr>
              <w:t>戒毒人员膳食供应采取分餐配送方式，保温配送至各管理大队楼层（含监管医院配送）。中标人将肉食、蔬菜、粮油、副食品等原材料加工成菜肴成品，菜品丰富，搭配科学合理，</w:t>
            </w:r>
            <w:r>
              <w:rPr>
                <w:sz w:val="21"/>
              </w:rPr>
              <w:t>按以下菜品标准提供：</w:t>
            </w:r>
          </w:p>
          <w:p>
            <w:pPr>
              <w:ind w:firstLine="309"/>
            </w:pPr>
            <w:r>
              <w:rPr>
                <w:b/>
                <w:color w:val="000000"/>
                <w:sz w:val="21"/>
              </w:rPr>
              <w:t>（四）服务人员要求</w:t>
            </w:r>
          </w:p>
          <w:p>
            <w:pPr>
              <w:ind w:firstLine="420"/>
              <w:jc w:val="left"/>
            </w:pPr>
            <w:r>
              <w:rPr>
                <w:color w:val="000000"/>
                <w:sz w:val="21"/>
              </w:rPr>
              <w:t>1</w:t>
            </w:r>
            <w:r>
              <w:rPr>
                <w:color w:val="000000"/>
                <w:sz w:val="21"/>
              </w:rPr>
              <w:t>、中标人须为餐厅配备专业的管理人员和专业的技术团队。所有员工须建立档案报采购人备案。工作人员食堂厨房最少配置</w:t>
            </w:r>
            <w:r>
              <w:rPr>
                <w:color w:val="000000"/>
                <w:sz w:val="21"/>
              </w:rPr>
              <w:t>6</w:t>
            </w:r>
            <w:r>
              <w:rPr>
                <w:color w:val="000000"/>
                <w:sz w:val="21"/>
              </w:rPr>
              <w:t>人，其中厨师</w:t>
            </w:r>
            <w:r>
              <w:rPr>
                <w:color w:val="000000"/>
                <w:sz w:val="21"/>
              </w:rPr>
              <w:t>2</w:t>
            </w:r>
            <w:r>
              <w:rPr>
                <w:color w:val="000000"/>
                <w:sz w:val="21"/>
              </w:rPr>
              <w:t>人，厨工</w:t>
            </w:r>
            <w:r>
              <w:rPr>
                <w:color w:val="000000"/>
                <w:sz w:val="21"/>
              </w:rPr>
              <w:t>4</w:t>
            </w:r>
            <w:r>
              <w:rPr>
                <w:color w:val="000000"/>
                <w:sz w:val="21"/>
              </w:rPr>
              <w:t>人。戒毒人员食堂厨房最少配置</w:t>
            </w:r>
            <w:r>
              <w:rPr>
                <w:color w:val="000000"/>
                <w:sz w:val="21"/>
              </w:rPr>
              <w:t>9</w:t>
            </w:r>
            <w:r>
              <w:rPr>
                <w:color w:val="000000"/>
                <w:sz w:val="21"/>
              </w:rPr>
              <w:t>人，其中厨师</w:t>
            </w:r>
            <w:r>
              <w:rPr>
                <w:color w:val="000000"/>
                <w:sz w:val="21"/>
              </w:rPr>
              <w:t>3</w:t>
            </w:r>
            <w:r>
              <w:rPr>
                <w:color w:val="000000"/>
                <w:sz w:val="21"/>
              </w:rPr>
              <w:t>人，厨工</w:t>
            </w:r>
            <w:r>
              <w:rPr>
                <w:color w:val="000000"/>
                <w:sz w:val="21"/>
              </w:rPr>
              <w:t>6</w:t>
            </w:r>
            <w:r>
              <w:rPr>
                <w:color w:val="000000"/>
                <w:sz w:val="21"/>
              </w:rPr>
              <w:t>人。</w:t>
            </w:r>
          </w:p>
          <w:p>
            <w:pPr>
              <w:ind w:firstLine="420"/>
              <w:jc w:val="left"/>
            </w:pPr>
            <w:r>
              <w:rPr>
                <w:color w:val="000000"/>
                <w:sz w:val="21"/>
              </w:rPr>
              <w:t>2</w:t>
            </w:r>
            <w:r>
              <w:rPr>
                <w:color w:val="000000"/>
                <w:sz w:val="21"/>
              </w:rPr>
              <w:t>、中标人配备的工作人员食堂总厨须擅长于制作粤、潮菜等风味及北方口味菜肴及面点，适合临时性接待任务的多种口味。厨师团队人员需具备厨师资格证，且具备中式、西式烹调经验，面点师团队具备中式面点、西式面点师的制作经验。</w:t>
            </w:r>
          </w:p>
          <w:p>
            <w:pPr>
              <w:ind w:firstLine="420"/>
              <w:jc w:val="left"/>
            </w:pPr>
            <w:r>
              <w:rPr>
                <w:color w:val="000000"/>
                <w:sz w:val="21"/>
              </w:rPr>
              <w:t>3</w:t>
            </w:r>
            <w:r>
              <w:rPr>
                <w:color w:val="000000"/>
                <w:sz w:val="21"/>
              </w:rPr>
              <w:t>、中标人配备使用的各类工作人员须符合有关法律法规的规定。须五官端正、谈吐清晰，具有一定的文化素质，身体健康，着装、仪容要求整洁整齐，上班穿工作服。每年要定期组织所属人员体检</w:t>
            </w:r>
            <w:r>
              <w:rPr>
                <w:color w:val="000000"/>
                <w:sz w:val="21"/>
              </w:rPr>
              <w:t>（包括毛发验毒）</w:t>
            </w:r>
            <w:r>
              <w:rPr>
                <w:color w:val="000000"/>
                <w:sz w:val="21"/>
              </w:rPr>
              <w:t>；在招录人员时，要严把健康关、体检关，提交工作人员政审情况材料。</w:t>
            </w:r>
          </w:p>
          <w:p>
            <w:pPr>
              <w:ind w:firstLine="420"/>
              <w:jc w:val="left"/>
            </w:pPr>
            <w:r>
              <w:rPr>
                <w:color w:val="000000"/>
                <w:sz w:val="21"/>
              </w:rPr>
              <w:t>4</w:t>
            </w:r>
            <w:r>
              <w:rPr>
                <w:color w:val="000000"/>
                <w:sz w:val="21"/>
              </w:rPr>
              <w:t>、人员工资福利、社保待遇由中标人负责，但不得违反中山市最低工资、社保等相关标准规定。签订合同时，提供有关卫生部门对拟派驻工作人员的健康证明。</w:t>
            </w:r>
          </w:p>
          <w:p>
            <w:pPr>
              <w:ind w:firstLine="420"/>
              <w:jc w:val="left"/>
            </w:pPr>
            <w:r>
              <w:rPr>
                <w:color w:val="000000"/>
                <w:sz w:val="21"/>
              </w:rPr>
              <w:t>5</w:t>
            </w:r>
            <w:r>
              <w:rPr>
                <w:color w:val="000000"/>
                <w:sz w:val="21"/>
              </w:rPr>
              <w:t>、中标人派遣的员工有变动，需提前</w:t>
            </w:r>
            <w:r>
              <w:rPr>
                <w:color w:val="000000"/>
                <w:sz w:val="21"/>
              </w:rPr>
              <w:t>10</w:t>
            </w:r>
            <w:r>
              <w:rPr>
                <w:color w:val="000000"/>
                <w:sz w:val="21"/>
              </w:rPr>
              <w:t>个工作日以书面形式通知采购人，并需征得采购人同意。 若有员工辞职，中标人应及时妥善安排好接替人员，并做好工作交接，不可让工位空缺，影响采购人工作开展。</w:t>
            </w:r>
          </w:p>
          <w:p>
            <w:pPr>
              <w:ind w:firstLine="420"/>
              <w:jc w:val="left"/>
            </w:pPr>
            <w:r>
              <w:rPr>
                <w:color w:val="000000"/>
                <w:sz w:val="21"/>
              </w:rPr>
              <w:t>6</w:t>
            </w:r>
            <w:r>
              <w:rPr>
                <w:color w:val="000000"/>
                <w:sz w:val="21"/>
              </w:rPr>
              <w:t>、中标人派遣的员工须按照劳动部门的相关规定规范用工，如发生劳资纠纷的与采购人无关。</w:t>
            </w:r>
          </w:p>
          <w:p>
            <w:pPr>
              <w:ind w:firstLine="420"/>
              <w:jc w:val="left"/>
            </w:pPr>
            <w:r>
              <w:rPr>
                <w:color w:val="000000"/>
                <w:sz w:val="21"/>
              </w:rPr>
              <w:t>7</w:t>
            </w:r>
            <w:r>
              <w:rPr>
                <w:color w:val="000000"/>
                <w:sz w:val="21"/>
              </w:rPr>
              <w:t>、如遇监所实行封闭管理勤务时，该项目服务员工需按照采购方要求分批次留下员工总人数的</w:t>
            </w:r>
            <w:r>
              <w:rPr>
                <w:color w:val="000000"/>
                <w:sz w:val="21"/>
              </w:rPr>
              <w:t>80%</w:t>
            </w:r>
            <w:r>
              <w:rPr>
                <w:color w:val="000000"/>
                <w:sz w:val="21"/>
              </w:rPr>
              <w:t>的人员数进行封闭管理。</w:t>
            </w:r>
          </w:p>
          <w:p>
            <w:pPr>
              <w:ind w:firstLine="420"/>
            </w:pPr>
            <w:r>
              <w:rPr>
                <w:color w:val="000000"/>
                <w:sz w:val="21"/>
              </w:rPr>
              <w:t>8</w:t>
            </w:r>
            <w:r>
              <w:rPr>
                <w:color w:val="000000"/>
                <w:sz w:val="21"/>
              </w:rPr>
              <w:t>、投标人须承诺中标为本项目购买食品安全责任险，保额不低于</w:t>
            </w:r>
            <w:r>
              <w:rPr>
                <w:color w:val="000000"/>
                <w:sz w:val="21"/>
              </w:rPr>
              <w:t>1000</w:t>
            </w:r>
            <w:r>
              <w:rPr>
                <w:color w:val="000000"/>
                <w:sz w:val="21"/>
              </w:rPr>
              <w:t>万。</w:t>
            </w:r>
          </w:p>
          <w:p>
            <w:pPr>
              <w:ind w:firstLine="420"/>
              <w:jc w:val="both"/>
            </w:pPr>
            <w:r>
              <w:rPr>
                <w:color w:val="000000"/>
                <w:sz w:val="21"/>
              </w:rPr>
              <w:t>9</w:t>
            </w:r>
            <w:r>
              <w:rPr>
                <w:color w:val="000000"/>
                <w:sz w:val="21"/>
              </w:rPr>
              <w:t>、</w:t>
            </w:r>
            <w:r>
              <w:rPr>
                <w:color w:val="000000"/>
                <w:sz w:val="21"/>
              </w:rPr>
              <w:t>人员配置</w:t>
            </w:r>
          </w:p>
          <w:p>
            <w:pPr>
              <w:ind w:firstLine="420"/>
              <w:jc w:val="both"/>
            </w:pPr>
            <w:r>
              <w:rPr>
                <w:color w:val="000000"/>
                <w:sz w:val="21"/>
              </w:rPr>
              <w:t>★</w:t>
            </w:r>
            <w:r>
              <w:rPr>
                <w:color w:val="000000"/>
                <w:sz w:val="21"/>
              </w:rPr>
              <w:t>投标人须在投标文件中承诺，若中标后将严格按照招标文件人员配置要求配置人员，如果不按要求配置，</w:t>
            </w:r>
            <w:r>
              <w:rPr>
                <w:color w:val="000000"/>
                <w:sz w:val="21"/>
              </w:rPr>
              <w:t>每月每少一人扣罚</w:t>
            </w:r>
            <w:r>
              <w:rPr>
                <w:color w:val="000000"/>
                <w:sz w:val="21"/>
              </w:rPr>
              <w:t>6000元每人，若连续三个月缺员，</w:t>
            </w:r>
            <w:r>
              <w:rPr>
                <w:color w:val="000000"/>
                <w:sz w:val="21"/>
              </w:rPr>
              <w:t>采购人有权取消其中标资格。</w:t>
            </w:r>
          </w:p>
          <w:p>
            <w:pPr>
              <w:ind w:firstLine="420"/>
            </w:pPr>
          </w:p>
          <w:p>
            <w:pPr>
              <w:ind w:firstLine="420"/>
            </w:pPr>
            <w:r>
              <w:rPr>
                <w:b/>
                <w:color w:val="000000"/>
                <w:sz w:val="21"/>
              </w:rPr>
              <w:t>（五）质量要求</w:t>
            </w:r>
          </w:p>
          <w:p>
            <w:pPr>
              <w:ind w:firstLine="420"/>
            </w:pPr>
            <w:r>
              <w:rPr>
                <w:color w:val="000000"/>
                <w:sz w:val="21"/>
              </w:rPr>
              <w:t>1、厨组应建立基本的管理制度，主要包括厨房纪律、厨房出品制度、清洁卫生制度、员工考勤休假制度、食堂设施设备使用维护制度、技术业务考核制度、厨房会议制度、厨房日常工作检查制度等，并制度上墙。</w:t>
            </w:r>
          </w:p>
          <w:p>
            <w:pPr>
              <w:ind w:firstLine="420"/>
            </w:pPr>
            <w:r>
              <w:rPr>
                <w:color w:val="000000"/>
                <w:sz w:val="21"/>
              </w:rPr>
              <w:t>2</w:t>
            </w:r>
            <w:r>
              <w:rPr>
                <w:color w:val="000000"/>
                <w:sz w:val="21"/>
              </w:rPr>
              <w:t>、在符合国家、地方和行业的餐饮、食品卫生质量标准的前提下，有服务质量和加工标准化管理办法，设立原材料加工标准、配制标准、烹调标准、卫生标准等，生产加工过程统一标准、规格、程序、确保菜肴食品质量的卫生可口。</w:t>
            </w:r>
          </w:p>
          <w:p>
            <w:pPr>
              <w:ind w:firstLine="420"/>
            </w:pPr>
            <w:r>
              <w:rPr>
                <w:color w:val="000000"/>
                <w:sz w:val="21"/>
              </w:rPr>
              <w:t>3</w:t>
            </w:r>
            <w:r>
              <w:rPr>
                <w:color w:val="000000"/>
                <w:sz w:val="21"/>
              </w:rPr>
              <w:t>、厨组应明确各岗位的目标和责任，明确各岗位的目标和责任。对食材加工过程和物料处理实施严格管理，坚持厉行节约，提高工作效率，确保饮食安全。</w:t>
            </w:r>
          </w:p>
          <w:p>
            <w:pPr>
              <w:ind w:firstLine="420"/>
            </w:pPr>
            <w:r>
              <w:rPr>
                <w:color w:val="000000"/>
                <w:sz w:val="21"/>
              </w:rPr>
              <w:t>4</w:t>
            </w:r>
            <w:r>
              <w:rPr>
                <w:color w:val="000000"/>
                <w:sz w:val="21"/>
              </w:rPr>
              <w:t>、检验考核：采购人每月对餐厅服务保障工作质量进行抽查。抽查的满意度（含基本满意）达不到实际参与问卷人数</w:t>
            </w:r>
            <w:r>
              <w:rPr>
                <w:color w:val="000000"/>
                <w:sz w:val="21"/>
              </w:rPr>
              <w:t>70</w:t>
            </w:r>
            <w:r>
              <w:rPr>
                <w:color w:val="000000"/>
                <w:sz w:val="21"/>
              </w:rPr>
              <w:t>％的，中标人须在一个月内整改，如仍不达标，采购人有权提前解除合同，因此而产生的损失及违约责任由中标人承担。</w:t>
            </w:r>
          </w:p>
          <w:p>
            <w:pPr>
              <w:ind w:firstLine="420"/>
            </w:pPr>
            <w:r>
              <w:rPr>
                <w:color w:val="000000"/>
                <w:sz w:val="21"/>
              </w:rPr>
              <w:t>5</w:t>
            </w:r>
            <w:r>
              <w:rPr>
                <w:color w:val="000000"/>
                <w:sz w:val="21"/>
              </w:rPr>
              <w:t>、若合同执行期间因中标人原因，发生卫生、安全事故，造成人员伤害或财产损失的，则采购人有权在合同执行期间以无法履约为由终止合同执行，因此而产生的损失及违约责任由中标人承担。</w:t>
            </w:r>
          </w:p>
          <w:p>
            <w:pPr>
              <w:ind w:firstLine="420"/>
            </w:pPr>
            <w:r>
              <w:rPr>
                <w:color w:val="000000"/>
                <w:sz w:val="21"/>
              </w:rPr>
              <w:t>6</w:t>
            </w:r>
            <w:r>
              <w:rPr>
                <w:color w:val="000000"/>
                <w:sz w:val="21"/>
              </w:rPr>
              <w:t>、中标人应负责对厨房及餐厅设施、设备的正常使用与管理，严格按使用规程操作。因使用不当造成损坏，由中标人负责赔偿。</w:t>
            </w:r>
          </w:p>
          <w:p>
            <w:pPr>
              <w:ind w:firstLine="420"/>
            </w:pPr>
            <w:r>
              <w:rPr>
                <w:color w:val="000000"/>
                <w:sz w:val="21"/>
              </w:rPr>
              <w:t>7</w:t>
            </w:r>
            <w:r>
              <w:rPr>
                <w:color w:val="000000"/>
                <w:sz w:val="21"/>
              </w:rPr>
              <w:t>、中标人签订合同后应按采购人的各项要求按时保质保量完成所承担事项，不得将项目分包和转让。</w:t>
            </w:r>
          </w:p>
          <w:p>
            <w:pPr>
              <w:ind w:firstLine="420"/>
            </w:pPr>
            <w:r>
              <w:rPr>
                <w:color w:val="000000"/>
                <w:sz w:val="21"/>
              </w:rPr>
              <w:t>8</w:t>
            </w:r>
            <w:r>
              <w:rPr>
                <w:color w:val="000000"/>
                <w:sz w:val="21"/>
              </w:rPr>
              <w:t>、中标人须每天留食品样品，以便安全卫生检查。</w:t>
            </w:r>
          </w:p>
          <w:p>
            <w:pPr>
              <w:ind w:firstLine="420"/>
            </w:pPr>
            <w:r>
              <w:rPr>
                <w:color w:val="000000"/>
                <w:sz w:val="21"/>
              </w:rPr>
              <w:t>9</w:t>
            </w:r>
            <w:r>
              <w:rPr>
                <w:color w:val="000000"/>
                <w:sz w:val="21"/>
              </w:rPr>
              <w:t>、</w:t>
            </w:r>
            <w:r>
              <w:rPr>
                <w:color w:val="000000"/>
                <w:sz w:val="21"/>
              </w:rPr>
              <w:t>经营活动及餐饮服务人员须符合《中华人民共和国食品安全法》的相关规定。</w:t>
            </w:r>
          </w:p>
          <w:p>
            <w:pPr>
              <w:ind w:firstLine="420"/>
            </w:pPr>
            <w:r>
              <w:rPr>
                <w:b/>
                <w:color w:val="000000"/>
                <w:sz w:val="21"/>
              </w:rPr>
              <w:t>（六）卫生要求</w:t>
            </w:r>
          </w:p>
          <w:p>
            <w:pPr>
              <w:ind w:firstLine="420"/>
            </w:pPr>
            <w:r>
              <w:rPr>
                <w:color w:val="000000"/>
                <w:sz w:val="21"/>
              </w:rPr>
              <w:t>1.</w:t>
            </w:r>
            <w:r>
              <w:rPr>
                <w:color w:val="000000"/>
                <w:sz w:val="21"/>
              </w:rPr>
              <w:t>中标人须制定严格的餐饮卫生管理制度和食品安全突发事故应急预案，严格执行国家《食品安全法》及《餐饮服务食品安全操作规范》，规范服务。</w:t>
            </w:r>
          </w:p>
          <w:p>
            <w:pPr>
              <w:ind w:firstLine="420"/>
            </w:pPr>
            <w:r>
              <w:rPr>
                <w:color w:val="000000"/>
                <w:sz w:val="21"/>
              </w:rPr>
              <w:t>2.</w:t>
            </w:r>
            <w:r>
              <w:rPr>
                <w:color w:val="000000"/>
                <w:sz w:val="21"/>
              </w:rPr>
              <w:t>就餐环境要求良好，应保证食堂通风、干净卫生、地面无积水，有剩饭剩菜等垃圾处理设施，室内温度超过</w:t>
            </w:r>
            <w:r>
              <w:rPr>
                <w:color w:val="000000"/>
                <w:sz w:val="21"/>
              </w:rPr>
              <w:t>26</w:t>
            </w:r>
            <w:r>
              <w:rPr>
                <w:color w:val="000000"/>
                <w:sz w:val="21"/>
              </w:rPr>
              <w:t>℃应开电风扇或空调等。</w:t>
            </w:r>
          </w:p>
          <w:p>
            <w:pPr>
              <w:ind w:firstLine="420"/>
            </w:pPr>
            <w:r>
              <w:rPr>
                <w:color w:val="000000"/>
                <w:sz w:val="21"/>
              </w:rPr>
              <w:t>3.</w:t>
            </w:r>
            <w:r>
              <w:rPr>
                <w:color w:val="000000"/>
                <w:sz w:val="21"/>
              </w:rPr>
              <w:t>中标人按照国家有关餐具卫生管理要求，做好公共餐具清洗和消毒工作。</w:t>
            </w:r>
          </w:p>
          <w:p>
            <w:pPr>
              <w:ind w:firstLine="420"/>
            </w:pPr>
            <w:r>
              <w:rPr>
                <w:color w:val="000000"/>
                <w:sz w:val="21"/>
              </w:rPr>
              <w:t>4.</w:t>
            </w:r>
            <w:r>
              <w:rPr>
                <w:color w:val="000000"/>
                <w:sz w:val="21"/>
              </w:rPr>
              <w:t>中标人负责打扫食堂区域的卫生，并实行门前三包，负责处理好食堂馊水及厨余垃圾的运送。</w:t>
            </w:r>
            <w:r>
              <w:rPr>
                <w:color w:val="000000"/>
                <w:sz w:val="21"/>
              </w:rPr>
              <w:t>厨余垃圾处理产生的收益，归采购人所有。</w:t>
            </w:r>
            <w:r>
              <w:rPr>
                <w:color w:val="000000"/>
                <w:sz w:val="21"/>
              </w:rPr>
              <w:t>所需清洁卫生易耗品、清洁消毒剂等均由采购人负责购置。</w:t>
            </w:r>
          </w:p>
          <w:p>
            <w:pPr>
              <w:ind w:firstLine="420"/>
            </w:pPr>
            <w:r>
              <w:rPr>
                <w:b/>
                <w:color w:val="000000"/>
                <w:sz w:val="21"/>
              </w:rPr>
              <w:t>（七）安全要求</w:t>
            </w:r>
          </w:p>
          <w:p>
            <w:pPr>
              <w:ind w:firstLine="420"/>
            </w:pPr>
            <w:r>
              <w:rPr>
                <w:color w:val="000000"/>
                <w:sz w:val="21"/>
              </w:rPr>
              <w:t>1.</w:t>
            </w:r>
            <w:r>
              <w:rPr>
                <w:color w:val="000000"/>
                <w:sz w:val="21"/>
              </w:rPr>
              <w:t>中标人须做好食堂的消防安全工作，不得出现任何人为的消防安全事故隐患，并定期接受采购人及相关机构的监督检查。食堂内的消防安全及工具、煤气、电源（炉灶、各种炊事设备）操作事故责任均由中标人承担。</w:t>
            </w:r>
          </w:p>
          <w:p>
            <w:pPr>
              <w:ind w:firstLine="420"/>
            </w:pPr>
            <w:r>
              <w:rPr>
                <w:color w:val="000000"/>
                <w:sz w:val="21"/>
              </w:rPr>
              <w:t>2.</w:t>
            </w:r>
            <w:r>
              <w:rPr>
                <w:color w:val="000000"/>
                <w:sz w:val="21"/>
              </w:rPr>
              <w:t>中标人法人为食堂消防、食品安全第一责任人，必须服从采购人及上级有关部门的监督和检查。因中标人的管理不善造成的人员意外伤害、管理场所发生的失窃和火灾及工伤等事故所造成的一切经济损失由中标人负责，采购人不承担由此产生的任何责任和费用。</w:t>
            </w:r>
          </w:p>
          <w:p>
            <w:pPr>
              <w:ind w:firstLine="420"/>
            </w:pPr>
            <w:r>
              <w:rPr>
                <w:color w:val="000000"/>
                <w:sz w:val="21"/>
              </w:rPr>
              <w:t>3.</w:t>
            </w:r>
            <w:r>
              <w:rPr>
                <w:color w:val="000000"/>
                <w:sz w:val="21"/>
              </w:rPr>
              <w:t>中标人法人为食品加工卫生安全直接责任人（食材供应方造成的责任除外），须严格把好食品卫生安全关。中标人须做好食品留样等常规安全手续并做好存档资料工作。服务期间，因食堂食品安全造成的且经食品药品监督部门检查认定或卫生行政部门检验鉴定确认是中标人的责任所引起的食品安全事故，由中标人承担相关责任和支付全部罚金及一切费用，且采购人有权立即取消中标人的服务资格。</w:t>
            </w:r>
          </w:p>
          <w:p>
            <w:pPr>
              <w:ind w:firstLine="420"/>
            </w:pPr>
            <w:r>
              <w:rPr>
                <w:color w:val="000000"/>
                <w:sz w:val="21"/>
              </w:rPr>
              <w:t>4.</w:t>
            </w:r>
            <w:r>
              <w:rPr>
                <w:color w:val="000000"/>
                <w:sz w:val="21"/>
              </w:rPr>
              <w:t>中标人负责维护好食堂秩序，食堂餐具和用餐台椅供采购人员工使用。非采购人员工或未经采购人同意的其他人员一律不得打包带走。</w:t>
            </w:r>
          </w:p>
          <w:p>
            <w:pPr>
              <w:ind w:firstLine="420"/>
            </w:pPr>
            <w:r>
              <w:rPr>
                <w:color w:val="000000"/>
                <w:sz w:val="21"/>
              </w:rPr>
              <w:t>5.</w:t>
            </w:r>
            <w:r>
              <w:rPr>
                <w:color w:val="000000"/>
                <w:sz w:val="21"/>
              </w:rPr>
              <w:t>中标人应爱护食堂内的公物，不得将食堂内的用具随意损坏、丢失或转借他人。</w:t>
            </w:r>
          </w:p>
          <w:p>
            <w:pPr>
              <w:ind w:firstLine="420"/>
            </w:pPr>
            <w:r>
              <w:rPr>
                <w:color w:val="000000"/>
                <w:sz w:val="21"/>
              </w:rPr>
              <w:t>6.</w:t>
            </w:r>
            <w:r>
              <w:rPr>
                <w:color w:val="000000"/>
                <w:sz w:val="21"/>
              </w:rPr>
              <w:t>采购人免费提供现有的食堂工作场地，食堂内现有炉灶餐具、厨具、冰柜等设施设备，经盘点后并开列清单提供给中标人使用，中标人要认真保管使用，承包合同（政府采购合同）终止时如数退还采购人，如有人为损坏或丢失则由中标人赔偿或补充。中标人如需携带设备进驻工作场地，需与采购人进行盘点确认并形成台账，承包合同（政府采购合同）终止时可悉数带离。食堂内的基础设施维修（如灯具、墙面、水电、桌椅等），由采购人负责；厨房设施设备如蒸笼、锅炉、烤箱等易损件需维修的，维修费用由采购人负责支付，</w:t>
            </w:r>
            <w:r>
              <w:rPr>
                <w:color w:val="000000"/>
                <w:sz w:val="21"/>
              </w:rPr>
              <w:t>中标人</w:t>
            </w:r>
            <w:r>
              <w:rPr>
                <w:color w:val="000000"/>
                <w:sz w:val="21"/>
              </w:rPr>
              <w:t>予以协助。</w:t>
            </w:r>
            <w:r>
              <w:rPr>
                <w:color w:val="000000"/>
                <w:sz w:val="21"/>
              </w:rPr>
              <w:t>如中标人所派人员人为故意损坏或丢失，则由中标人负责维修赔偿。</w:t>
            </w:r>
          </w:p>
          <w:p>
            <w:pPr>
              <w:ind w:firstLine="309"/>
            </w:pPr>
            <w:r>
              <w:rPr>
                <w:b/>
                <w:color w:val="000000"/>
                <w:sz w:val="21"/>
              </w:rPr>
              <w:t>（八）应急服务</w:t>
            </w:r>
          </w:p>
          <w:p>
            <w:pPr>
              <w:ind w:firstLine="308"/>
            </w:pPr>
            <w:r>
              <w:rPr>
                <w:color w:val="000000"/>
                <w:sz w:val="21"/>
              </w:rPr>
              <w:t>采购人有紧急等级勤务任务需中标人提供服务的，中标人须无条件提供</w:t>
            </w:r>
            <w:r>
              <w:rPr>
                <w:color w:val="000000"/>
                <w:sz w:val="21"/>
              </w:rPr>
              <w:t>3-6</w:t>
            </w:r>
            <w:r>
              <w:rPr>
                <w:color w:val="000000"/>
                <w:sz w:val="21"/>
              </w:rPr>
              <w:t>人次（每次不超</w:t>
            </w:r>
            <w:r>
              <w:rPr>
                <w:color w:val="000000"/>
                <w:sz w:val="21"/>
              </w:rPr>
              <w:t>4</w:t>
            </w:r>
            <w:r>
              <w:rPr>
                <w:color w:val="000000"/>
                <w:sz w:val="21"/>
              </w:rPr>
              <w:t>小时</w:t>
            </w:r>
            <w:r>
              <w:rPr>
                <w:color w:val="000000"/>
                <w:sz w:val="21"/>
              </w:rPr>
              <w:t>/</w:t>
            </w:r>
            <w:r>
              <w:rPr>
                <w:color w:val="000000"/>
                <w:sz w:val="21"/>
              </w:rPr>
              <w:t>天）的应急服务</w:t>
            </w:r>
            <w:r>
              <w:rPr>
                <w:color w:val="000000"/>
                <w:sz w:val="21"/>
              </w:rPr>
              <w:t>用以满足采购人工作人员食堂或是戒毒人员食堂的运行</w:t>
            </w:r>
            <w:r>
              <w:rPr>
                <w:color w:val="000000"/>
                <w:sz w:val="21"/>
              </w:rPr>
              <w:t>。</w:t>
            </w:r>
          </w:p>
          <w:p>
            <w:r>
              <w:rPr>
                <w:b/>
                <w:color w:val="000000"/>
                <w:sz w:val="21"/>
              </w:rPr>
              <w:t>四、监督机制</w:t>
            </w:r>
          </w:p>
          <w:p>
            <w:pPr>
              <w:ind w:firstLine="420"/>
            </w:pPr>
            <w:r>
              <w:rPr>
                <w:color w:val="000000"/>
                <w:sz w:val="21"/>
              </w:rPr>
              <w:t>1.</w:t>
            </w:r>
            <w:r>
              <w:rPr>
                <w:color w:val="000000"/>
                <w:sz w:val="21"/>
              </w:rPr>
              <w:t>中标人的服务活动应接受采购人、食品药品监督等部门的监督检查，监督检查贯穿在中标人服务的全过程，包括以下项目：</w:t>
            </w:r>
          </w:p>
          <w:p>
            <w:pPr>
              <w:ind w:firstLine="420"/>
            </w:pPr>
            <w:r>
              <w:rPr>
                <w:color w:val="000000"/>
                <w:sz w:val="21"/>
              </w:rPr>
              <w:t>2.</w:t>
            </w:r>
            <w:r>
              <w:rPr>
                <w:color w:val="000000"/>
                <w:sz w:val="21"/>
              </w:rPr>
              <w:t>中标人雇请的食堂工作人员的身体健康情况监督，中标人雇请的食堂工作人员须经过体检合格，持有健康证。</w:t>
            </w:r>
          </w:p>
          <w:p>
            <w:pPr>
              <w:ind w:firstLine="420"/>
            </w:pPr>
            <w:r>
              <w:rPr>
                <w:color w:val="000000"/>
                <w:sz w:val="21"/>
              </w:rPr>
              <w:t>3.</w:t>
            </w:r>
            <w:r>
              <w:rPr>
                <w:color w:val="000000"/>
                <w:sz w:val="21"/>
              </w:rPr>
              <w:t>产品监督</w:t>
            </w:r>
          </w:p>
          <w:p>
            <w:pPr>
              <w:ind w:firstLine="420"/>
            </w:pPr>
            <w:r>
              <w:rPr>
                <w:color w:val="000000"/>
                <w:sz w:val="21"/>
              </w:rPr>
              <w:t>(1)</w:t>
            </w:r>
            <w:r>
              <w:rPr>
                <w:color w:val="000000"/>
                <w:sz w:val="21"/>
              </w:rPr>
              <w:t>菜式品种的数量监督，要求每顿供应的菜式须达到合同约定的数量；</w:t>
            </w:r>
          </w:p>
          <w:p>
            <w:pPr>
              <w:ind w:firstLine="420"/>
            </w:pPr>
            <w:r>
              <w:rPr>
                <w:color w:val="000000"/>
                <w:sz w:val="21"/>
              </w:rPr>
              <w:t>(2)</w:t>
            </w:r>
            <w:r>
              <w:rPr>
                <w:color w:val="000000"/>
                <w:sz w:val="21"/>
              </w:rPr>
              <w:t>产品的质量监督，中标人所制作的食品质量要求须符合国家的卫生、安全标准。根据采购人就餐人数和经验积累，做到不留隔夜原料，不留隔餐制成品；</w:t>
            </w:r>
          </w:p>
          <w:p>
            <w:pPr>
              <w:ind w:firstLine="420"/>
            </w:pPr>
            <w:r>
              <w:rPr>
                <w:color w:val="000000"/>
                <w:sz w:val="21"/>
              </w:rPr>
              <w:t>4.</w:t>
            </w:r>
            <w:r>
              <w:rPr>
                <w:color w:val="000000"/>
                <w:sz w:val="21"/>
              </w:rPr>
              <w:t>服务监督：中标人须按采购人要求，科学合理提供优质服务，各顿膳食供应须遵守约定时间，按时供应。</w:t>
            </w:r>
          </w:p>
          <w:p>
            <w:r>
              <w:rPr>
                <w:b/>
                <w:color w:val="000000"/>
                <w:sz w:val="21"/>
              </w:rPr>
              <w:t>五、采购人的责任及配合条件</w:t>
            </w:r>
          </w:p>
          <w:p>
            <w:pPr>
              <w:ind w:firstLine="315"/>
            </w:pPr>
            <w:r>
              <w:rPr>
                <w:color w:val="000000"/>
                <w:sz w:val="21"/>
              </w:rPr>
              <w:t>（一）采购人负责常用消耗品如洗涤剂纸巾等低值易耗品费用。</w:t>
            </w:r>
          </w:p>
          <w:p>
            <w:pPr>
              <w:ind w:firstLine="315"/>
            </w:pPr>
            <w:r>
              <w:rPr>
                <w:color w:val="000000"/>
                <w:sz w:val="21"/>
              </w:rPr>
              <w:t>（二）负责水、电、燃料费用。</w:t>
            </w:r>
          </w:p>
          <w:p>
            <w:pPr>
              <w:ind w:firstLine="315"/>
            </w:pPr>
            <w:r>
              <w:rPr>
                <w:color w:val="000000"/>
                <w:sz w:val="21"/>
              </w:rPr>
              <w:t>（三）负责就餐用具的添置和更新。</w:t>
            </w:r>
          </w:p>
          <w:p>
            <w:pPr>
              <w:ind w:firstLine="315"/>
            </w:pPr>
            <w:r>
              <w:rPr>
                <w:color w:val="000000"/>
                <w:sz w:val="21"/>
              </w:rPr>
              <w:t>（四）负责厨房设施设备的保养、维修及添置费用。</w:t>
            </w:r>
          </w:p>
          <w:p>
            <w:pPr>
              <w:ind w:firstLine="315"/>
            </w:pPr>
            <w:r>
              <w:rPr>
                <w:color w:val="000000"/>
                <w:sz w:val="21"/>
              </w:rPr>
              <w:t>（五）</w:t>
            </w:r>
            <w:r>
              <w:rPr>
                <w:color w:val="000000"/>
                <w:sz w:val="21"/>
              </w:rPr>
              <w:t>采购人提供场地、厨具设备、餐具，工作用具，厨房划分不同的工作区域</w:t>
            </w:r>
            <w:r>
              <w:rPr>
                <w:color w:val="000000"/>
                <w:sz w:val="21"/>
              </w:rPr>
              <w:t>。</w:t>
            </w:r>
          </w:p>
          <w:p>
            <w:pPr>
              <w:ind w:firstLine="315"/>
            </w:pPr>
            <w:r>
              <w:rPr>
                <w:color w:val="000000"/>
                <w:sz w:val="21"/>
              </w:rPr>
              <w:t>（六）</w:t>
            </w:r>
            <w:r>
              <w:rPr>
                <w:color w:val="000000"/>
                <w:sz w:val="21"/>
              </w:rPr>
              <w:t>采购人提供现场办公场所（不提供员工住宿）</w:t>
            </w:r>
            <w:r>
              <w:rPr>
                <w:color w:val="000000"/>
                <w:sz w:val="21"/>
              </w:rPr>
              <w:t>。</w:t>
            </w:r>
          </w:p>
          <w:p>
            <w:pPr>
              <w:ind w:firstLine="315"/>
            </w:pPr>
            <w:r>
              <w:rPr>
                <w:color w:val="000000"/>
                <w:sz w:val="21"/>
              </w:rPr>
              <w:t>（七）食材废料、纸皮等由采购人负责另行安排处理。</w:t>
            </w:r>
          </w:p>
          <w:p>
            <w:pPr>
              <w:ind w:firstLine="315"/>
            </w:pPr>
            <w:r>
              <w:rPr>
                <w:color w:val="000000"/>
                <w:sz w:val="21"/>
              </w:rPr>
              <w:t>（八）食堂除</w:t>
            </w:r>
            <w:r>
              <w:rPr>
                <w:color w:val="000000"/>
                <w:sz w:val="21"/>
              </w:rPr>
              <w:t>4</w:t>
            </w:r>
            <w:r>
              <w:rPr>
                <w:color w:val="000000"/>
                <w:sz w:val="21"/>
              </w:rPr>
              <w:t>害及抽油烟机的清洗工作。</w:t>
            </w:r>
          </w:p>
          <w:p>
            <w:r>
              <w:rPr>
                <w:sz w:val="24"/>
              </w:rPr>
              <w:t xml:space="preserve">   </w:t>
            </w:r>
            <w:r>
              <w:rPr>
                <w:sz w:val="24"/>
              </w:rPr>
              <w:t>（</w:t>
            </w:r>
            <w:r>
              <w:rPr>
                <w:sz w:val="21"/>
              </w:rPr>
              <w:t>九）采购人可有偿提供服务人员餐食，收费标准为：早餐</w:t>
            </w:r>
            <w:r>
              <w:rPr>
                <w:sz w:val="21"/>
              </w:rPr>
              <w:t>8元，午餐20元，晚餐14元。中标人可自行选择。</w:t>
            </w:r>
          </w:p>
          <w:p>
            <w:pPr>
              <w:ind w:firstLine="420"/>
            </w:pPr>
            <w:r>
              <w:rPr>
                <w:b/>
                <w:color w:val="000000"/>
                <w:sz w:val="21"/>
              </w:rPr>
              <w:t>六、服务预算资金及期限</w:t>
            </w:r>
            <w:r>
              <w:rPr>
                <w:b/>
                <w:color w:val="000000"/>
                <w:sz w:val="21"/>
              </w:rPr>
              <w:t xml:space="preserve"> </w:t>
            </w:r>
          </w:p>
          <w:p>
            <w:pPr>
              <w:ind w:firstLine="315"/>
            </w:pPr>
            <w:r>
              <w:rPr>
                <w:color w:val="000000"/>
                <w:sz w:val="21"/>
              </w:rPr>
              <w:t>（一）服务预算资金</w:t>
            </w:r>
            <w:r>
              <w:rPr>
                <w:color w:val="000000"/>
                <w:sz w:val="21"/>
              </w:rPr>
              <w:t>:210</w:t>
            </w:r>
            <w:r>
              <w:rPr>
                <w:b/>
                <w:color w:val="000000"/>
                <w:sz w:val="21"/>
              </w:rPr>
              <w:t>万元</w:t>
            </w:r>
            <w:r>
              <w:rPr>
                <w:b/>
                <w:color w:val="000000"/>
                <w:sz w:val="21"/>
              </w:rPr>
              <w:t>。</w:t>
            </w:r>
          </w:p>
          <w:p>
            <w:pPr>
              <w:ind w:firstLine="315"/>
            </w:pPr>
            <w:r>
              <w:rPr>
                <w:color w:val="000000"/>
                <w:sz w:val="21"/>
              </w:rPr>
              <w:t>（二）服务期限：签订合同后二年。</w:t>
            </w:r>
          </w:p>
          <w:p>
            <w:pPr>
              <w:ind w:firstLine="420"/>
            </w:pPr>
            <w:r>
              <w:rPr>
                <w:b/>
                <w:color w:val="000000"/>
                <w:sz w:val="21"/>
              </w:rPr>
              <w:t>七、付款方式及说明</w:t>
            </w:r>
          </w:p>
          <w:p>
            <w:pPr>
              <w:ind w:firstLine="315"/>
            </w:pPr>
            <w:r>
              <w:rPr>
                <w:color w:val="000000"/>
                <w:sz w:val="21"/>
              </w:rPr>
              <w:t>（一）</w:t>
            </w:r>
            <w:r>
              <w:rPr>
                <w:color w:val="000000"/>
                <w:sz w:val="21"/>
              </w:rPr>
              <w:t>服务费用于签订合同后，按照考核评分情况</w:t>
            </w:r>
            <w:r>
              <w:rPr>
                <w:color w:val="000000"/>
                <w:sz w:val="21"/>
              </w:rPr>
              <w:t>按月支付。（月考核评分表另附）</w:t>
            </w:r>
          </w:p>
          <w:p>
            <w:pPr>
              <w:ind w:firstLine="420"/>
            </w:pPr>
            <w:r>
              <w:rPr>
                <w:color w:val="000000"/>
                <w:sz w:val="21"/>
              </w:rPr>
              <w:t>（二）</w:t>
            </w:r>
            <w:r>
              <w:rPr>
                <w:color w:val="000000"/>
                <w:sz w:val="21"/>
              </w:rPr>
              <w:t>因采购人使用的是财政资金，采购人的付款时间为向政府采购支付部门提出办理财政支付申请手续的时间（不含政府财政支付部门审核的时间），在规定时间内提出支付申请手续后即视为采购人已经按期支付。</w:t>
            </w:r>
          </w:p>
          <w:p>
            <w:pPr>
              <w:ind w:firstLine="420"/>
            </w:pPr>
            <w:r>
              <w:rPr>
                <w:color w:val="000000"/>
                <w:sz w:val="21"/>
              </w:rPr>
              <w:t>（三）</w:t>
            </w:r>
            <w:r>
              <w:rPr>
                <w:color w:val="000000"/>
                <w:sz w:val="21"/>
              </w:rPr>
              <w:t>如遇财政拨款原因导致项目费用延期支付，中标人需进行垫资，以确保外包人员工资的正常发放及社保的及时购买。</w:t>
            </w:r>
          </w:p>
          <w:p>
            <w:pPr>
              <w:ind w:firstLine="420"/>
            </w:pPr>
            <w:r>
              <w:rPr>
                <w:color w:val="000000"/>
                <w:sz w:val="21"/>
              </w:rPr>
              <w:t>（四）</w:t>
            </w:r>
            <w:r>
              <w:rPr>
                <w:color w:val="000000"/>
                <w:sz w:val="21"/>
              </w:rPr>
              <w:t>中标人凭以下有效文件与采购人结算：</w:t>
            </w:r>
          </w:p>
          <w:p>
            <w:pPr>
              <w:ind w:firstLine="420"/>
            </w:pPr>
            <w:r>
              <w:rPr>
                <w:color w:val="000000"/>
                <w:sz w:val="21"/>
              </w:rPr>
              <w:t>1</w:t>
            </w:r>
            <w:r>
              <w:rPr>
                <w:color w:val="000000"/>
                <w:sz w:val="21"/>
              </w:rPr>
              <w:t>、合同；</w:t>
            </w:r>
          </w:p>
          <w:p>
            <w:pPr>
              <w:ind w:firstLine="420"/>
            </w:pPr>
            <w:r>
              <w:rPr>
                <w:color w:val="000000"/>
                <w:sz w:val="21"/>
              </w:rPr>
              <w:t>2</w:t>
            </w:r>
            <w:r>
              <w:rPr>
                <w:color w:val="000000"/>
                <w:sz w:val="21"/>
              </w:rPr>
              <w:t>、成交人开具的正式发票；</w:t>
            </w:r>
          </w:p>
          <w:p>
            <w:pPr>
              <w:ind w:firstLine="420"/>
            </w:pPr>
            <w:r>
              <w:rPr>
                <w:color w:val="000000"/>
                <w:sz w:val="21"/>
              </w:rPr>
              <w:t>3</w:t>
            </w:r>
            <w:r>
              <w:rPr>
                <w:color w:val="000000"/>
                <w:sz w:val="21"/>
              </w:rPr>
              <w:t>、成交通知书。</w:t>
            </w:r>
          </w:p>
          <w:p>
            <w:pPr>
              <w:ind w:firstLine="420"/>
            </w:pPr>
            <w:r>
              <w:rPr>
                <w:b/>
                <w:color w:val="000000"/>
                <w:sz w:val="21"/>
              </w:rPr>
              <w:t>八、投标价格及说明</w:t>
            </w:r>
          </w:p>
          <w:p>
            <w:pPr>
              <w:ind w:firstLine="315"/>
            </w:pPr>
            <w:r>
              <w:rPr>
                <w:color w:val="000000"/>
                <w:sz w:val="21"/>
              </w:rPr>
              <w:t>（一）投标人的投标报价须包括成本、利润、税</w:t>
            </w:r>
            <w:r>
              <w:rPr>
                <w:color w:val="000000"/>
                <w:sz w:val="21"/>
              </w:rPr>
              <w:t>收、</w:t>
            </w:r>
            <w:r>
              <w:rPr>
                <w:color w:val="000000"/>
                <w:sz w:val="21"/>
              </w:rPr>
              <w:t>餐饮场地责任保险</w:t>
            </w:r>
            <w:r>
              <w:rPr>
                <w:color w:val="000000"/>
                <w:sz w:val="21"/>
              </w:rPr>
              <w:t>、</w:t>
            </w:r>
            <w:r>
              <w:rPr>
                <w:color w:val="000000"/>
                <w:sz w:val="21"/>
              </w:rPr>
              <w:t>食品安全责任险</w:t>
            </w:r>
            <w:r>
              <w:rPr>
                <w:color w:val="000000"/>
                <w:sz w:val="21"/>
              </w:rPr>
              <w:t>，</w:t>
            </w:r>
            <w:r>
              <w:rPr>
                <w:color w:val="000000"/>
                <w:sz w:val="21"/>
              </w:rPr>
              <w:t>本项目所有员工的工资、奖金、福利、医疗、社保、工衣、劳保用品、交通及防疫费用等。</w:t>
            </w:r>
          </w:p>
          <w:p>
            <w:pPr>
              <w:ind w:firstLine="315"/>
            </w:pPr>
            <w:r>
              <w:rPr>
                <w:color w:val="000000"/>
                <w:sz w:val="21"/>
              </w:rPr>
              <w:t>（二）中标人为本项目服务的员工的工伤、生病住院、意外伤害</w:t>
            </w:r>
            <w:r>
              <w:rPr>
                <w:color w:val="000000"/>
                <w:sz w:val="21"/>
              </w:rPr>
              <w:t>保险</w:t>
            </w:r>
            <w:r>
              <w:rPr>
                <w:color w:val="000000"/>
                <w:sz w:val="21"/>
              </w:rPr>
              <w:t>等费用，由中标人承担。</w:t>
            </w:r>
          </w:p>
          <w:p>
            <w:pPr>
              <w:ind w:firstLine="420"/>
            </w:pPr>
            <w:r>
              <w:rPr>
                <w:b/>
                <w:color w:val="000000"/>
                <w:sz w:val="21"/>
              </w:rPr>
              <w:t>九、费用结算及相关问题的处理</w:t>
            </w:r>
          </w:p>
          <w:p>
            <w:pPr>
              <w:ind w:firstLine="315"/>
            </w:pPr>
            <w:r>
              <w:rPr>
                <w:color w:val="000000"/>
                <w:sz w:val="21"/>
              </w:rPr>
              <w:t>（一）中标人服务管理费应开出正式发票经采购方审核、审批后付款。</w:t>
            </w:r>
          </w:p>
          <w:p>
            <w:pPr>
              <w:ind w:firstLine="315"/>
            </w:pPr>
            <w:r>
              <w:rPr>
                <w:color w:val="000000"/>
                <w:sz w:val="21"/>
              </w:rPr>
              <w:t>（二）食堂餐厅需维修、维护和添置设备、设施由中标人书面报告经采购人，审核同意后由采购人组织实施。</w:t>
            </w:r>
          </w:p>
          <w:p>
            <w:pPr>
              <w:ind w:firstLine="422"/>
            </w:pPr>
            <w:r>
              <w:rPr>
                <w:b/>
                <w:color w:val="000000"/>
                <w:sz w:val="21"/>
              </w:rPr>
              <w:t>十、履约保证金</w:t>
            </w:r>
          </w:p>
          <w:p>
            <w:pPr>
              <w:ind w:firstLine="420"/>
            </w:pPr>
            <w:r>
              <w:rPr>
                <w:color w:val="000000"/>
                <w:sz w:val="21"/>
              </w:rPr>
              <w:t>合同签订并生效前，中标人向采购人提交合同金额的</w:t>
            </w:r>
            <w:r>
              <w:rPr>
                <w:color w:val="000000"/>
                <w:sz w:val="21"/>
              </w:rPr>
              <w:t>5%</w:t>
            </w:r>
            <w:r>
              <w:rPr>
                <w:color w:val="000000"/>
                <w:sz w:val="21"/>
              </w:rPr>
              <w:t>作为本项目履约保证金。履约保证金以不可撤销、无条件的银行履约保函的形式递交，出具保函的银行必须</w:t>
            </w:r>
            <w:r>
              <w:rPr>
                <w:color w:val="000000"/>
                <w:sz w:val="21"/>
              </w:rPr>
              <w:t>在</w:t>
            </w:r>
            <w:r>
              <w:rPr>
                <w:color w:val="000000"/>
                <w:sz w:val="21"/>
              </w:rPr>
              <w:t>中华人民共和国国内注册的银行。履约保证金作为合同生效的条件之一。</w:t>
            </w:r>
          </w:p>
          <w:p>
            <w:pPr>
              <w:ind w:firstLine="418"/>
            </w:pPr>
            <w:r>
              <w:rPr>
                <w:b/>
                <w:color w:val="000000"/>
                <w:sz w:val="21"/>
              </w:rPr>
              <w:t>十一、其他事项</w:t>
            </w:r>
          </w:p>
          <w:p>
            <w:pPr>
              <w:ind w:firstLine="315"/>
            </w:pPr>
            <w:r>
              <w:rPr>
                <w:color w:val="000000"/>
                <w:sz w:val="21"/>
              </w:rPr>
              <w:t>（一）中标人须严格遵守《食品卫生法》、《劳动法》及采购方的有关规定制度。</w:t>
            </w:r>
          </w:p>
          <w:p>
            <w:pPr>
              <w:ind w:firstLine="315"/>
            </w:pPr>
            <w:r>
              <w:rPr>
                <w:color w:val="000000"/>
                <w:sz w:val="21"/>
              </w:rPr>
              <w:t>（二）中标人应确保相关人员符合本项目职业岗位及技术规范要求，为此，中标人针对本项目对相关人员进行专项培训，费用由中标人支付。</w:t>
            </w:r>
          </w:p>
          <w:p>
            <w:pPr>
              <w:ind w:firstLine="315"/>
            </w:pPr>
            <w:r>
              <w:rPr>
                <w:color w:val="000000"/>
                <w:sz w:val="21"/>
              </w:rPr>
              <w:t>（三）中标人应建立基本的管理制度，主要包括厨房纪律、厨房出品制度、清洁卫生制度、员工考勤休假制度、食堂设施设备使用维护制度、技术业务考核制度、厨房会议制度、厨房日常工作检查制度等。（以上制度合同签订后一星期内提供采购人审核）</w:t>
            </w:r>
          </w:p>
          <w:p>
            <w:pPr>
              <w:ind w:firstLine="315"/>
            </w:pPr>
            <w:r>
              <w:rPr>
                <w:color w:val="000000"/>
                <w:sz w:val="21"/>
              </w:rPr>
              <w:t>（四）中标人不得将食堂私自转让或委托他人服务，更不能利用采购人资产搞不法经营。一经发现采购人有权取消其服务资格，并给予经济处罚或诉诸法律。</w:t>
            </w:r>
          </w:p>
          <w:p>
            <w:pPr>
              <w:ind w:firstLine="315"/>
            </w:pPr>
            <w:r>
              <w:rPr>
                <w:color w:val="000000"/>
                <w:sz w:val="21"/>
              </w:rPr>
              <w:t>（五）采购人不提供工作服，由中标人自备，费用包含在投标价中。</w:t>
            </w:r>
          </w:p>
          <w:p>
            <w:pPr>
              <w:ind w:firstLine="315"/>
            </w:pPr>
            <w:r>
              <w:rPr>
                <w:color w:val="000000"/>
                <w:sz w:val="21"/>
              </w:rPr>
              <w:t>（六）承包管理期间，因中标人原因造成人员伤害及财物损失的，由中标人负责，并赔偿因此给采购人造成的损失。</w:t>
            </w:r>
          </w:p>
          <w:p>
            <w:pPr>
              <w:ind w:firstLine="315"/>
            </w:pPr>
            <w:r>
              <w:rPr>
                <w:color w:val="000000"/>
                <w:sz w:val="21"/>
              </w:rPr>
              <w:t>（七</w:t>
            </w:r>
            <w:r>
              <w:rPr>
                <w:color w:val="000000"/>
                <w:sz w:val="21"/>
              </w:rPr>
              <w:t>）采购人定期组织内部人员开展供餐服务评估会，与中标人的项目管理人员开工作例会，加强沟通和管理，共同解决问题，中标人应无条件配合</w:t>
            </w:r>
            <w:r>
              <w:rPr>
                <w:color w:val="000000"/>
                <w:sz w:val="21"/>
              </w:rPr>
              <w:t>。</w:t>
            </w:r>
          </w:p>
          <w:p>
            <w:pPr>
              <w:jc w:val="center"/>
            </w:pPr>
            <w:r>
              <w:rPr>
                <w:b/>
                <w:color w:val="000000"/>
                <w:sz w:val="21"/>
                <w:u w:val="single"/>
              </w:rPr>
              <w:t xml:space="preserve">       </w:t>
            </w:r>
            <w:r>
              <w:rPr>
                <w:b/>
                <w:color w:val="000000"/>
                <w:sz w:val="28"/>
              </w:rPr>
              <w:t>年</w:t>
            </w:r>
            <w:r>
              <w:rPr>
                <w:b/>
                <w:color w:val="000000"/>
                <w:sz w:val="21"/>
                <w:u w:val="single"/>
              </w:rPr>
              <w:t xml:space="preserve">     </w:t>
            </w:r>
            <w:r>
              <w:rPr>
                <w:b/>
                <w:color w:val="000000"/>
                <w:sz w:val="28"/>
              </w:rPr>
              <w:t>月总体考核打分表</w:t>
            </w:r>
          </w:p>
          <w:tbl>
            <w:tblPr>
              <w:tblBorders>
                <w:top w:val="none" w:color="000000" w:sz="4"/>
                <w:left w:val="none" w:color="000000" w:sz="4"/>
                <w:bottom w:val="none" w:color="000000" w:sz="4"/>
                <w:right w:val="none" w:color="000000" w:sz="4"/>
                <w:insideH w:val="none"/>
                <w:insideV w:val="none"/>
              </w:tblBorders>
            </w:tblPr>
            <w:tblGrid>
              <w:gridCol w:w="258"/>
              <w:gridCol w:w="556"/>
              <w:gridCol w:w="2581"/>
              <w:gridCol w:w="306"/>
              <w:gridCol w:w="1218"/>
              <w:gridCol w:w="653"/>
            </w:tblGrid>
            <w:tr>
              <w:tc>
                <w:tcPr>
                  <w:tcW w:type="dxa" w:w="258"/>
                  <w:tcBorders>
                    <w:top w:val="double" w:color="000000" w:sz="4"/>
                    <w:left w:val="double" w:color="000000" w:sz="4"/>
                    <w:bottom w:val="single" w:color="000000" w:sz="4"/>
                    <w:right w:val="single" w:color="000000" w:sz="4"/>
                  </w:tcBorders>
                  <w:vAlign w:val="top"/>
                </w:tcPr>
                <w:p>
                  <w:pPr>
                    <w:jc w:val="center"/>
                  </w:pPr>
                  <w:r>
                    <w:rPr>
                      <w:b/>
                      <w:sz w:val="21"/>
                    </w:rPr>
                    <w:t>序号</w:t>
                  </w:r>
                </w:p>
              </w:tc>
              <w:tc>
                <w:tcPr>
                  <w:tcW w:type="dxa" w:w="556"/>
                  <w:tcBorders>
                    <w:top w:val="double" w:color="000000" w:sz="4"/>
                    <w:left w:val="single" w:color="000000" w:sz="4"/>
                    <w:bottom w:val="single" w:color="000000" w:sz="4"/>
                    <w:right w:val="single" w:color="000000" w:sz="4"/>
                  </w:tcBorders>
                  <w:vAlign w:val="top"/>
                </w:tcPr>
                <w:p>
                  <w:pPr>
                    <w:jc w:val="center"/>
                  </w:pPr>
                  <w:r>
                    <w:rPr>
                      <w:b/>
                      <w:sz w:val="21"/>
                    </w:rPr>
                    <w:t>考核</w:t>
                  </w:r>
                </w:p>
                <w:p>
                  <w:pPr>
                    <w:jc w:val="center"/>
                  </w:pPr>
                  <w:r>
                    <w:rPr>
                      <w:b/>
                      <w:sz w:val="21"/>
                    </w:rPr>
                    <w:t>内容</w:t>
                  </w:r>
                </w:p>
              </w:tc>
              <w:tc>
                <w:tcPr>
                  <w:tcW w:type="dxa" w:w="2581"/>
                  <w:tcBorders>
                    <w:top w:val="double" w:color="000000" w:sz="4"/>
                    <w:left w:val="single" w:color="000000" w:sz="4"/>
                    <w:bottom w:val="single" w:color="000000" w:sz="4"/>
                    <w:right w:val="single" w:color="000000" w:sz="4"/>
                  </w:tcBorders>
                  <w:vAlign w:val="top"/>
                </w:tcPr>
                <w:p>
                  <w:pPr>
                    <w:jc w:val="center"/>
                  </w:pPr>
                  <w:r>
                    <w:rPr>
                      <w:b/>
                      <w:sz w:val="21"/>
                    </w:rPr>
                    <w:t>考核细则</w:t>
                  </w:r>
                </w:p>
              </w:tc>
              <w:tc>
                <w:tcPr>
                  <w:tcW w:type="dxa" w:w="306"/>
                  <w:tcBorders>
                    <w:top w:val="double" w:color="000000" w:sz="4"/>
                    <w:left w:val="single" w:color="000000" w:sz="4"/>
                    <w:bottom w:val="single" w:color="000000" w:sz="4"/>
                    <w:right w:val="single" w:color="000000" w:sz="4"/>
                  </w:tcBorders>
                  <w:vAlign w:val="top"/>
                </w:tcPr>
                <w:p>
                  <w:pPr>
                    <w:jc w:val="center"/>
                  </w:pPr>
                  <w:r>
                    <w:rPr>
                      <w:b/>
                      <w:sz w:val="21"/>
                    </w:rPr>
                    <w:t>分值</w:t>
                  </w:r>
                </w:p>
              </w:tc>
              <w:tc>
                <w:tcPr>
                  <w:tcW w:type="dxa" w:w="1218"/>
                  <w:tcBorders>
                    <w:top w:val="double" w:color="000000" w:sz="4"/>
                    <w:left w:val="single" w:color="000000" w:sz="4"/>
                    <w:bottom w:val="single" w:color="000000" w:sz="4"/>
                    <w:right w:val="single" w:color="000000" w:sz="4"/>
                  </w:tcBorders>
                  <w:vAlign w:val="top"/>
                </w:tcPr>
                <w:p>
                  <w:pPr>
                    <w:jc w:val="center"/>
                  </w:pPr>
                  <w:r>
                    <w:rPr>
                      <w:b/>
                      <w:sz w:val="21"/>
                    </w:rPr>
                    <w:t>标分标准</w:t>
                  </w:r>
                </w:p>
              </w:tc>
              <w:tc>
                <w:tcPr>
                  <w:tcW w:type="dxa" w:w="653"/>
                  <w:tcBorders>
                    <w:top w:val="double" w:color="000000" w:sz="4"/>
                    <w:left w:val="single" w:color="000000" w:sz="4"/>
                    <w:bottom w:val="single" w:color="000000" w:sz="4"/>
                    <w:right w:val="double" w:color="000000" w:sz="4"/>
                  </w:tcBorders>
                  <w:vAlign w:val="top"/>
                </w:tcPr>
                <w:p>
                  <w:pPr>
                    <w:jc w:val="center"/>
                  </w:pPr>
                  <w:r>
                    <w:rPr>
                      <w:b/>
                      <w:sz w:val="21"/>
                    </w:rPr>
                    <w:t>考核评分</w:t>
                  </w:r>
                </w:p>
              </w:tc>
            </w:tr>
            <w:tr>
              <w:tc>
                <w:tcPr>
                  <w:tcW w:type="dxa" w:w="258"/>
                  <w:tcBorders>
                    <w:top w:val="single" w:color="000000" w:sz="4"/>
                    <w:left w:val="double" w:color="000000" w:sz="4"/>
                    <w:bottom w:val="single" w:color="000000" w:sz="4"/>
                    <w:right w:val="single" w:color="000000" w:sz="4"/>
                  </w:tcBorders>
                  <w:vAlign w:val="top"/>
                </w:tcPr>
                <w:p>
                  <w:pPr>
                    <w:jc w:val="center"/>
                  </w:pPr>
                  <w:r>
                    <w:rPr>
                      <w:sz w:val="21"/>
                    </w:rPr>
                    <w:t>1</w:t>
                  </w:r>
                </w:p>
              </w:tc>
              <w:tc>
                <w:tcPr>
                  <w:tcW w:type="dxa" w:w="556"/>
                  <w:tcBorders>
                    <w:top w:val="single" w:color="000000" w:sz="4"/>
                    <w:left w:val="single" w:color="000000" w:sz="4"/>
                    <w:bottom w:val="single" w:color="000000" w:sz="4"/>
                    <w:right w:val="single" w:color="000000" w:sz="4"/>
                  </w:tcBorders>
                  <w:vAlign w:val="top"/>
                </w:tcPr>
                <w:p>
                  <w:pPr>
                    <w:jc w:val="center"/>
                  </w:pPr>
                  <w:r>
                    <w:rPr>
                      <w:sz w:val="21"/>
                    </w:rPr>
                    <w:t>规章</w:t>
                  </w:r>
                </w:p>
                <w:p>
                  <w:pPr>
                    <w:jc w:val="center"/>
                  </w:pPr>
                  <w:r>
                    <w:rPr>
                      <w:sz w:val="21"/>
                    </w:rPr>
                    <w:t>制度</w:t>
                  </w:r>
                </w:p>
              </w:tc>
              <w:tc>
                <w:tcPr>
                  <w:tcW w:type="dxa" w:w="2581"/>
                  <w:tcBorders>
                    <w:top w:val="single" w:color="000000" w:sz="4"/>
                    <w:left w:val="single" w:color="000000" w:sz="4"/>
                    <w:bottom w:val="single" w:color="000000" w:sz="4"/>
                    <w:right w:val="single" w:color="000000" w:sz="4"/>
                  </w:tcBorders>
                  <w:vAlign w:val="top"/>
                </w:tcPr>
                <w:p>
                  <w:r>
                    <w:rPr>
                      <w:sz w:val="21"/>
                    </w:rPr>
                    <w:t>十项制度（索证采购制度、采购验收储存制度、分拣加工管理制度、农药残留检测制度、食材留样制度、从业人员晨检制度、场地用具清洗消毒保洁制度、食材安全保卫制度、食物中毒或其他食源性疾患突发事件报告制度、食材卫生责任追究制度）齐全，并公布上墙</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缺一项制度扣</w:t>
                  </w:r>
                  <w:r>
                    <w:rPr>
                      <w:sz w:val="21"/>
                    </w:rPr>
                    <w:t>2</w:t>
                  </w:r>
                  <w:r>
                    <w:rPr>
                      <w:sz w:val="21"/>
                    </w:rPr>
                    <w:t>分，不上墙扣</w:t>
                  </w:r>
                  <w:r>
                    <w:rPr>
                      <w:sz w:val="21"/>
                    </w:rPr>
                    <w:t>1分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tcBorders>
                    <w:top w:val="single" w:color="000000" w:sz="4"/>
                    <w:left w:val="double" w:color="000000" w:sz="4"/>
                    <w:bottom w:val="single" w:color="000000" w:sz="4"/>
                    <w:right w:val="single" w:color="000000" w:sz="4"/>
                  </w:tcBorders>
                  <w:vAlign w:val="top"/>
                </w:tcPr>
                <w:p>
                  <w:pPr>
                    <w:jc w:val="center"/>
                  </w:pPr>
                  <w:r>
                    <w:rPr>
                      <w:sz w:val="21"/>
                    </w:rPr>
                    <w:t>2</w:t>
                  </w:r>
                </w:p>
              </w:tc>
              <w:tc>
                <w:tcPr>
                  <w:tcW w:type="dxa" w:w="556"/>
                  <w:tcBorders>
                    <w:top w:val="single" w:color="000000" w:sz="4"/>
                    <w:left w:val="single" w:color="000000" w:sz="4"/>
                    <w:bottom w:val="single" w:color="000000" w:sz="4"/>
                    <w:right w:val="single" w:color="000000" w:sz="4"/>
                  </w:tcBorders>
                  <w:vAlign w:val="top"/>
                </w:tcPr>
                <w:p>
                  <w:pPr>
                    <w:jc w:val="center"/>
                  </w:pPr>
                  <w:r>
                    <w:rPr>
                      <w:sz w:val="21"/>
                    </w:rPr>
                    <w:t>岗位</w:t>
                  </w:r>
                </w:p>
                <w:p>
                  <w:pPr>
                    <w:jc w:val="center"/>
                  </w:pPr>
                  <w:r>
                    <w:rPr>
                      <w:sz w:val="21"/>
                    </w:rPr>
                    <w:t>职责</w:t>
                  </w:r>
                </w:p>
              </w:tc>
              <w:tc>
                <w:tcPr>
                  <w:tcW w:type="dxa" w:w="2581"/>
                  <w:tcBorders>
                    <w:top w:val="single" w:color="000000" w:sz="4"/>
                    <w:left w:val="single" w:color="000000" w:sz="4"/>
                    <w:bottom w:val="single" w:color="000000" w:sz="4"/>
                    <w:right w:val="single" w:color="000000" w:sz="4"/>
                  </w:tcBorders>
                  <w:vAlign w:val="top"/>
                </w:tcPr>
                <w:p>
                  <w:r>
                    <w:rPr>
                      <w:sz w:val="21"/>
                    </w:rPr>
                    <w:t>七</w:t>
                  </w:r>
                  <w:r>
                    <w:rPr>
                      <w:sz w:val="21"/>
                    </w:rPr>
                    <w:t>项岗位职责（单位法人</w:t>
                  </w:r>
                  <w:r>
                    <w:rPr>
                      <w:sz w:val="21"/>
                    </w:rPr>
                    <w:t>（或项目经理）</w:t>
                  </w:r>
                  <w:r>
                    <w:rPr>
                      <w:sz w:val="21"/>
                    </w:rPr>
                    <w:t>岗位职责、财务人员工作职责、卫生安全管理员岗位职责、食材验收员岗位职责、分拣员岗位职责、仓库保管员岗位职责、农药残留检测员岗位职责）齐全，并公布上墙，落实到人</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缺一项岗位职责扣</w:t>
                  </w:r>
                  <w:r>
                    <w:rPr>
                      <w:sz w:val="21"/>
                    </w:rPr>
                    <w:t>2</w:t>
                  </w:r>
                  <w:r>
                    <w:rPr>
                      <w:sz w:val="21"/>
                    </w:rPr>
                    <w:t>分，不上墙扣</w:t>
                  </w:r>
                  <w:r>
                    <w:rPr>
                      <w:sz w:val="21"/>
                    </w:rPr>
                    <w:t>1分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val="restart"/>
                  <w:tcBorders>
                    <w:top w:val="single" w:color="000000" w:sz="4"/>
                    <w:left w:val="double" w:color="000000" w:sz="4"/>
                    <w:bottom w:val="single" w:color="000000" w:sz="4"/>
                    <w:right w:val="single" w:color="000000" w:sz="4"/>
                  </w:tcBorders>
                  <w:vAlign w:val="top"/>
                </w:tcPr>
                <w:p>
                  <w:pPr>
                    <w:jc w:val="center"/>
                  </w:pPr>
                  <w:r>
                    <w:rPr>
                      <w:sz w:val="21"/>
                    </w:rPr>
                    <w:t>3</w:t>
                  </w:r>
                </w:p>
              </w:tc>
              <w:tc>
                <w:tcPr>
                  <w:tcW w:type="dxa" w:w="556"/>
                  <w:vMerge w:val="restart"/>
                  <w:tcBorders>
                    <w:top w:val="single" w:color="000000" w:sz="4"/>
                    <w:left w:val="single" w:color="000000" w:sz="4"/>
                    <w:bottom w:val="single" w:color="000000" w:sz="4"/>
                    <w:right w:val="single" w:color="000000" w:sz="4"/>
                  </w:tcBorders>
                  <w:vAlign w:val="top"/>
                </w:tcPr>
                <w:p>
                  <w:pPr>
                    <w:jc w:val="center"/>
                  </w:pPr>
                  <w:r>
                    <w:rPr>
                      <w:sz w:val="21"/>
                    </w:rPr>
                    <w:t>从业</w:t>
                  </w:r>
                </w:p>
                <w:p>
                  <w:pPr>
                    <w:jc w:val="center"/>
                  </w:pPr>
                  <w:r>
                    <w:rPr>
                      <w:sz w:val="21"/>
                    </w:rPr>
                    <w:t>人员</w:t>
                  </w:r>
                </w:p>
              </w:tc>
              <w:tc>
                <w:tcPr>
                  <w:tcW w:type="dxa" w:w="2581"/>
                  <w:tcBorders>
                    <w:top w:val="single" w:color="000000" w:sz="4"/>
                    <w:left w:val="single" w:color="000000" w:sz="4"/>
                    <w:bottom w:val="single" w:color="000000" w:sz="4"/>
                    <w:right w:val="single" w:color="000000" w:sz="4"/>
                  </w:tcBorders>
                  <w:vAlign w:val="top"/>
                </w:tcPr>
                <w:p>
                  <w:r>
                    <w:rPr>
                      <w:sz w:val="21"/>
                    </w:rPr>
                    <w:t>从业人员名册及健康证原件</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须持有效健康证，缺一个扣</w:t>
                  </w:r>
                  <w:r>
                    <w:rPr>
                      <w:sz w:val="21"/>
                    </w:rPr>
                    <w:t>2</w:t>
                  </w:r>
                  <w:r>
                    <w:rPr>
                      <w:sz w:val="21"/>
                    </w:rPr>
                    <w:t>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tcBorders>
                    <w:top w:val="single" w:color="000000" w:sz="4"/>
                    <w:left w:val="double" w:color="000000" w:sz="4"/>
                    <w:bottom w:val="single" w:color="000000" w:sz="4"/>
                    <w:right w:val="single" w:color="000000" w:sz="4"/>
                  </w:tcBorders>
                </w:tcPr>
                <w:p/>
              </w:tc>
              <w:tc>
                <w:tcPr>
                  <w:tcW w:type="dxa" w:w="556"/>
                  <w:vMerge/>
                  <w:tcBorders>
                    <w:top w:val="single" w:color="000000" w:sz="4"/>
                    <w:left w:val="single" w:color="000000" w:sz="4"/>
                    <w:bottom w:val="single" w:color="000000" w:sz="4"/>
                    <w:right w:val="single" w:color="000000" w:sz="4"/>
                  </w:tcBorders>
                </w:tcPr>
                <w:p/>
              </w:tc>
              <w:tc>
                <w:tcPr>
                  <w:tcW w:type="dxa" w:w="2581"/>
                  <w:tcBorders>
                    <w:top w:val="single" w:color="000000" w:sz="4"/>
                    <w:left w:val="single" w:color="000000" w:sz="4"/>
                    <w:bottom w:val="single" w:color="000000" w:sz="4"/>
                    <w:right w:val="single" w:color="000000" w:sz="4"/>
                  </w:tcBorders>
                  <w:vAlign w:val="top"/>
                </w:tcPr>
                <w:p>
                  <w:r>
                    <w:rPr>
                      <w:sz w:val="21"/>
                    </w:rPr>
                    <w:t>晨检记录</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每一工作日均有记录，缺一扣</w:t>
                  </w:r>
                  <w:r>
                    <w:rPr>
                      <w:sz w:val="21"/>
                    </w:rPr>
                    <w:t>1</w:t>
                  </w:r>
                  <w:r>
                    <w:rPr>
                      <w:sz w:val="21"/>
                    </w:rPr>
                    <w:t>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val="restart"/>
                  <w:tcBorders>
                    <w:top w:val="single" w:color="000000" w:sz="4"/>
                    <w:left w:val="double" w:color="000000" w:sz="4"/>
                    <w:bottom w:val="single" w:color="000000" w:sz="4"/>
                    <w:right w:val="single" w:color="000000" w:sz="4"/>
                  </w:tcBorders>
                  <w:vAlign w:val="top"/>
                </w:tcPr>
                <w:p>
                  <w:pPr>
                    <w:jc w:val="center"/>
                  </w:pPr>
                  <w:r>
                    <w:rPr>
                      <w:sz w:val="21"/>
                    </w:rPr>
                    <w:t>4</w:t>
                  </w:r>
                </w:p>
              </w:tc>
              <w:tc>
                <w:tcPr>
                  <w:tcW w:type="dxa" w:w="556"/>
                  <w:vMerge w:val="restart"/>
                  <w:tcBorders>
                    <w:top w:val="single" w:color="000000" w:sz="4"/>
                    <w:left w:val="single" w:color="000000" w:sz="4"/>
                    <w:bottom w:val="single" w:color="000000" w:sz="4"/>
                    <w:right w:val="single" w:color="000000" w:sz="4"/>
                  </w:tcBorders>
                  <w:vAlign w:val="top"/>
                </w:tcPr>
                <w:p>
                  <w:pPr>
                    <w:jc w:val="center"/>
                  </w:pPr>
                  <w:r>
                    <w:rPr>
                      <w:sz w:val="21"/>
                    </w:rPr>
                    <w:t>安全</w:t>
                  </w:r>
                </w:p>
                <w:p>
                  <w:pPr>
                    <w:jc w:val="center"/>
                  </w:pPr>
                  <w:r>
                    <w:rPr>
                      <w:sz w:val="21"/>
                    </w:rPr>
                    <w:t>保障</w:t>
                  </w:r>
                </w:p>
              </w:tc>
              <w:tc>
                <w:tcPr>
                  <w:tcW w:type="dxa" w:w="2581"/>
                  <w:tcBorders>
                    <w:top w:val="single" w:color="000000" w:sz="4"/>
                    <w:left w:val="single" w:color="000000" w:sz="4"/>
                    <w:bottom w:val="single" w:color="000000" w:sz="4"/>
                    <w:right w:val="single" w:color="000000" w:sz="4"/>
                  </w:tcBorders>
                  <w:vAlign w:val="top"/>
                </w:tcPr>
                <w:p>
                  <w:r>
                    <w:rPr>
                      <w:sz w:val="21"/>
                    </w:rPr>
                    <w:t>领导小组、管理网络健全</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缺一扣</w:t>
                  </w:r>
                  <w:r>
                    <w:rPr>
                      <w:sz w:val="21"/>
                    </w:rPr>
                    <w:t>0.5分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tcBorders>
                    <w:top w:val="single" w:color="000000" w:sz="4"/>
                    <w:left w:val="double" w:color="000000" w:sz="4"/>
                    <w:bottom w:val="single" w:color="000000" w:sz="4"/>
                    <w:right w:val="single" w:color="000000" w:sz="4"/>
                  </w:tcBorders>
                </w:tcPr>
                <w:p/>
              </w:tc>
              <w:tc>
                <w:tcPr>
                  <w:tcW w:type="dxa" w:w="556"/>
                  <w:vMerge/>
                  <w:tcBorders>
                    <w:top w:val="single" w:color="000000" w:sz="4"/>
                    <w:left w:val="single" w:color="000000" w:sz="4"/>
                    <w:bottom w:val="single" w:color="000000" w:sz="4"/>
                    <w:right w:val="single" w:color="000000" w:sz="4"/>
                  </w:tcBorders>
                </w:tcPr>
                <w:p/>
              </w:tc>
              <w:tc>
                <w:tcPr>
                  <w:tcW w:type="dxa" w:w="2581"/>
                  <w:tcBorders>
                    <w:top w:val="single" w:color="000000" w:sz="4"/>
                    <w:left w:val="single" w:color="000000" w:sz="4"/>
                    <w:bottom w:val="single" w:color="000000" w:sz="4"/>
                    <w:right w:val="single" w:color="000000" w:sz="4"/>
                  </w:tcBorders>
                  <w:vAlign w:val="top"/>
                </w:tcPr>
                <w:p>
                  <w:r>
                    <w:rPr>
                      <w:sz w:val="21"/>
                    </w:rPr>
                    <w:t>食材卫生应急预案</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如无扣</w:t>
                  </w:r>
                  <w:r>
                    <w:rPr>
                      <w:sz w:val="21"/>
                    </w:rPr>
                    <w:t>1分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tcBorders>
                    <w:top w:val="single" w:color="000000" w:sz="4"/>
                    <w:left w:val="double" w:color="000000" w:sz="4"/>
                    <w:bottom w:val="single" w:color="000000" w:sz="4"/>
                    <w:right w:val="single" w:color="000000" w:sz="4"/>
                  </w:tcBorders>
                </w:tcPr>
                <w:p/>
              </w:tc>
              <w:tc>
                <w:tcPr>
                  <w:tcW w:type="dxa" w:w="556"/>
                  <w:vMerge/>
                  <w:tcBorders>
                    <w:top w:val="single" w:color="000000" w:sz="4"/>
                    <w:left w:val="single" w:color="000000" w:sz="4"/>
                    <w:bottom w:val="single" w:color="000000" w:sz="4"/>
                    <w:right w:val="single" w:color="000000" w:sz="4"/>
                  </w:tcBorders>
                </w:tcPr>
                <w:p/>
              </w:tc>
              <w:tc>
                <w:tcPr>
                  <w:tcW w:type="dxa" w:w="2581"/>
                  <w:tcBorders>
                    <w:top w:val="single" w:color="000000" w:sz="4"/>
                    <w:left w:val="single" w:color="000000" w:sz="4"/>
                    <w:bottom w:val="single" w:color="000000" w:sz="4"/>
                    <w:right w:val="single" w:color="000000" w:sz="4"/>
                  </w:tcBorders>
                  <w:vAlign w:val="top"/>
                </w:tcPr>
                <w:p>
                  <w:r>
                    <w:rPr>
                      <w:sz w:val="21"/>
                    </w:rPr>
                    <w:t>电路器材安全可靠、消防设施配置合理、有防盗措施</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缺一扣</w:t>
                  </w:r>
                  <w:r>
                    <w:rPr>
                      <w:sz w:val="21"/>
                    </w:rPr>
                    <w:t>0.5分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tcBorders>
                    <w:top w:val="single" w:color="000000" w:sz="4"/>
                    <w:left w:val="double" w:color="000000" w:sz="4"/>
                    <w:bottom w:val="single" w:color="000000" w:sz="4"/>
                    <w:right w:val="single" w:color="000000" w:sz="4"/>
                  </w:tcBorders>
                  <w:vAlign w:val="top"/>
                </w:tcPr>
                <w:p>
                  <w:pPr>
                    <w:jc w:val="center"/>
                  </w:pPr>
                  <w:r>
                    <w:rPr>
                      <w:sz w:val="21"/>
                    </w:rPr>
                    <w:t>5</w:t>
                  </w:r>
                </w:p>
              </w:tc>
              <w:tc>
                <w:tcPr>
                  <w:tcW w:type="dxa" w:w="556"/>
                  <w:tcBorders>
                    <w:top w:val="single" w:color="000000" w:sz="4"/>
                    <w:left w:val="single" w:color="000000" w:sz="4"/>
                    <w:bottom w:val="single" w:color="000000" w:sz="4"/>
                    <w:right w:val="single" w:color="000000" w:sz="4"/>
                  </w:tcBorders>
                  <w:vAlign w:val="top"/>
                </w:tcPr>
                <w:p>
                  <w:pPr>
                    <w:jc w:val="center"/>
                  </w:pPr>
                  <w:r>
                    <w:rPr>
                      <w:sz w:val="21"/>
                    </w:rPr>
                    <w:t>质量</w:t>
                  </w:r>
                </w:p>
                <w:p>
                  <w:pPr>
                    <w:jc w:val="center"/>
                  </w:pPr>
                  <w:r>
                    <w:rPr>
                      <w:sz w:val="21"/>
                    </w:rPr>
                    <w:t>保障</w:t>
                  </w:r>
                </w:p>
              </w:tc>
              <w:tc>
                <w:tcPr>
                  <w:tcW w:type="dxa" w:w="2581"/>
                  <w:tcBorders>
                    <w:top w:val="single" w:color="000000" w:sz="4"/>
                    <w:left w:val="single" w:color="000000" w:sz="4"/>
                    <w:bottom w:val="single" w:color="000000" w:sz="4"/>
                    <w:right w:val="single" w:color="000000" w:sz="4"/>
                  </w:tcBorders>
                  <w:vAlign w:val="top"/>
                </w:tcPr>
                <w:p>
                  <w:r>
                    <w:rPr>
                      <w:sz w:val="21"/>
                    </w:rPr>
                    <w:t>产品有质量合格证明或检测报告</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缺一扣</w:t>
                  </w:r>
                  <w:r>
                    <w:rPr>
                      <w:sz w:val="21"/>
                    </w:rPr>
                    <w:t>1分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tcBorders>
                    <w:top w:val="single" w:color="000000" w:sz="4"/>
                    <w:left w:val="double" w:color="000000" w:sz="4"/>
                    <w:bottom w:val="single" w:color="000000" w:sz="4"/>
                    <w:right w:val="single" w:color="000000" w:sz="4"/>
                  </w:tcBorders>
                  <w:vAlign w:val="top"/>
                </w:tcPr>
                <w:p>
                  <w:pPr>
                    <w:jc w:val="center"/>
                  </w:pPr>
                  <w:r>
                    <w:rPr>
                      <w:sz w:val="21"/>
                    </w:rPr>
                    <w:t>6</w:t>
                  </w:r>
                </w:p>
              </w:tc>
              <w:tc>
                <w:tcPr>
                  <w:tcW w:type="dxa" w:w="556"/>
                  <w:tcBorders>
                    <w:top w:val="single" w:color="000000" w:sz="4"/>
                    <w:left w:val="single" w:color="000000" w:sz="4"/>
                    <w:bottom w:val="single" w:color="000000" w:sz="4"/>
                    <w:right w:val="single" w:color="000000" w:sz="4"/>
                  </w:tcBorders>
                  <w:vAlign w:val="top"/>
                </w:tcPr>
                <w:p>
                  <w:pPr>
                    <w:jc w:val="center"/>
                  </w:pPr>
                  <w:r>
                    <w:rPr>
                      <w:sz w:val="21"/>
                    </w:rPr>
                    <w:t>环境</w:t>
                  </w:r>
                </w:p>
                <w:p>
                  <w:pPr>
                    <w:jc w:val="center"/>
                  </w:pPr>
                  <w:r>
                    <w:rPr>
                      <w:sz w:val="21"/>
                    </w:rPr>
                    <w:t>卫生</w:t>
                  </w:r>
                </w:p>
              </w:tc>
              <w:tc>
                <w:tcPr>
                  <w:tcW w:type="dxa" w:w="2581"/>
                  <w:tcBorders>
                    <w:top w:val="single" w:color="000000" w:sz="4"/>
                    <w:left w:val="single" w:color="000000" w:sz="4"/>
                    <w:bottom w:val="single" w:color="000000" w:sz="4"/>
                    <w:right w:val="single" w:color="000000" w:sz="4"/>
                  </w:tcBorders>
                  <w:vAlign w:val="top"/>
                </w:tcPr>
                <w:p>
                  <w:r>
                    <w:rPr>
                      <w:sz w:val="21"/>
                    </w:rPr>
                    <w:t>用具干净卫生，每天进行清洗消毒，有记录</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8</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不符要求扣</w:t>
                  </w:r>
                  <w:r>
                    <w:rPr>
                      <w:sz w:val="21"/>
                    </w:rPr>
                    <w:t>1分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val="restart"/>
                  <w:tcBorders>
                    <w:top w:val="single" w:color="000000" w:sz="4"/>
                    <w:left w:val="double" w:color="000000" w:sz="4"/>
                    <w:bottom w:val="single" w:color="000000" w:sz="4"/>
                    <w:right w:val="single" w:color="000000" w:sz="4"/>
                  </w:tcBorders>
                  <w:vAlign w:val="top"/>
                </w:tcPr>
                <w:p>
                  <w:pPr>
                    <w:jc w:val="center"/>
                  </w:pPr>
                  <w:r>
                    <w:rPr>
                      <w:sz w:val="21"/>
                    </w:rPr>
                    <w:t>7</w:t>
                  </w:r>
                </w:p>
              </w:tc>
              <w:tc>
                <w:tcPr>
                  <w:tcW w:type="dxa" w:w="556"/>
                  <w:vMerge w:val="restart"/>
                  <w:tcBorders>
                    <w:top w:val="single" w:color="000000" w:sz="4"/>
                    <w:left w:val="single" w:color="000000" w:sz="4"/>
                    <w:bottom w:val="single" w:color="000000" w:sz="4"/>
                    <w:right w:val="single" w:color="000000" w:sz="4"/>
                  </w:tcBorders>
                  <w:vAlign w:val="top"/>
                </w:tcPr>
                <w:p>
                  <w:pPr>
                    <w:jc w:val="center"/>
                  </w:pPr>
                  <w:r>
                    <w:rPr>
                      <w:sz w:val="21"/>
                    </w:rPr>
                    <w:t>食材</w:t>
                  </w:r>
                </w:p>
                <w:p>
                  <w:pPr>
                    <w:jc w:val="center"/>
                  </w:pPr>
                  <w:r>
                    <w:rPr>
                      <w:sz w:val="21"/>
                    </w:rPr>
                    <w:t>储存</w:t>
                  </w:r>
                </w:p>
              </w:tc>
              <w:tc>
                <w:tcPr>
                  <w:tcW w:type="dxa" w:w="2581"/>
                  <w:tcBorders>
                    <w:top w:val="single" w:color="000000" w:sz="4"/>
                    <w:left w:val="single" w:color="000000" w:sz="4"/>
                    <w:bottom w:val="single" w:color="000000" w:sz="4"/>
                    <w:right w:val="single" w:color="000000" w:sz="4"/>
                  </w:tcBorders>
                  <w:vAlign w:val="top"/>
                </w:tcPr>
                <w:p>
                  <w:r>
                    <w:rPr>
                      <w:sz w:val="21"/>
                    </w:rPr>
                    <w:t>货物存放要求离墙、离地，有货架、垫仓板、货物标牌</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不符要求扣</w:t>
                  </w:r>
                  <w:r>
                    <w:rPr>
                      <w:sz w:val="21"/>
                    </w:rPr>
                    <w:t>1分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tcBorders>
                    <w:top w:val="single" w:color="000000" w:sz="4"/>
                    <w:left w:val="double" w:color="000000" w:sz="4"/>
                    <w:bottom w:val="single" w:color="000000" w:sz="4"/>
                    <w:right w:val="single" w:color="000000" w:sz="4"/>
                  </w:tcBorders>
                </w:tcPr>
                <w:p/>
              </w:tc>
              <w:tc>
                <w:tcPr>
                  <w:tcW w:type="dxa" w:w="556"/>
                  <w:vMerge/>
                  <w:tcBorders>
                    <w:top w:val="single" w:color="000000" w:sz="4"/>
                    <w:left w:val="single" w:color="000000" w:sz="4"/>
                    <w:bottom w:val="single" w:color="000000" w:sz="4"/>
                    <w:right w:val="single" w:color="000000" w:sz="4"/>
                  </w:tcBorders>
                </w:tcPr>
                <w:p/>
              </w:tc>
              <w:tc>
                <w:tcPr>
                  <w:tcW w:type="dxa" w:w="2581"/>
                  <w:tcBorders>
                    <w:top w:val="single" w:color="000000" w:sz="4"/>
                    <w:left w:val="single" w:color="000000" w:sz="4"/>
                    <w:bottom w:val="single" w:color="000000" w:sz="4"/>
                    <w:right w:val="single" w:color="000000" w:sz="4"/>
                  </w:tcBorders>
                  <w:vAlign w:val="top"/>
                </w:tcPr>
                <w:p>
                  <w:r>
                    <w:rPr>
                      <w:sz w:val="21"/>
                    </w:rPr>
                    <w:t>库内五防（防火、防鼠、防蝇、防尘、防盗）</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不符要求扣</w:t>
                  </w:r>
                  <w:r>
                    <w:rPr>
                      <w:sz w:val="21"/>
                    </w:rPr>
                    <w:t>1分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tcBorders>
                    <w:top w:val="single" w:color="000000" w:sz="4"/>
                    <w:left w:val="double" w:color="000000" w:sz="4"/>
                    <w:bottom w:val="single" w:color="000000" w:sz="4"/>
                    <w:right w:val="single" w:color="000000" w:sz="4"/>
                  </w:tcBorders>
                </w:tcPr>
                <w:p/>
              </w:tc>
              <w:tc>
                <w:tcPr>
                  <w:tcW w:type="dxa" w:w="556"/>
                  <w:vMerge/>
                  <w:tcBorders>
                    <w:top w:val="single" w:color="000000" w:sz="4"/>
                    <w:left w:val="single" w:color="000000" w:sz="4"/>
                    <w:bottom w:val="single" w:color="000000" w:sz="4"/>
                    <w:right w:val="single" w:color="000000" w:sz="4"/>
                  </w:tcBorders>
                </w:tcPr>
                <w:p/>
              </w:tc>
              <w:tc>
                <w:tcPr>
                  <w:tcW w:type="dxa" w:w="2581"/>
                  <w:tcBorders>
                    <w:top w:val="single" w:color="000000" w:sz="4"/>
                    <w:left w:val="single" w:color="000000" w:sz="4"/>
                    <w:bottom w:val="single" w:color="000000" w:sz="4"/>
                    <w:right w:val="single" w:color="000000" w:sz="4"/>
                  </w:tcBorders>
                  <w:vAlign w:val="top"/>
                </w:tcPr>
                <w:p>
                  <w:r>
                    <w:rPr>
                      <w:sz w:val="21"/>
                    </w:rPr>
                    <w:t>冷冻库、保鲜库内货物堆放整齐，清洁无异味，正常使用</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不符要求扣</w:t>
                  </w:r>
                  <w:r>
                    <w:rPr>
                      <w:sz w:val="21"/>
                    </w:rPr>
                    <w:t>2分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tcBorders>
                    <w:top w:val="single" w:color="000000" w:sz="4"/>
                    <w:left w:val="double" w:color="000000" w:sz="4"/>
                    <w:bottom w:val="single" w:color="000000" w:sz="4"/>
                    <w:right w:val="single" w:color="000000" w:sz="4"/>
                  </w:tcBorders>
                  <w:vAlign w:val="top"/>
                </w:tcPr>
                <w:p>
                  <w:pPr>
                    <w:jc w:val="center"/>
                  </w:pPr>
                  <w:r>
                    <w:rPr>
                      <w:sz w:val="21"/>
                    </w:rPr>
                    <w:t>8</w:t>
                  </w:r>
                </w:p>
              </w:tc>
              <w:tc>
                <w:tcPr>
                  <w:tcW w:type="dxa" w:w="556"/>
                  <w:tcBorders>
                    <w:top w:val="single" w:color="000000" w:sz="4"/>
                    <w:left w:val="single" w:color="000000" w:sz="4"/>
                    <w:bottom w:val="single" w:color="000000" w:sz="4"/>
                    <w:right w:val="single" w:color="000000" w:sz="4"/>
                  </w:tcBorders>
                  <w:vAlign w:val="top"/>
                </w:tcPr>
                <w:p>
                  <w:pPr>
                    <w:jc w:val="center"/>
                  </w:pPr>
                  <w:r>
                    <w:rPr>
                      <w:sz w:val="21"/>
                    </w:rPr>
                    <w:t>服务人员行为准则</w:t>
                  </w:r>
                </w:p>
              </w:tc>
              <w:tc>
                <w:tcPr>
                  <w:tcW w:type="dxa" w:w="2581"/>
                  <w:tcBorders>
                    <w:top w:val="single" w:color="000000" w:sz="4"/>
                    <w:left w:val="single" w:color="000000" w:sz="4"/>
                    <w:bottom w:val="single" w:color="000000" w:sz="4"/>
                    <w:right w:val="single" w:color="000000" w:sz="4"/>
                  </w:tcBorders>
                  <w:vAlign w:val="top"/>
                </w:tcPr>
                <w:p>
                  <w:r>
                    <w:rPr>
                      <w:sz w:val="21"/>
                    </w:rPr>
                    <w:t>食堂物品、食材保管防盗</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偷拿或夹带食堂物品食材发现</w:t>
                  </w:r>
                  <w:r>
                    <w:rPr>
                      <w:sz w:val="21"/>
                    </w:rPr>
                    <w:t>一次扣</w:t>
                  </w:r>
                  <w:r>
                    <w:rPr>
                      <w:sz w:val="21"/>
                    </w:rPr>
                    <w:t>10</w:t>
                  </w:r>
                  <w:r>
                    <w:rPr>
                      <w:sz w:val="21"/>
                    </w:rPr>
                    <w:t>分</w:t>
                  </w:r>
                  <w:r>
                    <w:rPr>
                      <w:sz w:val="21"/>
                    </w:rPr>
                    <w:t>（该人员不再使用，情节严重者将追求法律责任）</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val="restart"/>
                  <w:tcBorders>
                    <w:top w:val="single" w:color="000000" w:sz="4"/>
                    <w:left w:val="double" w:color="000000" w:sz="4"/>
                    <w:bottom w:val="single" w:color="000000" w:sz="4"/>
                    <w:right w:val="single" w:color="000000" w:sz="4"/>
                  </w:tcBorders>
                  <w:vAlign w:val="top"/>
                </w:tcPr>
                <w:p>
                  <w:pPr>
                    <w:jc w:val="center"/>
                  </w:pPr>
                  <w:r>
                    <w:rPr>
                      <w:sz w:val="21"/>
                    </w:rPr>
                    <w:t>9</w:t>
                  </w:r>
                </w:p>
              </w:tc>
              <w:tc>
                <w:tcPr>
                  <w:tcW w:type="dxa" w:w="556"/>
                  <w:vMerge w:val="restart"/>
                  <w:tcBorders>
                    <w:top w:val="single" w:color="000000" w:sz="4"/>
                    <w:left w:val="single" w:color="000000" w:sz="4"/>
                    <w:bottom w:val="single" w:color="000000" w:sz="4"/>
                    <w:right w:val="single" w:color="000000" w:sz="4"/>
                  </w:tcBorders>
                  <w:vAlign w:val="top"/>
                </w:tcPr>
                <w:p>
                  <w:pPr>
                    <w:jc w:val="center"/>
                  </w:pPr>
                  <w:r>
                    <w:rPr>
                      <w:sz w:val="21"/>
                    </w:rPr>
                    <w:t>甲方</w:t>
                  </w:r>
                  <w:r>
                    <w:rPr>
                      <w:sz w:val="21"/>
                    </w:rPr>
                    <w:t>评价</w:t>
                  </w:r>
                </w:p>
              </w:tc>
              <w:tc>
                <w:tcPr>
                  <w:tcW w:type="dxa" w:w="2581"/>
                  <w:tcBorders>
                    <w:top w:val="single" w:color="000000" w:sz="4"/>
                    <w:left w:val="single" w:color="000000" w:sz="4"/>
                    <w:bottom w:val="single" w:color="000000" w:sz="4"/>
                    <w:right w:val="single" w:color="000000" w:sz="4"/>
                  </w:tcBorders>
                  <w:vAlign w:val="top"/>
                </w:tcPr>
                <w:p>
                  <w:r>
                    <w:rPr>
                      <w:sz w:val="21"/>
                    </w:rPr>
                    <w:t>书面实名的感谢信或表扬信（或含同类意思），当月有效，计入当月考核评分。</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每一份</w:t>
                  </w:r>
                  <w:r>
                    <w:rPr>
                      <w:sz w:val="21"/>
                    </w:rPr>
                    <w:t>0.5分，每月累计最高得5分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258"/>
                  <w:vMerge/>
                  <w:tcBorders>
                    <w:top w:val="single" w:color="000000" w:sz="4"/>
                    <w:left w:val="double" w:color="000000" w:sz="4"/>
                    <w:bottom w:val="single" w:color="000000" w:sz="4"/>
                    <w:right w:val="single" w:color="000000" w:sz="4"/>
                  </w:tcBorders>
                </w:tcPr>
                <w:p/>
              </w:tc>
              <w:tc>
                <w:tcPr>
                  <w:tcW w:type="dxa" w:w="556"/>
                  <w:vMerge/>
                  <w:tcBorders>
                    <w:top w:val="single" w:color="000000" w:sz="4"/>
                    <w:left w:val="single" w:color="000000" w:sz="4"/>
                    <w:bottom w:val="single" w:color="000000" w:sz="4"/>
                    <w:right w:val="single" w:color="000000" w:sz="4"/>
                  </w:tcBorders>
                </w:tcPr>
                <w:p/>
              </w:tc>
              <w:tc>
                <w:tcPr>
                  <w:tcW w:type="dxa" w:w="2581"/>
                  <w:tcBorders>
                    <w:top w:val="single" w:color="000000" w:sz="4"/>
                    <w:left w:val="single" w:color="000000" w:sz="4"/>
                    <w:bottom w:val="single" w:color="000000" w:sz="4"/>
                    <w:right w:val="single" w:color="000000" w:sz="4"/>
                  </w:tcBorders>
                  <w:vAlign w:val="top"/>
                </w:tcPr>
                <w:p>
                  <w:r>
                    <w:rPr>
                      <w:sz w:val="21"/>
                    </w:rPr>
                    <w:t>晚上服务时间加班到晚上</w:t>
                  </w:r>
                  <w:r>
                    <w:rPr>
                      <w:sz w:val="21"/>
                    </w:rPr>
                    <w:t>22:00，且服务人员不少于2人，当月有效，计入当月考核评分。</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218"/>
                  <w:tcBorders>
                    <w:top w:val="single" w:color="000000" w:sz="4"/>
                    <w:left w:val="single" w:color="000000" w:sz="4"/>
                    <w:bottom w:val="single" w:color="000000" w:sz="4"/>
                    <w:right w:val="single" w:color="000000" w:sz="4"/>
                  </w:tcBorders>
                  <w:vAlign w:val="top"/>
                </w:tcPr>
                <w:p>
                  <w:pPr>
                    <w:jc w:val="center"/>
                  </w:pPr>
                  <w:r>
                    <w:rPr>
                      <w:sz w:val="21"/>
                    </w:rPr>
                    <w:t>每一次</w:t>
                  </w:r>
                  <w:r>
                    <w:rPr>
                      <w:sz w:val="21"/>
                    </w:rPr>
                    <w:t>1分，每月累计最高得5分</w:t>
                  </w:r>
                </w:p>
              </w:tc>
              <w:tc>
                <w:tcPr>
                  <w:tcW w:type="dxa" w:w="653"/>
                  <w:tcBorders>
                    <w:top w:val="single" w:color="000000" w:sz="4"/>
                    <w:left w:val="single" w:color="000000" w:sz="4"/>
                    <w:bottom w:val="single" w:color="000000" w:sz="4"/>
                    <w:right w:val="double" w:color="000000" w:sz="4"/>
                  </w:tcBorders>
                  <w:vAlign w:val="top"/>
                </w:tcPr>
                <w:p>
                  <w:pPr>
                    <w:jc w:val="center"/>
                  </w:pPr>
                </w:p>
              </w:tc>
            </w:tr>
            <w:tr>
              <w:tc>
                <w:tcPr>
                  <w:tcW w:type="dxa" w:w="814"/>
                  <w:gridSpan w:val="2"/>
                  <w:tcBorders>
                    <w:top w:val="single" w:color="000000" w:sz="4"/>
                    <w:left w:val="double" w:color="000000" w:sz="4"/>
                    <w:bottom w:val="single" w:color="000000" w:sz="4"/>
                    <w:right w:val="single" w:color="000000" w:sz="4"/>
                  </w:tcBorders>
                  <w:vAlign w:val="top"/>
                </w:tcPr>
                <w:p>
                  <w:pPr>
                    <w:jc w:val="center"/>
                  </w:pPr>
                  <w:r>
                    <w:rPr>
                      <w:sz w:val="21"/>
                    </w:rPr>
                    <w:t>总分：</w:t>
                  </w:r>
                </w:p>
              </w:tc>
              <w:tc>
                <w:tcPr>
                  <w:tcW w:type="dxa" w:w="2581"/>
                  <w:tcBorders>
                    <w:top w:val="single" w:color="000000" w:sz="4"/>
                    <w:left w:val="single" w:color="000000" w:sz="4"/>
                    <w:bottom w:val="single" w:color="000000" w:sz="4"/>
                    <w:right w:val="single" w:color="000000" w:sz="4"/>
                  </w:tcBorders>
                  <w:vAlign w:val="top"/>
                </w:tcPr>
                <w:p/>
              </w:tc>
              <w:tc>
                <w:tcPr>
                  <w:tcW w:type="dxa" w:w="306"/>
                  <w:tcBorders>
                    <w:top w:val="single" w:color="000000" w:sz="4"/>
                    <w:left w:val="single" w:color="000000" w:sz="4"/>
                    <w:bottom w:val="single" w:color="000000" w:sz="4"/>
                    <w:right w:val="single" w:color="000000" w:sz="4"/>
                  </w:tcBorders>
                  <w:vAlign w:val="top"/>
                </w:tcPr>
                <w:p>
                  <w:pPr>
                    <w:jc w:val="center"/>
                  </w:pPr>
                  <w:r>
                    <w:rPr>
                      <w:sz w:val="21"/>
                    </w:rPr>
                    <w:t>100</w:t>
                  </w:r>
                </w:p>
              </w:tc>
              <w:tc>
                <w:tcPr>
                  <w:tcW w:type="dxa" w:w="1218"/>
                  <w:tcBorders>
                    <w:top w:val="single" w:color="000000" w:sz="4"/>
                    <w:left w:val="single" w:color="000000" w:sz="4"/>
                    <w:bottom w:val="single" w:color="000000" w:sz="4"/>
                    <w:right w:val="single" w:color="000000" w:sz="4"/>
                  </w:tcBorders>
                  <w:vAlign w:val="top"/>
                </w:tcPr>
                <w:p/>
              </w:tc>
              <w:tc>
                <w:tcPr>
                  <w:tcW w:type="dxa" w:w="653"/>
                  <w:tcBorders>
                    <w:top w:val="single" w:color="000000" w:sz="4"/>
                    <w:left w:val="single" w:color="000000" w:sz="4"/>
                    <w:bottom w:val="single" w:color="000000" w:sz="4"/>
                    <w:right w:val="double" w:color="000000" w:sz="4"/>
                  </w:tcBorders>
                  <w:vAlign w:val="top"/>
                </w:tcPr>
                <w:p/>
              </w:tc>
            </w:tr>
            <w:tr>
              <w:tc>
                <w:tcPr>
                  <w:tcW w:type="dxa" w:w="5572"/>
                  <w:gridSpan w:val="6"/>
                  <w:tcBorders>
                    <w:top w:val="single" w:color="000000" w:sz="4"/>
                    <w:left w:val="double" w:color="000000" w:sz="4"/>
                    <w:bottom w:val="single" w:color="000000" w:sz="4"/>
                    <w:right w:val="double" w:color="000000" w:sz="4"/>
                  </w:tcBorders>
                  <w:vAlign w:val="top"/>
                </w:tcPr>
                <w:p>
                  <w:r>
                    <w:rPr>
                      <w:sz w:val="21"/>
                    </w:rPr>
                    <w:t>注：每个单项分扣完为止。</w:t>
                  </w:r>
                </w:p>
              </w:tc>
            </w:tr>
            <w:tr>
              <w:tc>
                <w:tcPr>
                  <w:tcW w:type="dxa" w:w="5572"/>
                  <w:gridSpan w:val="6"/>
                  <w:tcBorders>
                    <w:top w:val="single" w:color="000000" w:sz="4"/>
                    <w:left w:val="double" w:color="000000" w:sz="4"/>
                    <w:bottom w:val="single" w:color="000000" w:sz="4"/>
                    <w:right w:val="double" w:color="000000" w:sz="4"/>
                  </w:tcBorders>
                  <w:vAlign w:val="top"/>
                </w:tcPr>
                <w:p>
                  <w:r>
                    <w:rPr>
                      <w:sz w:val="21"/>
                    </w:rPr>
                    <w:t>考核日期：</w:t>
                  </w:r>
                  <w:r>
                    <w:rPr>
                      <w:sz w:val="21"/>
                    </w:rPr>
                    <w:t xml:space="preserve">                                       </w:t>
                  </w:r>
                  <w:r>
                    <w:rPr>
                      <w:sz w:val="21"/>
                    </w:rPr>
                    <w:t>考核人：</w:t>
                  </w:r>
                  <w:r>
                    <w:rPr>
                      <w:sz w:val="21"/>
                    </w:rPr>
                    <w:t xml:space="preserve">                </w:t>
                  </w:r>
                </w:p>
              </w:tc>
            </w:tr>
            <w:tr>
              <w:tc>
                <w:tcPr>
                  <w:tcW w:type="dxa" w:w="5572"/>
                  <w:gridSpan w:val="6"/>
                  <w:tcBorders>
                    <w:top w:val="single" w:color="000000" w:sz="4"/>
                    <w:left w:val="double" w:color="000000" w:sz="4"/>
                    <w:bottom w:val="double" w:color="000000" w:sz="4"/>
                    <w:right w:val="double" w:color="000000" w:sz="4"/>
                  </w:tcBorders>
                  <w:vAlign w:val="top"/>
                </w:tcPr>
                <w:p>
                  <w:pPr>
                    <w:ind w:firstLine="420"/>
                  </w:pPr>
                  <w:r>
                    <w:rPr>
                      <w:color w:val="000000"/>
                      <w:sz w:val="21"/>
                    </w:rPr>
                    <w:t>甲方</w:t>
                  </w:r>
                  <w:r>
                    <w:rPr>
                      <w:color w:val="000000"/>
                      <w:sz w:val="21"/>
                    </w:rPr>
                    <w:t>每月</w:t>
                  </w:r>
                  <w:r>
                    <w:rPr>
                      <w:color w:val="000000"/>
                      <w:sz w:val="21"/>
                    </w:rPr>
                    <w:t>将对乙方</w:t>
                  </w:r>
                  <w:r>
                    <w:rPr>
                      <w:color w:val="000000"/>
                      <w:sz w:val="21"/>
                    </w:rPr>
                    <w:t>服务指标的完成情况进行统计评估，若服务指标未达到要求，则按照下列情况进行处理：</w:t>
                  </w:r>
                </w:p>
                <w:p>
                  <w:pPr>
                    <w:ind w:firstLine="420"/>
                  </w:pPr>
                  <w:r>
                    <w:rPr>
                      <w:color w:val="000000"/>
                      <w:sz w:val="21"/>
                    </w:rPr>
                    <w:t>1、评估成绩第一次低于</w:t>
                  </w:r>
                  <w:r>
                    <w:rPr>
                      <w:color w:val="000000"/>
                      <w:sz w:val="21"/>
                    </w:rPr>
                    <w:t>7</w:t>
                  </w:r>
                  <w:r>
                    <w:rPr>
                      <w:color w:val="000000"/>
                      <w:sz w:val="21"/>
                    </w:rPr>
                    <w:t>0分的，扣罚人民币10000元,</w:t>
                  </w:r>
                  <w:r>
                    <w:rPr>
                      <w:color w:val="000000"/>
                      <w:sz w:val="21"/>
                    </w:rPr>
                    <w:t>甲方</w:t>
                  </w:r>
                  <w:r>
                    <w:rPr>
                      <w:color w:val="000000"/>
                      <w:sz w:val="21"/>
                    </w:rPr>
                    <w:t>根据考核指标进行扣罚</w:t>
                  </w:r>
                  <w:r>
                    <w:rPr>
                      <w:color w:val="000000"/>
                      <w:sz w:val="21"/>
                    </w:rPr>
                    <w:t>，</w:t>
                  </w:r>
                  <w:r>
                    <w:rPr>
                      <w:color w:val="000000"/>
                      <w:sz w:val="21"/>
                    </w:rPr>
                    <w:t>（罚款在服务费结算时扣除）</w:t>
                  </w:r>
                  <w:r>
                    <w:rPr>
                      <w:color w:val="000000"/>
                      <w:sz w:val="21"/>
                    </w:rPr>
                    <w:t>；</w:t>
                  </w:r>
                </w:p>
                <w:p>
                  <w:pPr>
                    <w:ind w:firstLine="420"/>
                  </w:pPr>
                  <w:r>
                    <w:rPr>
                      <w:color w:val="000000"/>
                      <w:sz w:val="21"/>
                    </w:rPr>
                    <w:t>2、评估成绩第二次低于</w:t>
                  </w:r>
                  <w:r>
                    <w:rPr>
                      <w:color w:val="000000"/>
                      <w:sz w:val="21"/>
                    </w:rPr>
                    <w:t>7</w:t>
                  </w:r>
                  <w:r>
                    <w:rPr>
                      <w:color w:val="000000"/>
                      <w:sz w:val="21"/>
                    </w:rPr>
                    <w:t>0分的，扣罚人民币20000元,</w:t>
                  </w:r>
                  <w:r>
                    <w:rPr>
                      <w:color w:val="000000"/>
                      <w:sz w:val="21"/>
                    </w:rPr>
                    <w:t>甲方</w:t>
                  </w:r>
                  <w:r>
                    <w:rPr>
                      <w:color w:val="000000"/>
                      <w:sz w:val="21"/>
                    </w:rPr>
                    <w:t>根据考核指标进行扣罚</w:t>
                  </w:r>
                  <w:r>
                    <w:rPr>
                      <w:color w:val="000000"/>
                      <w:sz w:val="21"/>
                    </w:rPr>
                    <w:t>（罚款在服务费结算时扣除）</w:t>
                  </w:r>
                  <w:r>
                    <w:rPr>
                      <w:color w:val="000000"/>
                      <w:sz w:val="21"/>
                    </w:rPr>
                    <w:t>；</w:t>
                  </w:r>
                </w:p>
                <w:p>
                  <w:pPr>
                    <w:ind w:firstLine="420"/>
                  </w:pPr>
                  <w:r>
                    <w:rPr>
                      <w:color w:val="000000"/>
                      <w:sz w:val="21"/>
                    </w:rPr>
                    <w:t>3、</w:t>
                  </w:r>
                  <w:r>
                    <w:rPr>
                      <w:color w:val="000000"/>
                      <w:sz w:val="21"/>
                    </w:rPr>
                    <w:t>评估成绩第三次或以上低于</w:t>
                  </w:r>
                  <w:r>
                    <w:rPr>
                      <w:color w:val="000000"/>
                      <w:sz w:val="21"/>
                    </w:rPr>
                    <w:t>70分的或连续二次低于70分的，扣罚人民币50000元,甲方根据考核指标进行扣罚并与乙方解除服务合同（罚款在服务费结算时扣除）</w:t>
                  </w:r>
                  <w:r>
                    <w:rPr>
                      <w:color w:val="000000"/>
                      <w:sz w:val="21"/>
                    </w:rPr>
                    <w:t>。</w:t>
                  </w:r>
                </w:p>
              </w:tc>
            </w:tr>
          </w:tbl>
        </w:tc>
      </w:tr>
      <w:tr>
        <w:tc>
          <w:tcPr>
            <w:tcW w:type="dxa" w:w="2076"/>
          </w:tcPr>
          <w:p>
            <w:r>
              <w:rPr/>
              <w:t>★</w:t>
            </w:r>
          </w:p>
        </w:tc>
        <w:tc>
          <w:tcPr>
            <w:tcW w:type="dxa" w:w="415"/>
          </w:tcPr>
          <w:p>
            <w:r>
              <w:rPr/>
              <w:t>2</w:t>
            </w:r>
          </w:p>
        </w:tc>
        <w:tc>
          <w:tcPr>
            <w:tcW w:type="dxa" w:w="5814"/>
          </w:tcPr>
          <w:p>
            <w:pPr>
              <w:ind w:firstLine="420"/>
              <w:jc w:val="both"/>
            </w:pPr>
            <w:r>
              <w:rPr>
                <w:color w:val="000000"/>
                <w:sz w:val="21"/>
              </w:rPr>
              <w:t>9</w:t>
            </w:r>
            <w:r>
              <w:rPr>
                <w:color w:val="000000"/>
                <w:sz w:val="21"/>
              </w:rPr>
              <w:t>、</w:t>
            </w:r>
            <w:r>
              <w:rPr>
                <w:color w:val="000000"/>
                <w:sz w:val="21"/>
              </w:rPr>
              <w:t>人员配置</w:t>
            </w:r>
          </w:p>
          <w:p>
            <w:pPr>
              <w:ind w:firstLine="420"/>
              <w:jc w:val="both"/>
            </w:pPr>
            <w:r>
              <w:rPr>
                <w:color w:val="000000"/>
                <w:sz w:val="21"/>
              </w:rPr>
              <w:t>★</w:t>
            </w:r>
            <w:r>
              <w:rPr>
                <w:color w:val="000000"/>
                <w:sz w:val="21"/>
              </w:rPr>
              <w:t>投标人须在投标文件中承诺，若中标后将严格按照招标文件人员配置要求配置人员，如果不按要求配置，</w:t>
            </w:r>
            <w:r>
              <w:rPr>
                <w:color w:val="000000"/>
                <w:sz w:val="21"/>
              </w:rPr>
              <w:t>每月每少一人扣罚</w:t>
            </w:r>
            <w:r>
              <w:rPr>
                <w:color w:val="000000"/>
                <w:sz w:val="21"/>
              </w:rPr>
              <w:t>6000元每人，若连续三个月缺员，</w:t>
            </w:r>
            <w:r>
              <w:rPr>
                <w:color w:val="000000"/>
                <w:sz w:val="21"/>
              </w:rPr>
              <w:t>采购人有权取消其中标资格。</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1.采购代理机构：本项目是指中山信诚招标有限公司，负责整个采购活动的组织，依法负责编制和发布磋商文件，对磋商文件拥有最终的解释权，不以任何身份出任磋商小组成员。</w:t>
      </w:r>
    </w:p>
    <w:p>
      <w:pPr>
        <w:ind w:firstLine="480"/>
      </w:pPr>
      <w:r>
        <w:rPr/>
        <w:t>2.采购人：本项目是指</w:t>
      </w:r>
      <w:r>
        <w:rPr/>
        <w:t>中山市公安局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jc w:val="center"/>
            </w:pPr>
            <w:r>
              <w:rPr/>
              <w:t>14</w:t>
            </w:r>
          </w:p>
        </w:tc>
        <w:tc>
          <w:tcPr>
            <w:tcW w:type="dxa" w:w="2252"/>
          </w:tcPr>
          <w:p>
            <w:r>
              <w:rPr/>
              <w:t>成交供应商确定方式</w:t>
            </w:r>
          </w:p>
        </w:tc>
        <w:tc>
          <w:tcPr>
            <w:tcW w:type="dxa" w:w="5004"/>
          </w:tcPr>
          <w:p>
            <w:r>
              <w:rPr/>
              <w:t>采购人授权磋商小组按照评审原则直接确定中标（成交）人。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  (1) 按国家发展计划委员会颁发的[2002]1980号文《 招标代理服务收费管理暂行办法》服务收费标准及发改价格[2011]534号文的规定收取；  (2)招标代理服务费以银行转账形式一次性支付。递交账户 (请在汇款单上注明本项目的项目编号 ) ：开户名称：中山信诚招标有限公司 开户银行：中信银行中山分行 账户 ：744601 01826000 30193</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中小微企业划型标准（餐饮业），从业人员300人以下或营收10000万元以下的为中小微型企业。其中，从业人员100人及以上，且营收2000万元及以上的为中型企业;从业人员10人及以上，且营收100万元及以上的为小型企业;从业人员10人以下或营收100万元以下的为微型企业。</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中山信诚招标有限公司</w:t>
      </w:r>
      <w:r>
        <w:rPr/>
        <w:t>代收。具体操作要求详见</w:t>
      </w:r>
      <w:r>
        <w:rPr/>
        <w:t>中山信诚招标有限公司</w:t>
      </w:r>
      <w:r>
        <w:rPr/>
        <w:t>有关指引，递交事宜请自行咨询</w:t>
      </w:r>
      <w:r>
        <w:rPr/>
        <w:t>中山信诚招标有限公司</w:t>
      </w:r>
      <w:r>
        <w:rPr/>
        <w:t>；请各供应商在响应文件递交截止时间前按须知前附表规定的金额递交至</w:t>
      </w:r>
      <w:r>
        <w:rPr/>
        <w:t>中山信诚招标有限公司</w:t>
      </w:r>
      <w:r>
        <w:rPr/>
        <w:t>，到账情况以开启时</w:t>
      </w:r>
      <w:r>
        <w:rPr/>
        <w:t>中山信诚招标有限公司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成明磊</w:t>
      </w:r>
    </w:p>
    <w:p>
      <w:pPr>
        <w:ind w:firstLine="480"/>
      </w:pPr>
      <w:r>
        <w:rPr/>
        <w:t>电话：</w:t>
      </w:r>
      <w:r>
        <w:rPr/>
        <w:t>0760-88855855</w:t>
      </w:r>
    </w:p>
    <w:p>
      <w:pPr>
        <w:ind w:firstLine="480"/>
      </w:pPr>
      <w:r>
        <w:rPr/>
        <w:t>传真：</w:t>
      </w:r>
      <w:r>
        <w:rPr/>
        <w:t>0760-88855855</w:t>
      </w:r>
    </w:p>
    <w:p>
      <w:pPr>
        <w:ind w:firstLine="480"/>
      </w:pPr>
      <w:r>
        <w:rPr/>
        <w:t>邮箱：</w:t>
      </w:r>
      <w:r>
        <w:rPr/>
        <w:t>395344153@qq.com</w:t>
      </w:r>
    </w:p>
    <w:p>
      <w:pPr>
        <w:ind w:firstLine="480"/>
      </w:pPr>
      <w:r>
        <w:rPr/>
        <w:t>地址：</w:t>
      </w:r>
      <w:r>
        <w:rPr/>
        <w:t>中山市东区东苑路119号（一、二层）</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公安局强制隔离戒毒所工作人员食堂及戒毒人员食堂管理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中山信诚招标有限公司</w:t>
      </w:r>
      <w:r>
        <w:rPr/>
        <w:t>统一对外发布。</w:t>
      </w:r>
    </w:p>
    <w:p>
      <w:pPr>
        <w:ind w:firstLine="480"/>
      </w:pPr>
      <w:r>
        <w:rPr/>
        <w:t>（2）对</w:t>
      </w:r>
      <w:r>
        <w:rPr/>
        <w:t>中山信诚招标有限公司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采购包1（中山市公安局强制隔离戒毒所工作人员食堂及戒毒人员食堂管理服务项目）：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采购包1（中山市公安局强制隔离戒毒所工作人员食堂及戒毒人员食堂管理服务项目）：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所属期限为2023年任意1个月依法缴纳①税收（其中税种不能为社会保险基金）和②社会保障资金的相关材料；如依法免税或不需要缴纳社会保障资金的，提供相应证明材料并加盖公章；投标人成立不满3个月的，可不提供缴纳税收和社保证明</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提供2021年度或2022年度审计报告或提供2023年任意1个月财务报表复印件/扫描件并加盖公章；投标人成立不满3个月的，可不提供财务报表。</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本项目特定的资格要求</w:t>
            </w:r>
          </w:p>
        </w:tc>
        <w:tc>
          <w:tcPr>
            <w:tcW w:type="dxa" w:w="4238"/>
          </w:tcPr>
          <w:p>
            <w:r>
              <w:rPr/>
              <w:t>投标人须具有有效的《食品药品经营许可证》或《食品经营许可证》或同等含义的相关证书。许可证主体业态应含有餐饮服务经营者（提供有效的证书复印件加盖公章）。</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采购包1（中山市公安局强制隔离戒毒所工作人员食堂及戒毒人员食堂管理服务项目）：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按磋商文件规定 (以响应文件格式为准) 加盖公章和签署。</w:t>
            </w:r>
          </w:p>
        </w:tc>
      </w:tr>
      <w:tr>
        <w:tc>
          <w:tcPr>
            <w:tcW w:type="dxa" w:w="890"/>
          </w:tcPr>
          <w:p>
            <w:r>
              <w:rPr/>
              <w:t>3</w:t>
            </w:r>
          </w:p>
        </w:tc>
        <w:tc>
          <w:tcPr>
            <w:tcW w:type="dxa" w:w="3178"/>
          </w:tcPr>
          <w:p>
            <w:r>
              <w:rPr/>
              <w:t>法定代表人证明书和授权委 托书</w:t>
            </w:r>
          </w:p>
        </w:tc>
        <w:tc>
          <w:tcPr>
            <w:tcW w:type="dxa" w:w="4238"/>
          </w:tcPr>
          <w:p>
            <w:r>
              <w:rPr/>
              <w:t>已提交法定代表人证明书和授权委托书 (供应商代表为法定代表人时则不需要授权 委托书) 。</w:t>
            </w:r>
          </w:p>
        </w:tc>
      </w:tr>
      <w:tr>
        <w:tc>
          <w:tcPr>
            <w:tcW w:type="dxa" w:w="890"/>
          </w:tcPr>
          <w:p>
            <w:r>
              <w:rPr/>
              <w:t>4</w:t>
            </w:r>
          </w:p>
        </w:tc>
        <w:tc>
          <w:tcPr>
            <w:tcW w:type="dxa" w:w="3178"/>
          </w:tcPr>
          <w:p>
            <w:r>
              <w:rPr/>
              <w:t>报价有效性</w:t>
            </w:r>
          </w:p>
        </w:tc>
        <w:tc>
          <w:tcPr>
            <w:tcW w:type="dxa" w:w="4238"/>
          </w:tcPr>
          <w:p>
            <w:r>
              <w:rPr/>
              <w:t>价格是固定价且未超过本合同包的采购预算。</w:t>
            </w:r>
          </w:p>
        </w:tc>
      </w:tr>
      <w:tr>
        <w:tc>
          <w:tcPr>
            <w:tcW w:type="dxa" w:w="890"/>
          </w:tcPr>
          <w:p>
            <w:r>
              <w:rPr/>
              <w:t>5</w:t>
            </w:r>
          </w:p>
        </w:tc>
        <w:tc>
          <w:tcPr>
            <w:tcW w:type="dxa" w:w="3178"/>
          </w:tcPr>
          <w:p>
            <w:r>
              <w:rPr/>
              <w:t>用户需求★内容响应情况</w:t>
            </w:r>
          </w:p>
        </w:tc>
        <w:tc>
          <w:tcPr>
            <w:tcW w:type="dxa" w:w="4238"/>
          </w:tcPr>
          <w:p>
            <w:r>
              <w:rPr/>
              <w:t>响应文件符合采购文件用户需求★要求的内容。</w:t>
            </w:r>
          </w:p>
        </w:tc>
      </w:tr>
      <w:tr>
        <w:tc>
          <w:tcPr>
            <w:tcW w:type="dxa" w:w="890"/>
          </w:tcPr>
          <w:p>
            <w:r>
              <w:rPr/>
              <w:t>6</w:t>
            </w:r>
          </w:p>
        </w:tc>
        <w:tc>
          <w:tcPr>
            <w:tcW w:type="dxa" w:w="3178"/>
          </w:tcPr>
          <w:p>
            <w:r>
              <w:rPr/>
              <w:t>其他</w:t>
            </w:r>
          </w:p>
        </w:tc>
        <w:tc>
          <w:tcPr>
            <w:tcW w:type="dxa" w:w="4238"/>
          </w:tcPr>
          <w:p>
            <w:r>
              <w:rPr/>
              <w:t>无磋商文件或法规明确规定可以废标的其他情形。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采购包1(中山市公安局强制隔离戒毒所工作人员食堂及戒毒人员食堂管理服务项目):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商务部分32.0分</w:t>
            </w:r>
          </w:p>
          <w:p>
            <w:r>
              <w:rPr/>
              <w:t>技术部分58.0分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 (20.0分)</w:t>
            </w:r>
            <w:r>
              <w:rPr/>
              <w:t>，（等次分值选择：</w:t>
            </w:r>
            <w:r>
              <w:rPr/>
              <w:t>0.0;</w:t>
            </w:r>
            <w:r>
              <w:rPr/>
              <w:t>5.0;</w:t>
            </w:r>
            <w:r>
              <w:rPr/>
              <w:t>10.0;</w:t>
            </w:r>
            <w:r>
              <w:rPr/>
              <w:t>15.0;</w:t>
            </w:r>
            <w:r>
              <w:rPr/>
              <w:t>20.0;</w:t>
            </w:r>
            <w:r>
              <w:rPr/>
              <w:t>）</w:t>
            </w:r>
          </w:p>
        </w:tc>
        <w:tc>
          <w:tcPr>
            <w:tcW w:type="dxa" w:w="5076"/>
          </w:tcPr>
          <w:p>
            <w:pPr>
              <w:jc w:val="left"/>
            </w:pPr>
            <w:r>
              <w:rPr/>
              <w:t>对各投标人的总体服务方案进行评审评分：    1、对本项目需求理解清晰、明确，服务方案完全符合本项目服务内容，人员、资源配置合理、可行，得20分；   2、对本项目需求理解较为清晰，服务方案较符合本项目服务内容，人员、资源配置较合理、可行，得15分；   3、对本项目需求理解基本清晰，服务方案基本符合本项目服务内容，人员、资源配置基本可行，得10分； 4、对本项目需求理解一般，服务方案一般，人员、资源配置一般，得5分； 5、对本项目需求理解差，服务方案不符合本项目服务、人员、资源配置差，得0分。</w:t>
            </w:r>
          </w:p>
        </w:tc>
      </w:tr>
      <w:tr>
        <w:tc>
          <w:tcPr>
            <w:tcW w:type="dxa" w:w="922"/>
            <w:gridSpan w:val="2"/>
            <w:vMerge/>
          </w:tcPr>
          <w:p/>
        </w:tc>
        <w:tc>
          <w:tcPr>
            <w:tcW w:type="dxa" w:w="2307"/>
          </w:tcPr>
          <w:p>
            <w:pPr>
              <w:jc w:val="left"/>
            </w:pPr>
            <w:r>
              <w:rPr/>
              <w:t>餐饮安全卫生管理措施和质量控制措施  (13.0分)</w:t>
            </w:r>
            <w:r>
              <w:rPr/>
              <w:t>，（等次分值选择：</w:t>
            </w:r>
            <w:r>
              <w:rPr/>
              <w:t>0.0;</w:t>
            </w:r>
            <w:r>
              <w:rPr/>
              <w:t>5.0;</w:t>
            </w:r>
            <w:r>
              <w:rPr/>
              <w:t>9.0;</w:t>
            </w:r>
            <w:r>
              <w:rPr/>
              <w:t>13.0;</w:t>
            </w:r>
            <w:r>
              <w:rPr/>
              <w:t>）</w:t>
            </w:r>
          </w:p>
        </w:tc>
        <w:tc>
          <w:tcPr>
            <w:tcW w:type="dxa" w:w="5076"/>
          </w:tcPr>
          <w:p>
            <w:pPr>
              <w:jc w:val="left"/>
            </w:pPr>
            <w:r>
              <w:rPr/>
              <w:t>根据投标人针对本项目所提供的餐饮服务管理过程中餐饮安全卫生管理措施和质量控制措施情况进行评审：  1.有完善具体的餐饮安全卫生管理规范，具有符合本项目的餐饮质量保障监督机制得13分；   2.有简单的餐饮安全卫生管理规范，针对本项目的餐饮质量保障监督机制有简单的措施，得9分；  3.餐饮安全卫生管理规范含糊，针对本项目的餐饮质量保障监督机制不全面且无重点的，得5分。   4.无提供得0分。</w:t>
            </w:r>
          </w:p>
        </w:tc>
      </w:tr>
      <w:tr>
        <w:tc>
          <w:tcPr>
            <w:tcW w:type="dxa" w:w="922"/>
            <w:gridSpan w:val="2"/>
            <w:vMerge/>
          </w:tcPr>
          <w:p/>
        </w:tc>
        <w:tc>
          <w:tcPr>
            <w:tcW w:type="dxa" w:w="2307"/>
          </w:tcPr>
          <w:p>
            <w:pPr>
              <w:jc w:val="left"/>
            </w:pPr>
            <w:r>
              <w:rPr/>
              <w:t xml:space="preserve">突发事件应急预案 </w:t>
              <w:tab/>
              <w:t xml:space="preserve"> (10.0分)</w:t>
            </w:r>
            <w:r>
              <w:rPr/>
              <w:t>，（等次分值选择：</w:t>
            </w:r>
            <w:r>
              <w:rPr/>
              <w:t>0.0;</w:t>
            </w:r>
            <w:r>
              <w:rPr/>
              <w:t>4.0;</w:t>
            </w:r>
            <w:r>
              <w:rPr/>
              <w:t>7.0;</w:t>
            </w:r>
            <w:r>
              <w:rPr/>
              <w:t>10.0;</w:t>
            </w:r>
            <w:r>
              <w:rPr/>
              <w:t>）</w:t>
            </w:r>
          </w:p>
        </w:tc>
        <w:tc>
          <w:tcPr>
            <w:tcW w:type="dxa" w:w="5076"/>
          </w:tcPr>
          <w:p>
            <w:pPr>
              <w:jc w:val="left"/>
            </w:pPr>
            <w:r>
              <w:rPr/>
              <w:t>根据响应供应商的突发事件应急预案（包括但不限于：①应急预案；②突发事件的处理措施，如停水停电等；③资源调配能力等）进行评审：   1.投标人的应急响应能力符合项目需求，且针对本项目可行的实施保障措施的得10分；  2.投标人的应急响应能力基本符合项目需求，且基本针对本项目可行的实施保障措施的得7分；  3.投标人的应急响应能力勉强符合项目需求，且一定程度上针对本项目可行的实施保障措施的得4分；  4.应急响应能力差且无保障措施的，或无提供的得0分。</w:t>
            </w:r>
          </w:p>
        </w:tc>
      </w:tr>
      <w:tr>
        <w:tc>
          <w:tcPr>
            <w:tcW w:type="dxa" w:w="922"/>
            <w:gridSpan w:val="2"/>
            <w:vMerge/>
          </w:tcPr>
          <w:p/>
        </w:tc>
        <w:tc>
          <w:tcPr>
            <w:tcW w:type="dxa" w:w="2307"/>
          </w:tcPr>
          <w:p>
            <w:pPr>
              <w:jc w:val="left"/>
            </w:pPr>
            <w:r>
              <w:rPr/>
              <w:t>菜谱编制能力  (15.0分)</w:t>
            </w:r>
            <w:r>
              <w:rPr/>
              <w:t>，（等次分值选择：</w:t>
            </w:r>
            <w:r>
              <w:rPr/>
              <w:t>0.0;</w:t>
            </w:r>
            <w:r>
              <w:rPr/>
              <w:t>5.0;</w:t>
            </w:r>
            <w:r>
              <w:rPr/>
              <w:t>10.0;</w:t>
            </w:r>
            <w:r>
              <w:rPr/>
              <w:t>15.0;</w:t>
            </w:r>
            <w:r>
              <w:rPr/>
              <w:t>）</w:t>
            </w:r>
          </w:p>
        </w:tc>
        <w:tc>
          <w:tcPr>
            <w:tcW w:type="dxa" w:w="5076"/>
          </w:tcPr>
          <w:p>
            <w:pPr>
              <w:jc w:val="left"/>
            </w:pPr>
            <w:r>
              <w:rPr/>
              <w:t>根据投标人菜谱编制能力：根据拟实施的供餐模式，以及满足就人员口味等要求，提供一周食谱作为参考(周一至周日)进行评审：  1.提供的方案完全满足采购需求、具备经营特色、营养搭配合理、荤素和菜式种类丰富，方案优秀的得15分；  2.提供的方案较满足采购需求、具备经营一般、营养搭配一般、荤素和菜式种类一般，方案一般得10分；  3.提供的方案不能完全满足采购需求、具备经营较差、营养搭配较差、荤素和菜式种类较差，方案较差得5分；  4.不提供不得分。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投标人具有有效的质量管理体系认证、食品安全管理体系认证证书的，每提供一个得3分，最高得6分。（注：投标文件中提供认证证书复印件及国家认证认可监督管理委员会官方网站（http://www.cnca.gov.cn/）查询结果为有效的截图加盖投标人公章，不按要求提供不得分）</w:t>
            </w:r>
          </w:p>
        </w:tc>
      </w:tr>
      <w:tr>
        <w:tc>
          <w:tcPr>
            <w:tcW w:type="dxa" w:w="922"/>
            <w:gridSpan w:val="2"/>
            <w:vMerge/>
          </w:tcPr>
          <w:p/>
        </w:tc>
        <w:tc>
          <w:tcPr>
            <w:tcW w:type="dxa" w:w="2307"/>
          </w:tcPr>
          <w:p>
            <w:pPr>
              <w:jc w:val="left"/>
            </w:pPr>
            <w:r>
              <w:rPr/>
              <w:t>拟投入人员情况 (16.0分)</w:t>
            </w:r>
          </w:p>
        </w:tc>
        <w:tc>
          <w:tcPr>
            <w:tcW w:type="dxa" w:w="5076"/>
          </w:tcPr>
          <w:p>
            <w:pPr>
              <w:jc w:val="left"/>
            </w:pPr>
            <w:r>
              <w:rPr/>
              <w:t>拟投入本项目的团队成员；同一人员具备多个证书的，可累计得分。   （1）具有高级食品安全管理员证书的，每个得2分；具有中级食品安全管理员证书的，每个得1分；本项最高得4分。  （2）具有高级技师（一级）或技师（二级）中式烹调师证书的，每个得2分；具有高级（三级）或四级中式烹调师证书的，每个得1分；本项最高得4分。   （3）具有高级技师（一级）或技师（二级）中式面点师证书的，每个得2分；具有高级（三级）或四级中式面点师证书的，每个得1分；本项最高得4分。  （4）具有公共营养师证书的，每个得4分，本项最高得4分。  注：1.提供人员资质（或者资格）证书复印件并加盖投标人公章，否则不得分； 2.关于上述人员用工形式的证明（投标人满足以下任意一项即可，未按要求提供的不得分）： a）提供投标人为其购买的至投标截止时间为止近1年内任意3个月的社保证明复印件（代缴个税税单或参加社会保险的《投保单》或《社会保险参保人员证明》等证明均可）； b）如果投标人成立时间或该人员入职不足3个月，则提供人员入职证明及入职时间至今的社保证明复印件； c）如果投标人上述人员为其他用工形式，则投标人还需提供该人员用工关系的证明资料且人员用工关系证明中须列明该人员的用工期限，用工期限应涵盖本项目服务时间。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业绩经验 (10.0分)</w:t>
            </w:r>
          </w:p>
        </w:tc>
        <w:tc>
          <w:tcPr>
            <w:tcW w:type="dxa" w:w="5076"/>
          </w:tcPr>
          <w:p>
            <w:pPr>
              <w:jc w:val="left"/>
            </w:pPr>
            <w:r>
              <w:rPr/>
              <w:t>投标人2020年1月1日至今（以合同签订时间为准）承接的同类项目（含食堂承包或管理）业绩情况，每一项业绩得2分，本项最高得10分。投标文件中提供合同或合同关键页复印件加盖投标人公章。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p>
    <w:p>
      <w:pPr>
        <w:jc w:val="both"/>
      </w:pPr>
      <w:r>
        <w:rPr>
          <w:b/>
          <w:color w:val="000000"/>
          <w:sz w:val="21"/>
        </w:rPr>
        <w:t>甲方</w:t>
      </w:r>
      <w:r>
        <w:rPr>
          <w:b/>
          <w:color w:val="000000"/>
          <w:sz w:val="21"/>
        </w:rPr>
        <w:t>（采购人）：</w:t>
      </w:r>
    </w:p>
    <w:p>
      <w:pPr>
        <w:jc w:val="both"/>
      </w:pPr>
      <w:r>
        <w:rPr>
          <w:color w:val="000000"/>
          <w:sz w:val="21"/>
        </w:rPr>
        <w:t xml:space="preserve">电话： 传真： 地址：  </w:t>
      </w:r>
    </w:p>
    <w:p>
      <w:pPr>
        <w:jc w:val="both"/>
      </w:pPr>
      <w:r>
        <w:rPr>
          <w:b/>
          <w:color w:val="000000"/>
          <w:sz w:val="21"/>
        </w:rPr>
        <w:t>乙方</w:t>
      </w:r>
      <w:r>
        <w:rPr>
          <w:b/>
          <w:color w:val="000000"/>
          <w:sz w:val="21"/>
        </w:rPr>
        <w:t>（中标人）</w:t>
      </w:r>
      <w:r>
        <w:rPr>
          <w:b/>
          <w:color w:val="000000"/>
          <w:sz w:val="21"/>
        </w:rPr>
        <w:t>：</w:t>
      </w:r>
    </w:p>
    <w:p>
      <w:pPr>
        <w:jc w:val="both"/>
      </w:pPr>
      <w:r>
        <w:rPr>
          <w:color w:val="000000"/>
          <w:sz w:val="21"/>
        </w:rPr>
        <w:t xml:space="preserve">电话：  传真：  地址：  </w:t>
      </w:r>
    </w:p>
    <w:p>
      <w:pPr>
        <w:jc w:val="both"/>
      </w:pPr>
      <w:r>
        <w:rPr>
          <w:color w:val="000000"/>
          <w:sz w:val="21"/>
        </w:rPr>
        <w:t xml:space="preserve"> </w:t>
      </w:r>
    </w:p>
    <w:p>
      <w:pPr>
        <w:jc w:val="both"/>
      </w:pPr>
      <w:r>
        <w:rPr>
          <w:color w:val="000000"/>
          <w:sz w:val="21"/>
        </w:rPr>
        <w:t xml:space="preserve">  根据         项目的采购结果，按照《中华人民共和国政府采购法》，《中华人民共和国民法典》的规定，经双方协商，本着平等互利和诚实信用的原则，一致同意遵守本合同如下。</w:t>
      </w:r>
    </w:p>
    <w:p>
      <w:pPr>
        <w:jc w:val="both"/>
      </w:pPr>
      <w:r>
        <w:rPr>
          <w:b/>
          <w:color w:val="000000"/>
          <w:sz w:val="21"/>
        </w:rPr>
        <w:t>一、合同标的</w:t>
      </w:r>
    </w:p>
    <w:p>
      <w:pPr>
        <w:jc w:val="both"/>
      </w:pPr>
      <w:r>
        <w:rPr>
          <w:color w:val="000000"/>
          <w:sz w:val="21"/>
        </w:rPr>
        <w:t>1．本合同标的</w:t>
      </w:r>
      <w:r>
        <w:rPr>
          <w:color w:val="000000"/>
          <w:sz w:val="21"/>
        </w:rPr>
        <w:t>金额</w:t>
      </w:r>
      <w:r>
        <w:rPr>
          <w:color w:val="000000"/>
          <w:sz w:val="21"/>
        </w:rPr>
        <w:t>为</w:t>
      </w:r>
      <w:r>
        <w:rPr>
          <w:color w:val="000000"/>
          <w:sz w:val="21"/>
          <w:u w:val="single"/>
        </w:rPr>
        <w:t xml:space="preserve">            </w:t>
      </w:r>
      <w:r>
        <w:rPr>
          <w:color w:val="000000"/>
          <w:sz w:val="21"/>
          <w:u w:val="single"/>
        </w:rPr>
        <w:t>元</w:t>
      </w:r>
      <w:r>
        <w:rPr>
          <w:color w:val="000000"/>
          <w:sz w:val="21"/>
        </w:rPr>
        <w:t>，合同内容包括标的服务、税费(包括关税、增值税等）、员工的工资、奖金、福利、医疗、社保、工衣、劳保用品和交通及相关服务等的全部费用。</w:t>
      </w:r>
    </w:p>
    <w:p>
      <w:pPr>
        <w:jc w:val="left"/>
      </w:pPr>
      <w:r>
        <w:rPr>
          <w:color w:val="000000"/>
          <w:sz w:val="21"/>
        </w:rPr>
        <w:t>2、</w:t>
      </w:r>
      <w:r>
        <w:rPr>
          <w:color w:val="000000"/>
          <w:sz w:val="21"/>
        </w:rPr>
        <w:t>服务期限：自合同签订之日起</w:t>
      </w:r>
      <w:r>
        <w:rPr>
          <w:color w:val="000000"/>
          <w:sz w:val="24"/>
          <w:u w:val="single"/>
        </w:rPr>
        <w:t xml:space="preserve">       </w:t>
      </w:r>
      <w:r>
        <w:rPr>
          <w:color w:val="000000"/>
          <w:sz w:val="21"/>
        </w:rPr>
        <w:t>（</w:t>
      </w:r>
      <w:r>
        <w:rPr>
          <w:color w:val="000000"/>
          <w:sz w:val="24"/>
          <w:u w:val="single"/>
        </w:rPr>
        <w:t xml:space="preserve">      </w:t>
      </w:r>
      <w:r>
        <w:rPr>
          <w:color w:val="000000"/>
          <w:sz w:val="21"/>
        </w:rPr>
        <w:t>年</w:t>
      </w:r>
      <w:r>
        <w:rPr>
          <w:color w:val="000000"/>
          <w:sz w:val="24"/>
          <w:u w:val="single"/>
        </w:rPr>
        <w:t xml:space="preserve">      </w:t>
      </w:r>
      <w:r>
        <w:rPr>
          <w:color w:val="000000"/>
          <w:sz w:val="21"/>
        </w:rPr>
        <w:t>月</w:t>
      </w:r>
      <w:r>
        <w:rPr>
          <w:color w:val="000000"/>
          <w:sz w:val="24"/>
          <w:u w:val="single"/>
        </w:rPr>
        <w:t xml:space="preserve">      </w:t>
      </w:r>
      <w:r>
        <w:rPr>
          <w:color w:val="000000"/>
          <w:sz w:val="21"/>
        </w:rPr>
        <w:t>日至</w:t>
      </w:r>
      <w:r>
        <w:rPr>
          <w:color w:val="000000"/>
          <w:sz w:val="24"/>
          <w:u w:val="single"/>
        </w:rPr>
        <w:t xml:space="preserve">      </w:t>
      </w:r>
      <w:r>
        <w:rPr>
          <w:color w:val="000000"/>
          <w:sz w:val="21"/>
        </w:rPr>
        <w:t>年</w:t>
      </w:r>
      <w:r>
        <w:rPr>
          <w:color w:val="000000"/>
          <w:sz w:val="24"/>
          <w:u w:val="single"/>
        </w:rPr>
        <w:t xml:space="preserve">      </w:t>
      </w:r>
      <w:r>
        <w:rPr>
          <w:color w:val="000000"/>
          <w:sz w:val="21"/>
        </w:rPr>
        <w:t>月</w:t>
      </w:r>
      <w:r>
        <w:rPr>
          <w:color w:val="000000"/>
          <w:sz w:val="24"/>
          <w:u w:val="single"/>
        </w:rPr>
        <w:t xml:space="preserve">      </w:t>
      </w:r>
      <w:r>
        <w:rPr>
          <w:color w:val="000000"/>
          <w:sz w:val="21"/>
        </w:rPr>
        <w:t>日）。</w:t>
      </w:r>
      <w:r>
        <w:rPr>
          <w:color w:val="000000"/>
          <w:sz w:val="21"/>
        </w:rPr>
        <w:t>签订合同后前3个月，若连续两个月用餐职工满意率（问卷调查统计）低于70%，且甲方在发出整改通知书之后，仍未在规定时间内整改，未达到甲方的相关服务要求和质量，甲方有权单方面终止合同，重新组织招标采购。如用餐职工满意率在70%（不含本数）—75%（不含本数）之间，甲方按当期合同总金额的千分之三向乙方收取赔偿金。</w:t>
      </w:r>
    </w:p>
    <w:p>
      <w:pPr>
        <w:numPr>
          <w:ilvl w:val="0"/>
          <w:numId w:val="1"/>
        </w:numPr>
        <w:jc w:val="both"/>
      </w:pPr>
      <w:r>
        <w:rPr>
          <w:b/>
          <w:color w:val="000000"/>
          <w:sz w:val="21"/>
        </w:rPr>
        <w:t>合同主要内容</w:t>
      </w:r>
    </w:p>
    <w:p>
      <w:r>
        <w:rPr>
          <w:sz w:val="21"/>
        </w:rPr>
        <w:t>1、具体情况及用餐人次见下表:</w:t>
      </w:r>
    </w:p>
    <w:tbl>
      <w:tblPr>
        <w:tblW w:w="0" w:type="auto"/>
        <w:tblBorders>
          <w:top w:val="none" w:color="000000" w:sz="4"/>
          <w:left w:val="none" w:color="000000" w:sz="4"/>
          <w:bottom w:val="none" w:color="000000" w:sz="4"/>
          <w:right w:val="none" w:color="000000" w:sz="4"/>
          <w:insideH w:val="none"/>
          <w:insideV w:val="none"/>
        </w:tblBorders>
      </w:tblPr>
      <w:tblGrid>
        <w:gridCol w:w="720"/>
        <w:gridCol w:w="1036"/>
        <w:gridCol w:w="1065"/>
        <w:gridCol w:w="2778"/>
        <w:gridCol w:w="1900"/>
        <w:gridCol w:w="806"/>
      </w:tblGrid>
      <w:tr>
        <w:tc>
          <w:tcPr>
            <w:tcW w:type="dxa" w:w="720"/>
            <w:tcBorders>
              <w:top w:val="single" w:color="000000" w:sz="4"/>
              <w:left w:val="single" w:color="000000" w:sz="4"/>
              <w:bottom w:val="single" w:color="000000" w:sz="4"/>
              <w:right w:val="single" w:color="000000" w:sz="4"/>
            </w:tcBorders>
            <w:vAlign w:val="top"/>
          </w:tcPr>
          <w:p>
            <w:pPr>
              <w:jc w:val="center"/>
            </w:pPr>
            <w:r>
              <w:rPr>
                <w:b/>
                <w:color w:val="000000"/>
                <w:sz w:val="21"/>
              </w:rPr>
              <w:t>食堂</w:t>
            </w:r>
          </w:p>
        </w:tc>
        <w:tc>
          <w:tcPr>
            <w:tcW w:type="dxa" w:w="1036"/>
            <w:tcBorders>
              <w:top w:val="single" w:color="000000" w:sz="4"/>
              <w:left w:val="single" w:color="000000" w:sz="4"/>
              <w:bottom w:val="single" w:color="000000" w:sz="4"/>
              <w:right w:val="single" w:color="000000" w:sz="4"/>
            </w:tcBorders>
            <w:vAlign w:val="top"/>
          </w:tcPr>
          <w:p>
            <w:pPr>
              <w:jc w:val="center"/>
            </w:pPr>
            <w:r>
              <w:rPr>
                <w:b/>
                <w:color w:val="000000"/>
                <w:sz w:val="21"/>
              </w:rPr>
              <w:t>地址</w:t>
            </w:r>
          </w:p>
        </w:tc>
        <w:tc>
          <w:tcPr>
            <w:tcW w:type="dxa" w:w="1065"/>
            <w:tcBorders>
              <w:top w:val="single" w:color="000000" w:sz="4"/>
              <w:left w:val="single" w:color="000000" w:sz="4"/>
              <w:bottom w:val="single" w:color="000000" w:sz="4"/>
              <w:right w:val="single" w:color="000000" w:sz="4"/>
            </w:tcBorders>
            <w:vAlign w:val="top"/>
          </w:tcPr>
          <w:p>
            <w:pPr>
              <w:jc w:val="center"/>
            </w:pPr>
            <w:r>
              <w:rPr>
                <w:b/>
                <w:color w:val="000000"/>
                <w:sz w:val="21"/>
              </w:rPr>
              <w:t>用餐人员</w:t>
            </w:r>
          </w:p>
        </w:tc>
        <w:tc>
          <w:tcPr>
            <w:tcW w:type="dxa" w:w="2778"/>
            <w:tcBorders>
              <w:top w:val="single" w:color="000000" w:sz="4"/>
              <w:left w:val="single" w:color="000000" w:sz="4"/>
              <w:bottom w:val="single" w:color="000000" w:sz="4"/>
              <w:right w:val="single" w:color="000000" w:sz="4"/>
            </w:tcBorders>
            <w:vAlign w:val="top"/>
          </w:tcPr>
          <w:p>
            <w:pPr>
              <w:jc w:val="center"/>
            </w:pPr>
            <w:r>
              <w:rPr>
                <w:b/>
                <w:color w:val="000000"/>
                <w:sz w:val="21"/>
              </w:rPr>
              <w:t>工作日用餐人次</w:t>
            </w:r>
          </w:p>
        </w:tc>
        <w:tc>
          <w:tcPr>
            <w:tcW w:type="dxa" w:w="1900"/>
            <w:tcBorders>
              <w:top w:val="single" w:color="000000" w:sz="4"/>
              <w:left w:val="single" w:color="000000" w:sz="4"/>
              <w:bottom w:val="single" w:color="000000" w:sz="4"/>
              <w:right w:val="single" w:color="000000" w:sz="4"/>
            </w:tcBorders>
            <w:vAlign w:val="top"/>
          </w:tcPr>
          <w:p>
            <w:pPr>
              <w:jc w:val="center"/>
            </w:pPr>
            <w:r>
              <w:rPr>
                <w:b/>
                <w:color w:val="000000"/>
                <w:sz w:val="21"/>
              </w:rPr>
              <w:t>周末（节假日）用餐人次</w:t>
            </w:r>
          </w:p>
        </w:tc>
        <w:tc>
          <w:tcPr>
            <w:tcW w:type="dxa" w:w="806"/>
            <w:tcBorders>
              <w:top w:val="single" w:color="000000" w:sz="4"/>
              <w:left w:val="single" w:color="000000" w:sz="4"/>
              <w:bottom w:val="single" w:color="000000" w:sz="4"/>
              <w:right w:val="single" w:color="000000" w:sz="4"/>
            </w:tcBorders>
            <w:vAlign w:val="top"/>
          </w:tcPr>
          <w:p>
            <w:pPr>
              <w:jc w:val="center"/>
            </w:pPr>
            <w:r>
              <w:rPr>
                <w:b/>
                <w:color w:val="000000"/>
                <w:sz w:val="21"/>
              </w:rPr>
              <w:t>服务时间</w:t>
            </w:r>
          </w:p>
        </w:tc>
      </w:tr>
      <w:tr>
        <w:tc>
          <w:tcPr>
            <w:tcW w:type="dxa" w:w="720"/>
            <w:tcBorders>
              <w:top w:val="none" w:color="000000" w:sz="4"/>
              <w:left w:val="single" w:color="000000" w:sz="4"/>
              <w:bottom w:val="single" w:color="000000" w:sz="4"/>
              <w:right w:val="single" w:color="000000" w:sz="4"/>
            </w:tcBorders>
            <w:vAlign w:val="top"/>
          </w:tcPr>
          <w:p>
            <w:pPr>
              <w:jc w:val="center"/>
            </w:pPr>
            <w:r>
              <w:rPr>
                <w:color w:val="000000"/>
                <w:sz w:val="21"/>
              </w:rPr>
              <w:t>公安局戒毒所职工食堂</w:t>
            </w:r>
          </w:p>
        </w:tc>
        <w:tc>
          <w:tcPr>
            <w:tcW w:type="dxa" w:w="1036"/>
            <w:tcBorders>
              <w:top w:val="none" w:color="000000" w:sz="4"/>
              <w:left w:val="single" w:color="000000" w:sz="4"/>
              <w:bottom w:val="single" w:color="000000" w:sz="4"/>
              <w:right w:val="single" w:color="000000" w:sz="4"/>
            </w:tcBorders>
            <w:vAlign w:val="top"/>
          </w:tcPr>
          <w:p>
            <w:r>
              <w:rPr>
                <w:color w:val="000000"/>
                <w:sz w:val="21"/>
              </w:rPr>
              <w:t>中山市南区马岭中山市公安局强制隔离戒毒所内</w:t>
            </w:r>
          </w:p>
        </w:tc>
        <w:tc>
          <w:tcPr>
            <w:tcW w:type="dxa" w:w="1065"/>
            <w:tcBorders>
              <w:top w:val="none" w:color="000000" w:sz="4"/>
              <w:left w:val="single" w:color="000000" w:sz="4"/>
              <w:bottom w:val="single" w:color="000000" w:sz="4"/>
              <w:right w:val="single" w:color="000000" w:sz="4"/>
            </w:tcBorders>
            <w:vAlign w:val="top"/>
          </w:tcPr>
          <w:p>
            <w:r>
              <w:rPr>
                <w:color w:val="000000"/>
                <w:sz w:val="21"/>
              </w:rPr>
              <w:t>工作人员</w:t>
            </w:r>
          </w:p>
        </w:tc>
        <w:tc>
          <w:tcPr>
            <w:tcW w:type="dxa" w:w="2778"/>
            <w:tcBorders>
              <w:top w:val="none" w:color="000000" w:sz="4"/>
              <w:left w:val="single" w:color="000000" w:sz="4"/>
              <w:bottom w:val="single" w:color="000000" w:sz="4"/>
              <w:right w:val="single" w:color="000000" w:sz="4"/>
            </w:tcBorders>
            <w:vAlign w:val="top"/>
          </w:tcPr>
          <w:p>
            <w:r>
              <w:rPr>
                <w:color w:val="000000"/>
                <w:sz w:val="21"/>
              </w:rPr>
              <w:t>早餐：</w:t>
            </w:r>
            <w:r>
              <w:rPr>
                <w:color w:val="000000"/>
                <w:sz w:val="21"/>
              </w:rPr>
              <w:t>80</w:t>
            </w:r>
            <w:r>
              <w:rPr>
                <w:color w:val="000000"/>
                <w:sz w:val="21"/>
              </w:rPr>
              <w:t>-</w:t>
            </w:r>
            <w:r>
              <w:rPr>
                <w:color w:val="000000"/>
                <w:sz w:val="21"/>
              </w:rPr>
              <w:t>100</w:t>
            </w:r>
            <w:r>
              <w:rPr>
                <w:color w:val="000000"/>
                <w:sz w:val="21"/>
              </w:rPr>
              <w:t>人次</w:t>
            </w:r>
          </w:p>
          <w:p>
            <w:r>
              <w:rPr>
                <w:color w:val="000000"/>
                <w:sz w:val="21"/>
              </w:rPr>
              <w:t>午餐：</w:t>
            </w:r>
            <w:r>
              <w:rPr>
                <w:color w:val="000000"/>
                <w:sz w:val="21"/>
              </w:rPr>
              <w:t>110</w:t>
            </w:r>
            <w:r>
              <w:rPr>
                <w:color w:val="000000"/>
                <w:sz w:val="21"/>
              </w:rPr>
              <w:t>-</w:t>
            </w:r>
            <w:r>
              <w:rPr>
                <w:color w:val="000000"/>
                <w:sz w:val="21"/>
              </w:rPr>
              <w:t>160</w:t>
            </w:r>
            <w:r>
              <w:rPr>
                <w:color w:val="000000"/>
                <w:sz w:val="21"/>
              </w:rPr>
              <w:t>人次</w:t>
            </w:r>
          </w:p>
          <w:p>
            <w:r>
              <w:rPr>
                <w:color w:val="000000"/>
                <w:sz w:val="21"/>
              </w:rPr>
              <w:t>晚餐：</w:t>
            </w:r>
            <w:r>
              <w:rPr>
                <w:color w:val="000000"/>
                <w:sz w:val="21"/>
              </w:rPr>
              <w:t>约</w:t>
            </w:r>
            <w:r>
              <w:rPr>
                <w:color w:val="000000"/>
                <w:sz w:val="21"/>
              </w:rPr>
              <w:t>50</w:t>
            </w:r>
            <w:r>
              <w:rPr>
                <w:color w:val="000000"/>
                <w:sz w:val="21"/>
              </w:rPr>
              <w:t>-</w:t>
            </w:r>
            <w:r>
              <w:rPr>
                <w:color w:val="000000"/>
                <w:sz w:val="21"/>
              </w:rPr>
              <w:t>70</w:t>
            </w:r>
            <w:r>
              <w:rPr>
                <w:color w:val="000000"/>
                <w:sz w:val="21"/>
              </w:rPr>
              <w:t>人次</w:t>
            </w:r>
          </w:p>
          <w:p>
            <w:r>
              <w:rPr>
                <w:color w:val="000000"/>
                <w:sz w:val="21"/>
              </w:rPr>
              <w:t>未含临时性接待午餐、晚餐人数。</w:t>
            </w:r>
          </w:p>
        </w:tc>
        <w:tc>
          <w:tcPr>
            <w:tcW w:type="dxa" w:w="1900"/>
            <w:tcBorders>
              <w:top w:val="none" w:color="000000" w:sz="4"/>
              <w:left w:val="single" w:color="000000" w:sz="4"/>
              <w:bottom w:val="single" w:color="000000" w:sz="4"/>
              <w:right w:val="single" w:color="000000" w:sz="4"/>
            </w:tcBorders>
            <w:vAlign w:val="top"/>
          </w:tcPr>
          <w:p>
            <w:r>
              <w:rPr>
                <w:color w:val="000000"/>
                <w:sz w:val="21"/>
              </w:rPr>
              <w:t>早餐：</w:t>
            </w:r>
            <w:r>
              <w:rPr>
                <w:color w:val="000000"/>
                <w:sz w:val="21"/>
              </w:rPr>
              <w:t>60</w:t>
            </w:r>
            <w:r>
              <w:rPr>
                <w:color w:val="000000"/>
                <w:sz w:val="21"/>
              </w:rPr>
              <w:t>多人次</w:t>
            </w:r>
          </w:p>
          <w:p>
            <w:r>
              <w:rPr>
                <w:color w:val="000000"/>
                <w:sz w:val="21"/>
              </w:rPr>
              <w:t>午餐：</w:t>
            </w:r>
            <w:r>
              <w:rPr>
                <w:color w:val="000000"/>
                <w:sz w:val="21"/>
              </w:rPr>
              <w:t>50</w:t>
            </w:r>
            <w:r>
              <w:rPr>
                <w:color w:val="000000"/>
                <w:sz w:val="21"/>
              </w:rPr>
              <w:t>多人次</w:t>
            </w:r>
          </w:p>
          <w:p>
            <w:r>
              <w:rPr>
                <w:color w:val="000000"/>
                <w:sz w:val="21"/>
              </w:rPr>
              <w:t>晚餐：</w:t>
            </w:r>
            <w:r>
              <w:rPr>
                <w:color w:val="000000"/>
                <w:sz w:val="21"/>
              </w:rPr>
              <w:t>40</w:t>
            </w:r>
            <w:r>
              <w:rPr>
                <w:color w:val="000000"/>
                <w:sz w:val="21"/>
              </w:rPr>
              <w:t>多人次</w:t>
            </w:r>
          </w:p>
          <w:p/>
        </w:tc>
        <w:tc>
          <w:tcPr>
            <w:tcW w:type="dxa" w:w="806"/>
            <w:tcBorders>
              <w:top w:val="none" w:color="000000" w:sz="4"/>
              <w:left w:val="single" w:color="000000" w:sz="4"/>
              <w:bottom w:val="single" w:color="000000" w:sz="4"/>
              <w:right w:val="single" w:color="000000" w:sz="4"/>
            </w:tcBorders>
            <w:vAlign w:val="top"/>
          </w:tcPr>
          <w:p>
            <w:r>
              <w:rPr>
                <w:color w:val="000000"/>
                <w:sz w:val="21"/>
              </w:rPr>
              <w:t>全年</w:t>
            </w:r>
          </w:p>
          <w:p/>
          <w:p/>
        </w:tc>
      </w:tr>
      <w:tr>
        <w:tc>
          <w:tcPr>
            <w:tcW w:type="dxa" w:w="720"/>
            <w:tcBorders>
              <w:top w:val="none" w:color="000000" w:sz="4"/>
              <w:left w:val="single" w:color="000000" w:sz="4"/>
              <w:bottom w:val="single" w:color="000000" w:sz="4"/>
              <w:right w:val="single" w:color="000000" w:sz="4"/>
            </w:tcBorders>
            <w:vAlign w:val="top"/>
          </w:tcPr>
          <w:p>
            <w:pPr>
              <w:jc w:val="center"/>
            </w:pPr>
            <w:r>
              <w:rPr>
                <w:color w:val="000000"/>
                <w:sz w:val="21"/>
              </w:rPr>
              <w:t>戒毒人员食堂</w:t>
            </w:r>
          </w:p>
        </w:tc>
        <w:tc>
          <w:tcPr>
            <w:tcW w:type="dxa" w:w="1036"/>
            <w:tcBorders>
              <w:top w:val="none" w:color="000000" w:sz="4"/>
              <w:left w:val="single" w:color="000000" w:sz="4"/>
              <w:bottom w:val="single" w:color="000000" w:sz="4"/>
              <w:right w:val="single" w:color="000000" w:sz="4"/>
            </w:tcBorders>
            <w:vAlign w:val="top"/>
          </w:tcPr>
          <w:p>
            <w:r>
              <w:rPr>
                <w:color w:val="000000"/>
                <w:sz w:val="21"/>
              </w:rPr>
              <w:t>中山市南区马岭中山市公安局强制隔离戒毒所内</w:t>
            </w:r>
          </w:p>
        </w:tc>
        <w:tc>
          <w:tcPr>
            <w:tcW w:type="dxa" w:w="1065"/>
            <w:tcBorders>
              <w:top w:val="none" w:color="000000" w:sz="4"/>
              <w:left w:val="single" w:color="000000" w:sz="4"/>
              <w:bottom w:val="single" w:color="000000" w:sz="4"/>
              <w:right w:val="single" w:color="000000" w:sz="4"/>
            </w:tcBorders>
            <w:vAlign w:val="top"/>
          </w:tcPr>
          <w:p>
            <w:r>
              <w:rPr>
                <w:color w:val="000000"/>
                <w:sz w:val="21"/>
              </w:rPr>
              <w:t>戒毒人员</w:t>
            </w:r>
          </w:p>
        </w:tc>
        <w:tc>
          <w:tcPr>
            <w:tcW w:type="dxa" w:w="2778"/>
            <w:tcBorders>
              <w:top w:val="none" w:color="000000" w:sz="4"/>
              <w:left w:val="single" w:color="000000" w:sz="4"/>
              <w:bottom w:val="single" w:color="000000" w:sz="4"/>
              <w:right w:val="single" w:color="000000" w:sz="4"/>
            </w:tcBorders>
            <w:vAlign w:val="top"/>
          </w:tcPr>
          <w:p>
            <w:r>
              <w:rPr>
                <w:color w:val="000000"/>
                <w:sz w:val="21"/>
              </w:rPr>
              <w:t>早餐：约</w:t>
            </w:r>
            <w:r>
              <w:rPr>
                <w:color w:val="000000"/>
                <w:sz w:val="21"/>
              </w:rPr>
              <w:t>3</w:t>
            </w:r>
            <w:r>
              <w:rPr>
                <w:color w:val="000000"/>
                <w:sz w:val="21"/>
              </w:rPr>
              <w:t>00人次</w:t>
            </w:r>
          </w:p>
          <w:p>
            <w:r>
              <w:rPr>
                <w:color w:val="000000"/>
                <w:sz w:val="21"/>
              </w:rPr>
              <w:t>午餐：</w:t>
            </w:r>
            <w:r>
              <w:rPr>
                <w:color w:val="000000"/>
                <w:sz w:val="21"/>
              </w:rPr>
              <w:t>约</w:t>
            </w:r>
            <w:r>
              <w:rPr>
                <w:color w:val="000000"/>
                <w:sz w:val="21"/>
              </w:rPr>
              <w:t>3</w:t>
            </w:r>
            <w:r>
              <w:rPr>
                <w:color w:val="000000"/>
                <w:sz w:val="21"/>
              </w:rPr>
              <w:t>00人次</w:t>
            </w:r>
          </w:p>
          <w:p>
            <w:r>
              <w:rPr>
                <w:color w:val="000000"/>
                <w:sz w:val="21"/>
              </w:rPr>
              <w:t>晚餐：约</w:t>
            </w:r>
            <w:r>
              <w:rPr>
                <w:color w:val="000000"/>
                <w:sz w:val="21"/>
              </w:rPr>
              <w:t>3</w:t>
            </w:r>
            <w:r>
              <w:rPr>
                <w:color w:val="000000"/>
                <w:sz w:val="21"/>
              </w:rPr>
              <w:t>00人次</w:t>
            </w:r>
          </w:p>
          <w:p>
            <w:r>
              <w:rPr>
                <w:color w:val="000000"/>
                <w:sz w:val="21"/>
              </w:rPr>
              <w:t>含住院送餐（每天三餐都有）</w:t>
            </w:r>
          </w:p>
        </w:tc>
        <w:tc>
          <w:tcPr>
            <w:tcW w:type="dxa" w:w="1900"/>
            <w:tcBorders>
              <w:top w:val="none" w:color="000000" w:sz="4"/>
              <w:left w:val="single" w:color="000000" w:sz="4"/>
              <w:bottom w:val="single" w:color="000000" w:sz="4"/>
              <w:right w:val="single" w:color="000000" w:sz="4"/>
            </w:tcBorders>
            <w:vAlign w:val="top"/>
          </w:tcPr>
          <w:p/>
          <w:p>
            <w:r>
              <w:rPr>
                <w:color w:val="000000"/>
                <w:sz w:val="21"/>
              </w:rPr>
              <w:t>早餐：约</w:t>
            </w:r>
            <w:r>
              <w:rPr>
                <w:color w:val="000000"/>
                <w:sz w:val="21"/>
              </w:rPr>
              <w:t>3</w:t>
            </w:r>
            <w:r>
              <w:rPr>
                <w:color w:val="000000"/>
                <w:sz w:val="21"/>
              </w:rPr>
              <w:t>00人次</w:t>
            </w:r>
          </w:p>
          <w:p>
            <w:r>
              <w:rPr>
                <w:color w:val="000000"/>
                <w:sz w:val="21"/>
              </w:rPr>
              <w:t>午餐：</w:t>
            </w:r>
            <w:r>
              <w:rPr>
                <w:color w:val="000000"/>
                <w:sz w:val="21"/>
              </w:rPr>
              <w:t>约</w:t>
            </w:r>
            <w:r>
              <w:rPr>
                <w:color w:val="000000"/>
                <w:sz w:val="21"/>
              </w:rPr>
              <w:t>3</w:t>
            </w:r>
            <w:r>
              <w:rPr>
                <w:color w:val="000000"/>
                <w:sz w:val="21"/>
              </w:rPr>
              <w:t>00人次</w:t>
            </w:r>
          </w:p>
          <w:p>
            <w:r>
              <w:rPr>
                <w:color w:val="000000"/>
                <w:sz w:val="21"/>
              </w:rPr>
              <w:t>晚餐：约</w:t>
            </w:r>
            <w:r>
              <w:rPr>
                <w:color w:val="000000"/>
                <w:sz w:val="21"/>
              </w:rPr>
              <w:t>3</w:t>
            </w:r>
            <w:r>
              <w:rPr>
                <w:color w:val="000000"/>
                <w:sz w:val="21"/>
              </w:rPr>
              <w:t>00人次</w:t>
            </w:r>
          </w:p>
        </w:tc>
        <w:tc>
          <w:tcPr>
            <w:tcW w:type="dxa" w:w="806"/>
            <w:tcBorders>
              <w:top w:val="none" w:color="000000" w:sz="4"/>
              <w:left w:val="single" w:color="000000" w:sz="4"/>
              <w:bottom w:val="single" w:color="000000" w:sz="4"/>
              <w:right w:val="single" w:color="000000" w:sz="4"/>
            </w:tcBorders>
            <w:vAlign w:val="top"/>
          </w:tcPr>
          <w:p/>
          <w:p>
            <w:r>
              <w:rPr>
                <w:color w:val="000000"/>
                <w:sz w:val="21"/>
              </w:rPr>
              <w:t>全年</w:t>
            </w:r>
          </w:p>
          <w:p/>
        </w:tc>
      </w:tr>
    </w:tbl>
    <w:p>
      <w:r>
        <w:rPr>
          <w:sz w:val="21"/>
        </w:rPr>
        <w:t>2、戒毒所工作人员食堂餐厅设有1大厅，大厅可摆18围台，提供餐厅就餐及清洁服务。就餐时间：早餐（7:30至9:00），午餐（11:30至13:00）,晚餐（17:00至19:00）</w:t>
      </w:r>
    </w:p>
    <w:p>
      <w:pPr>
        <w:numPr>
          <w:ilvl w:val="0"/>
          <w:numId w:val="1"/>
        </w:numPr>
      </w:pPr>
      <w:r>
        <w:rPr>
          <w:sz w:val="21"/>
        </w:rPr>
        <w:t>戒毒人员食堂需分餐配餐至各管理大队楼层，并回收餐具清洗消毒。</w:t>
      </w:r>
    </w:p>
    <w:p>
      <w:pPr>
        <w:numPr>
          <w:ilvl w:val="0"/>
          <w:numId w:val="1"/>
        </w:numPr>
      </w:pPr>
      <w:r>
        <w:rPr>
          <w:sz w:val="21"/>
        </w:rPr>
        <w:t>两个食堂均需要严格执行食品质量安全管理，并进行72小时留样记录。</w:t>
      </w:r>
    </w:p>
    <w:p>
      <w:pPr>
        <w:ind w:firstLine="420"/>
      </w:pPr>
      <w:r>
        <w:rPr>
          <w:color w:val="000000"/>
          <w:sz w:val="21"/>
        </w:rPr>
        <w:t>三、</w:t>
      </w:r>
      <w:r>
        <w:rPr>
          <w:b/>
          <w:color w:val="000000"/>
          <w:sz w:val="21"/>
        </w:rPr>
        <w:t>项目要求</w:t>
      </w:r>
    </w:p>
    <w:p>
      <w:pPr>
        <w:ind w:firstLine="309"/>
      </w:pPr>
      <w:r>
        <w:rPr>
          <w:b/>
          <w:color w:val="000000"/>
          <w:sz w:val="21"/>
        </w:rPr>
        <w:t>（一）项目组成</w:t>
      </w:r>
    </w:p>
    <w:p>
      <w:pPr>
        <w:ind w:firstLine="420"/>
        <w:jc w:val="left"/>
      </w:pPr>
      <w:r>
        <w:rPr>
          <w:color w:val="000000"/>
          <w:sz w:val="21"/>
        </w:rPr>
        <w:t>1、食材、佐料的验收；</w:t>
      </w:r>
    </w:p>
    <w:p>
      <w:pPr>
        <w:ind w:firstLine="420"/>
        <w:jc w:val="left"/>
      </w:pPr>
      <w:r>
        <w:rPr>
          <w:color w:val="000000"/>
          <w:sz w:val="21"/>
        </w:rPr>
        <w:t>2、食品制做加工；</w:t>
      </w:r>
    </w:p>
    <w:p>
      <w:pPr>
        <w:ind w:firstLine="420"/>
        <w:jc w:val="left"/>
      </w:pPr>
      <w:r>
        <w:rPr>
          <w:color w:val="000000"/>
          <w:sz w:val="21"/>
        </w:rPr>
        <w:t>3、餐饮接待服务；</w:t>
      </w:r>
    </w:p>
    <w:p>
      <w:pPr>
        <w:ind w:firstLine="420"/>
        <w:jc w:val="left"/>
      </w:pPr>
      <w:r>
        <w:rPr>
          <w:color w:val="000000"/>
          <w:sz w:val="21"/>
        </w:rPr>
        <w:t>4、餐具洗涤；</w:t>
      </w:r>
    </w:p>
    <w:p>
      <w:pPr>
        <w:ind w:firstLine="420"/>
        <w:jc w:val="left"/>
      </w:pPr>
      <w:r>
        <w:rPr>
          <w:color w:val="000000"/>
          <w:sz w:val="21"/>
        </w:rPr>
        <w:t>5、保洁消毒；</w:t>
      </w:r>
    </w:p>
    <w:p>
      <w:pPr>
        <w:ind w:firstLine="420"/>
        <w:jc w:val="left"/>
      </w:pPr>
      <w:r>
        <w:rPr>
          <w:color w:val="000000"/>
          <w:sz w:val="21"/>
        </w:rPr>
        <w:t>6、清洁卫生。</w:t>
      </w:r>
    </w:p>
    <w:p>
      <w:pPr>
        <w:ind w:firstLine="309"/>
      </w:pPr>
      <w:r>
        <w:rPr>
          <w:b/>
          <w:color w:val="000000"/>
          <w:sz w:val="21"/>
        </w:rPr>
        <w:t>（二）工作内容</w:t>
      </w:r>
    </w:p>
    <w:p>
      <w:pPr>
        <w:ind w:firstLine="315"/>
        <w:jc w:val="left"/>
      </w:pPr>
      <w:r>
        <w:rPr>
          <w:color w:val="000000"/>
          <w:sz w:val="21"/>
        </w:rPr>
        <w:t>1、负责食材、佐料的验收（需要过称和食品安全检查），验收人员每日早上6:00到岗开展工作。</w:t>
      </w:r>
    </w:p>
    <w:p>
      <w:pPr>
        <w:ind w:firstLine="315"/>
        <w:jc w:val="left"/>
      </w:pPr>
      <w:r>
        <w:rPr>
          <w:color w:val="000000"/>
          <w:sz w:val="21"/>
        </w:rPr>
        <w:t>2、负责食品制作、餐饮服务、餐厅（含食堂、厨房）清洁及管理工作。</w:t>
      </w:r>
    </w:p>
    <w:p>
      <w:pPr>
        <w:ind w:firstLine="315"/>
        <w:jc w:val="left"/>
      </w:pPr>
      <w:r>
        <w:rPr>
          <w:color w:val="000000"/>
          <w:sz w:val="21"/>
        </w:rPr>
        <w:t>3、负责厨房食品制作任务和餐厅工作协调，确保员工关系和谐。</w:t>
      </w:r>
    </w:p>
    <w:p>
      <w:pPr>
        <w:ind w:firstLine="315"/>
        <w:jc w:val="left"/>
      </w:pPr>
      <w:r>
        <w:rPr>
          <w:color w:val="000000"/>
          <w:sz w:val="21"/>
        </w:rPr>
        <w:t>4、负责菜单的筹划和更换，以及新品种的研发。</w:t>
      </w:r>
    </w:p>
    <w:p>
      <w:pPr>
        <w:ind w:firstLine="315"/>
        <w:jc w:val="left"/>
      </w:pPr>
      <w:r>
        <w:rPr>
          <w:color w:val="000000"/>
          <w:sz w:val="21"/>
        </w:rPr>
        <w:t>5、按照要求控制好餐饮成本并保证菜肴质量、服务水平。</w:t>
      </w:r>
    </w:p>
    <w:p>
      <w:pPr>
        <w:ind w:firstLine="315"/>
        <w:jc w:val="left"/>
      </w:pPr>
      <w:r>
        <w:rPr>
          <w:color w:val="000000"/>
          <w:sz w:val="21"/>
        </w:rPr>
        <w:t>6、定期征求客户对菜品质量的意见，并按照要求及时改善。</w:t>
      </w:r>
    </w:p>
    <w:p>
      <w:pPr>
        <w:ind w:firstLine="315"/>
        <w:jc w:val="left"/>
      </w:pPr>
      <w:r>
        <w:rPr>
          <w:color w:val="000000"/>
          <w:sz w:val="21"/>
        </w:rPr>
        <w:t>7、负责食品加工的卫生安全、消防安全工作。</w:t>
      </w:r>
    </w:p>
    <w:p>
      <w:pPr>
        <w:ind w:firstLine="309"/>
      </w:pPr>
      <w:r>
        <w:rPr>
          <w:b/>
          <w:color w:val="000000"/>
          <w:sz w:val="21"/>
        </w:rPr>
        <w:t>（三）</w:t>
      </w:r>
      <w:r>
        <w:rPr>
          <w:b/>
          <w:color w:val="000000"/>
          <w:sz w:val="21"/>
        </w:rPr>
        <w:t>基本服务需求（执行标准）</w:t>
      </w:r>
    </w:p>
    <w:p>
      <w:r>
        <w:rPr>
          <w:sz w:val="21"/>
        </w:rPr>
        <w:t>（1）职工日常膳食供应在职工食堂进行。乙方将肉食、蔬菜、粮油、副食品等原材料加工成菜肴成品，菜品丰富，搭配科学合理，</w:t>
      </w:r>
      <w:r>
        <w:rPr>
          <w:sz w:val="21"/>
        </w:rPr>
        <w:t>按以下菜品标准提供自助餐</w:t>
      </w:r>
      <w:r>
        <w:rPr>
          <w:sz w:val="21"/>
        </w:rPr>
        <w:t>：</w:t>
      </w:r>
    </w:p>
    <w:p>
      <w:r>
        <w:rPr>
          <w:sz w:val="21"/>
        </w:rPr>
        <w:t>早餐:应包括主食（粥、粉、面、肠粉）、副食（五谷杂粮和西式点心、中式点心等)10个品种。</w:t>
      </w:r>
    </w:p>
    <w:p>
      <w:r>
        <w:rPr>
          <w:sz w:val="21"/>
        </w:rPr>
        <w:t>午餐:应包括菜品6-8个品种，另设有养生汤和时令水果。</w:t>
      </w:r>
    </w:p>
    <w:p>
      <w:r>
        <w:rPr>
          <w:sz w:val="21"/>
        </w:rPr>
        <w:t>晚餐:应包括菜品4-6个品种，另设有养生汤和时令水果。</w:t>
      </w:r>
    </w:p>
    <w:p>
      <w:pPr>
        <w:numPr>
          <w:ilvl w:val="0"/>
          <w:numId w:val="3"/>
        </w:numPr>
      </w:pPr>
      <w:r>
        <w:rPr>
          <w:b/>
          <w:sz w:val="21"/>
        </w:rPr>
        <w:t>膳食供应及相关服务</w:t>
      </w:r>
    </w:p>
    <w:p>
      <w:r>
        <w:rPr>
          <w:sz w:val="21"/>
        </w:rPr>
        <w:t>早餐:应包括主食（粥、粉、面）、副食（馒头、鸡蛋等)2个品种。</w:t>
      </w:r>
    </w:p>
    <w:p>
      <w:r>
        <w:rPr>
          <w:sz w:val="21"/>
        </w:rPr>
        <w:t>午餐:应包括菜品2至3个品种，另设有汤、凉茶和时令水果。</w:t>
      </w:r>
    </w:p>
    <w:p>
      <w:r>
        <w:rPr>
          <w:sz w:val="21"/>
        </w:rPr>
        <w:t>晚餐:应包括菜品2至3个品种，另设有汤、凉茶和时令水果。</w:t>
      </w:r>
    </w:p>
    <w:p>
      <w:pPr>
        <w:ind w:firstLine="420"/>
      </w:pPr>
      <w:r>
        <w:rPr>
          <w:color w:val="000000"/>
          <w:sz w:val="21"/>
        </w:rPr>
        <w:t>（3）检查验收食材。查验食材相应批次的合格检验证明，按符合国家有关质量检测、环保标准及产品出厂标准查验各项技术指标。根据实际情况，对食材供应商提供的食材进行品质抽检，有保质期限的商品剩余保存期不得少于原有保质期的三分之二。</w:t>
      </w:r>
    </w:p>
    <w:p>
      <w:r>
        <w:rPr>
          <w:sz w:val="21"/>
        </w:rPr>
        <w:t>（4）确保食堂公共就餐区域桌椅摆放整齐，</w:t>
      </w:r>
      <w:r>
        <w:rPr>
          <w:sz w:val="21"/>
        </w:rPr>
        <w:t>地面无明显积水，</w:t>
      </w:r>
      <w:r>
        <w:rPr>
          <w:sz w:val="21"/>
        </w:rPr>
        <w:t>保持饭堂环境清洁卫生；用餐后必须对就餐区进行消毒清洁。</w:t>
      </w:r>
    </w:p>
    <w:p>
      <w:r>
        <w:rPr>
          <w:sz w:val="21"/>
        </w:rPr>
        <w:t>（5）厨具、餐具清洗消毒。</w:t>
      </w:r>
    </w:p>
    <w:p>
      <w:r>
        <w:rPr>
          <w:sz w:val="21"/>
        </w:rPr>
        <w:t>（6）乙方</w:t>
      </w:r>
      <w:r>
        <w:rPr>
          <w:sz w:val="21"/>
        </w:rPr>
        <w:t>按照甲方提供日常就餐的餐标、就餐人数、时间、餐具等需求进行提供服务。</w:t>
      </w:r>
    </w:p>
    <w:p>
      <w:pPr>
        <w:ind w:firstLine="420"/>
        <w:jc w:val="left"/>
      </w:pPr>
      <w:r>
        <w:rPr>
          <w:color w:val="000000"/>
          <w:sz w:val="21"/>
        </w:rPr>
        <w:t>（7）做好成本核算，保持食堂的收支平衡。</w:t>
      </w:r>
    </w:p>
    <w:p>
      <w:pPr>
        <w:numPr>
          <w:ilvl w:val="1"/>
          <w:numId w:val="3"/>
        </w:numPr>
      </w:pPr>
      <w:r>
        <w:rPr>
          <w:sz w:val="21"/>
        </w:rPr>
        <w:t>戒毒人员膳食供应采取分餐配送方式，保温配送至各管理大队楼层（含监管医院配送）。乙方将肉食、蔬菜、粮油、副食品等原材料加工成菜肴成品，菜品丰富，搭配科学合理，</w:t>
      </w:r>
      <w:r>
        <w:rPr>
          <w:sz w:val="21"/>
        </w:rPr>
        <w:t>按以下菜品标准提供：</w:t>
      </w:r>
    </w:p>
    <w:p>
      <w:pPr>
        <w:ind w:firstLine="309"/>
      </w:pPr>
      <w:r>
        <w:rPr>
          <w:b/>
          <w:color w:val="000000"/>
          <w:sz w:val="21"/>
        </w:rPr>
        <w:t>（四）服务人员要求</w:t>
      </w:r>
    </w:p>
    <w:p>
      <w:pPr>
        <w:ind w:firstLine="420"/>
        <w:jc w:val="left"/>
      </w:pPr>
      <w:r>
        <w:rPr>
          <w:color w:val="000000"/>
          <w:sz w:val="21"/>
        </w:rPr>
        <w:t>1、乙方须为餐厅配备专业的管理人员和专业的技术团队。所有员工须建立档案报甲方备案。工作人员食堂厨房最少配置6人，其中厨师2人，厨工4人。戒毒人员食堂厨房最少配置9人，其中厨师3人，厨工6人。</w:t>
      </w:r>
    </w:p>
    <w:p>
      <w:pPr>
        <w:ind w:firstLine="420"/>
        <w:jc w:val="left"/>
      </w:pPr>
      <w:r>
        <w:rPr>
          <w:color w:val="000000"/>
          <w:sz w:val="21"/>
        </w:rPr>
        <w:t>2、乙方配备的工作人员食堂总厨须擅长于制作粤、潮菜等风味及北方口味菜肴及面点，适合临时性接待任务的多种口味。厨师团队人员需具备厨师资格证，且具备中式、西式烹调经验，面点师团队具备中式面点、西式面点师的制作经验。</w:t>
      </w:r>
    </w:p>
    <w:p>
      <w:pPr>
        <w:ind w:firstLine="420"/>
        <w:jc w:val="left"/>
      </w:pPr>
      <w:r>
        <w:rPr>
          <w:color w:val="000000"/>
          <w:sz w:val="21"/>
        </w:rPr>
        <w:t>3、乙方配备使用的各类工作人员须符合有关法律法规的规定。须五官端正、谈吐清晰，具有一定的文化素质，身体健康，着装、仪容要求整洁整齐，上班穿工作服。每年要定期组织所属人员体检</w:t>
      </w:r>
      <w:r>
        <w:rPr>
          <w:color w:val="000000"/>
          <w:sz w:val="21"/>
        </w:rPr>
        <w:t>（包括毛发验毒）</w:t>
      </w:r>
      <w:r>
        <w:rPr>
          <w:color w:val="000000"/>
          <w:sz w:val="21"/>
        </w:rPr>
        <w:t>；在招录人员时，要严把健康关、体检关，提交工作人员政审情况材料。</w:t>
      </w:r>
    </w:p>
    <w:p>
      <w:pPr>
        <w:ind w:firstLine="420"/>
        <w:jc w:val="left"/>
      </w:pPr>
      <w:r>
        <w:rPr>
          <w:color w:val="000000"/>
          <w:sz w:val="21"/>
        </w:rPr>
        <w:t>4、人员工资福利、社保待遇由乙方负责，但不得违反中山市最低工资、社保等相关标准规定。签订合同时，提供有关卫生部门对拟派驻工作人员的健康证明。</w:t>
      </w:r>
    </w:p>
    <w:p>
      <w:pPr>
        <w:ind w:firstLine="420"/>
        <w:jc w:val="left"/>
      </w:pPr>
      <w:r>
        <w:rPr>
          <w:color w:val="000000"/>
          <w:sz w:val="21"/>
        </w:rPr>
        <w:t>5、乙方派遣的员工有变动，需提前10个工作日以书面形式通知甲方，并需征得甲方同意。 若有员工辞职，乙方应及时妥善安排好接替人员，并做好工作交接，不可让工位空缺，影响甲方工作开展。</w:t>
      </w:r>
    </w:p>
    <w:p>
      <w:pPr>
        <w:ind w:firstLine="420"/>
        <w:jc w:val="left"/>
      </w:pPr>
      <w:r>
        <w:rPr>
          <w:color w:val="000000"/>
          <w:sz w:val="21"/>
        </w:rPr>
        <w:t>6、乙方派遣的员工须按照劳动部门的相关规定规范用工，如发生劳资纠纷的与甲方无关。</w:t>
      </w:r>
    </w:p>
    <w:p>
      <w:pPr>
        <w:ind w:firstLine="420"/>
        <w:jc w:val="left"/>
      </w:pPr>
      <w:r>
        <w:rPr>
          <w:color w:val="000000"/>
          <w:sz w:val="21"/>
        </w:rPr>
        <w:t>7、如遇监所实行封闭管理勤务时，该项目服务员工需按照采购方要求分批次留下员工总人数的80%的人员数进行封闭管理。</w:t>
      </w:r>
    </w:p>
    <w:p>
      <w:pPr>
        <w:ind w:firstLine="420"/>
      </w:pPr>
      <w:r>
        <w:rPr>
          <w:color w:val="000000"/>
          <w:sz w:val="21"/>
        </w:rPr>
        <w:t>8、乙方须为本项目购买食品安全责任险，保额不低于1000万。</w:t>
      </w:r>
    </w:p>
    <w:p>
      <w:pPr>
        <w:ind w:firstLine="420"/>
        <w:jc w:val="both"/>
      </w:pPr>
      <w:r>
        <w:rPr>
          <w:color w:val="000000"/>
          <w:sz w:val="21"/>
        </w:rPr>
        <w:t>9、</w:t>
      </w:r>
      <w:r>
        <w:rPr>
          <w:color w:val="000000"/>
          <w:sz w:val="21"/>
        </w:rPr>
        <w:t>人员配置</w:t>
      </w:r>
    </w:p>
    <w:p>
      <w:pPr>
        <w:ind w:firstLine="420"/>
        <w:jc w:val="both"/>
      </w:pPr>
      <w:r>
        <w:rPr>
          <w:color w:val="000000"/>
          <w:sz w:val="21"/>
        </w:rPr>
        <w:t>乙方</w:t>
      </w:r>
      <w:r>
        <w:rPr>
          <w:color w:val="000000"/>
          <w:sz w:val="21"/>
        </w:rPr>
        <w:t>将严格按照招标文件人员配置要求配置人员，如果不按要求配置，</w:t>
      </w:r>
      <w:r>
        <w:rPr>
          <w:color w:val="000000"/>
          <w:sz w:val="21"/>
        </w:rPr>
        <w:t>每月每少一人将从当月结算的服务费中扣除6000元每人，若连续三个月缺员，甲方</w:t>
      </w:r>
      <w:r>
        <w:rPr>
          <w:color w:val="000000"/>
          <w:sz w:val="21"/>
        </w:rPr>
        <w:t>有权取消其中标资格。</w:t>
      </w:r>
    </w:p>
    <w:p>
      <w:pPr>
        <w:ind w:firstLine="420"/>
      </w:pPr>
      <w:r>
        <w:rPr>
          <w:b/>
          <w:color w:val="000000"/>
          <w:sz w:val="21"/>
        </w:rPr>
        <w:t>（五）质量要求</w:t>
      </w:r>
    </w:p>
    <w:p>
      <w:pPr>
        <w:ind w:firstLine="420"/>
      </w:pPr>
      <w:r>
        <w:rPr>
          <w:color w:val="000000"/>
          <w:sz w:val="21"/>
        </w:rPr>
        <w:t>1、厨组应建立基本的管理制度，主要包括厨房纪律、厨房出品制度、清洁卫生制度、员工考勤休假制度、食堂设施设备使用维护制度、技术业务考核制度、厨房会议制度、厨房日常工作检查制度等，并制度上墙。</w:t>
      </w:r>
    </w:p>
    <w:p>
      <w:pPr>
        <w:ind w:firstLine="420"/>
      </w:pPr>
      <w:r>
        <w:rPr>
          <w:color w:val="000000"/>
          <w:sz w:val="21"/>
        </w:rPr>
        <w:t>2、在符合国家、地方和行业的餐饮、食品卫生质量标准的前提下，有服务质量和加工标准化管理办法，设立原材料加工标准、配制标准、烹调标准、卫生标准等，生产加工过程统一标准、规格、程序、确保菜肴食品质量的卫生可口。</w:t>
      </w:r>
    </w:p>
    <w:p>
      <w:pPr>
        <w:ind w:firstLine="420"/>
      </w:pPr>
      <w:r>
        <w:rPr>
          <w:color w:val="000000"/>
          <w:sz w:val="21"/>
        </w:rPr>
        <w:t>3、厨组应明确各岗位的目标和责任，明确各岗位的目标和责任。对食材加工过程和物料处理实施严格管理，坚持厉行节约，提高工作效率，确保饮食安全。</w:t>
      </w:r>
    </w:p>
    <w:p>
      <w:pPr>
        <w:ind w:firstLine="420"/>
      </w:pPr>
      <w:r>
        <w:rPr>
          <w:color w:val="000000"/>
          <w:sz w:val="21"/>
        </w:rPr>
        <w:t>4、检验考核：甲方每月对餐厅服务保障工作质量进行抽查。抽查的满意度（含基本满意）达不到实际参与问卷人数70％的，乙方须在一个月内整改，如仍不达标，甲方有权提前解除合同，因此而产生的损失及违约责任由乙方承担。</w:t>
      </w:r>
    </w:p>
    <w:p>
      <w:pPr>
        <w:ind w:firstLine="420"/>
      </w:pPr>
      <w:r>
        <w:rPr>
          <w:color w:val="000000"/>
          <w:sz w:val="21"/>
        </w:rPr>
        <w:t>5、若合同执行期间因乙方原因，发生卫生、安全事故，造成人员伤害或财产损失的，则甲方有权在合同执行期间以无法履约为由终止合同执行，因此而产生的损失及违约责任由乙方承担。</w:t>
      </w:r>
    </w:p>
    <w:p>
      <w:pPr>
        <w:ind w:firstLine="420"/>
      </w:pPr>
      <w:r>
        <w:rPr>
          <w:color w:val="000000"/>
          <w:sz w:val="21"/>
        </w:rPr>
        <w:t>6、乙方签订合同后应按甲方的各项要求按时保质保量完成所承担事项，不得将项目分包和转让。</w:t>
      </w:r>
    </w:p>
    <w:p>
      <w:pPr>
        <w:ind w:firstLine="420"/>
      </w:pPr>
      <w:r>
        <w:rPr>
          <w:color w:val="000000"/>
          <w:sz w:val="21"/>
        </w:rPr>
        <w:t>7、乙方须每天留食品样品，以便安全卫生检查。</w:t>
      </w:r>
    </w:p>
    <w:p>
      <w:pPr>
        <w:ind w:firstLine="420"/>
      </w:pPr>
      <w:r>
        <w:rPr>
          <w:color w:val="000000"/>
          <w:sz w:val="21"/>
        </w:rPr>
        <w:t>8、</w:t>
      </w:r>
      <w:r>
        <w:rPr>
          <w:color w:val="000000"/>
          <w:sz w:val="21"/>
        </w:rPr>
        <w:t>经营活动及餐饮服务人员须符合《中华人民共和国食品安全法》的相关规定。</w:t>
      </w:r>
    </w:p>
    <w:p>
      <w:pPr>
        <w:ind w:firstLine="420"/>
      </w:pPr>
      <w:r>
        <w:rPr>
          <w:b/>
          <w:color w:val="000000"/>
          <w:sz w:val="21"/>
        </w:rPr>
        <w:t>（六）卫生要求</w:t>
      </w:r>
    </w:p>
    <w:p>
      <w:pPr>
        <w:ind w:firstLine="420"/>
      </w:pPr>
      <w:r>
        <w:rPr>
          <w:color w:val="000000"/>
          <w:sz w:val="21"/>
        </w:rPr>
        <w:t>1.乙方须制定严格的餐饮卫生管理制度和食品安全突发事故应急预案，严格执行国家《食品安全法》及《餐饮服务食品安全操作规范》，规范服务。</w:t>
      </w:r>
    </w:p>
    <w:p>
      <w:pPr>
        <w:ind w:firstLine="420"/>
      </w:pPr>
      <w:r>
        <w:rPr>
          <w:color w:val="000000"/>
          <w:sz w:val="21"/>
        </w:rPr>
        <w:t>2.就餐环境要求良好，应保证食堂通风、干净卫生、地面无积水，有剩饭剩菜等垃圾处理设施，室内温度超过26℃应开电风扇或空调等。</w:t>
      </w:r>
    </w:p>
    <w:p>
      <w:pPr>
        <w:ind w:firstLine="420"/>
      </w:pPr>
      <w:r>
        <w:rPr>
          <w:color w:val="000000"/>
          <w:sz w:val="21"/>
        </w:rPr>
        <w:t>3.乙方按照国家有关餐具卫生管理要求，做好公共餐具清洗和消毒工作。</w:t>
      </w:r>
    </w:p>
    <w:p>
      <w:pPr>
        <w:ind w:firstLine="420"/>
      </w:pPr>
      <w:r>
        <w:rPr>
          <w:color w:val="000000"/>
          <w:sz w:val="21"/>
        </w:rPr>
        <w:t>4.</w:t>
      </w:r>
      <w:r>
        <w:rPr>
          <w:color w:val="000000"/>
          <w:sz w:val="21"/>
        </w:rPr>
        <w:t>乙方</w:t>
      </w:r>
      <w:r>
        <w:rPr>
          <w:color w:val="000000"/>
          <w:sz w:val="21"/>
        </w:rPr>
        <w:t>负责打扫食堂区域的卫生，并实行门前三包，负责处理好食堂馊水及厨余垃圾的运送。厨余垃圾处理产生的收益，归</w:t>
      </w:r>
      <w:r>
        <w:rPr>
          <w:color w:val="000000"/>
          <w:sz w:val="21"/>
        </w:rPr>
        <w:t>甲方</w:t>
      </w:r>
      <w:r>
        <w:rPr>
          <w:color w:val="000000"/>
          <w:sz w:val="21"/>
        </w:rPr>
        <w:t>所有</w:t>
      </w:r>
      <w:r>
        <w:rPr>
          <w:color w:val="000000"/>
          <w:sz w:val="21"/>
        </w:rPr>
        <w:t>。</w:t>
      </w:r>
      <w:r>
        <w:rPr>
          <w:color w:val="000000"/>
          <w:sz w:val="21"/>
        </w:rPr>
        <w:t>所需清洁卫生易耗品、清洁消毒剂等均由采购人负责购置。</w:t>
      </w:r>
    </w:p>
    <w:p>
      <w:pPr>
        <w:ind w:firstLine="420"/>
      </w:pPr>
      <w:r>
        <w:rPr>
          <w:b/>
          <w:color w:val="000000"/>
          <w:sz w:val="21"/>
        </w:rPr>
        <w:t>（七）安全要求</w:t>
      </w:r>
    </w:p>
    <w:p>
      <w:pPr>
        <w:ind w:firstLine="420"/>
      </w:pPr>
      <w:r>
        <w:rPr>
          <w:color w:val="000000"/>
          <w:sz w:val="21"/>
        </w:rPr>
        <w:t>1.乙方须做好食堂的消防安全工作，不得出现任何人为的消防安全事故隐患，并定期接受甲方及相关机构的监督检查。食堂内的消防安全及工具、煤气、电源（炉灶、各种炊事设备）操作事故责任均由乙方承担。</w:t>
      </w:r>
    </w:p>
    <w:p>
      <w:pPr>
        <w:ind w:firstLine="420"/>
      </w:pPr>
      <w:r>
        <w:rPr>
          <w:color w:val="000000"/>
          <w:sz w:val="21"/>
        </w:rPr>
        <w:t>2.乙方法人为食堂消防、食品安全第一责任人，必须服从甲方及上级有关部门的监督和检查。因乙方的管理不善造成的人员意外伤害、管理场所发生的失窃和火灾及工伤等事故所造成的一切经济损失由乙方负责，甲方不承担由此产生的任何责任和费用。</w:t>
      </w:r>
    </w:p>
    <w:p>
      <w:pPr>
        <w:ind w:firstLine="420"/>
      </w:pPr>
      <w:r>
        <w:rPr>
          <w:color w:val="000000"/>
          <w:sz w:val="21"/>
        </w:rPr>
        <w:t>3.乙方法人为食品加工卫生安全直接责任人（食材供应方造成的责任除外），须严格把好食品卫生安全关。乙方须做好食品留样等常规安全手续并做好存档资料工作。服务期间，因食堂食品安全造成的且经食品药品监督部门检查认定或卫生行政部门检验鉴定确认是乙方的责任所引起的食品安全事故，由乙方承担相关责任和支付全部罚金及一切费用，且甲方有权立即取消乙方的服务资格。</w:t>
      </w:r>
    </w:p>
    <w:p>
      <w:pPr>
        <w:ind w:firstLine="420"/>
      </w:pPr>
      <w:r>
        <w:rPr>
          <w:color w:val="000000"/>
          <w:sz w:val="21"/>
        </w:rPr>
        <w:t>4.乙方负责维护好食堂秩序，食堂餐具和用餐台椅供甲方员工使用。非甲方员工或未经甲方同意的其他人员一律不得打包带走。</w:t>
      </w:r>
    </w:p>
    <w:p>
      <w:pPr>
        <w:ind w:firstLine="420"/>
      </w:pPr>
      <w:r>
        <w:rPr>
          <w:color w:val="000000"/>
          <w:sz w:val="21"/>
        </w:rPr>
        <w:t>5.乙方应爱护食堂内的公物，不得将食堂内的用具随意损坏、丢失或转借他人。</w:t>
      </w:r>
    </w:p>
    <w:p>
      <w:pPr>
        <w:ind w:firstLine="420"/>
      </w:pPr>
      <w:r>
        <w:rPr>
          <w:color w:val="000000"/>
          <w:sz w:val="21"/>
        </w:rPr>
        <w:t>6.甲方免费提供现有的食堂工作场地，食堂内现有炉灶餐具、厨具、冰柜等设施设备，经盘点后并开列清单提供给乙方使用，乙方要认真保管使用，承包合同（政府采购合同）终止时如数退还甲方，如有人为损坏或丢失则由乙方赔偿或补充。乙方如需携带设备进驻工作场地，需与甲方进行盘点确认并形成台账，承包合同（政府采购合同）终止时可悉数带离。食堂内的基础设施维修（如灯具、墙面、水</w:t>
      </w:r>
      <w:r>
        <w:rPr>
          <w:color w:val="000000"/>
          <w:sz w:val="21"/>
        </w:rPr>
        <w:t>电、桌椅等），由甲方负责；厨房设施设备如蒸笼、锅炉、烤箱等易损件需维修的，维修费用由甲方负责支付，乙方</w:t>
      </w:r>
      <w:r>
        <w:rPr>
          <w:color w:val="000000"/>
          <w:sz w:val="21"/>
        </w:rPr>
        <w:t>予以协助。</w:t>
      </w:r>
      <w:r>
        <w:rPr>
          <w:color w:val="000000"/>
          <w:sz w:val="21"/>
        </w:rPr>
        <w:t>如</w:t>
      </w:r>
      <w:r>
        <w:rPr>
          <w:color w:val="000000"/>
          <w:sz w:val="21"/>
        </w:rPr>
        <w:t>乙方</w:t>
      </w:r>
      <w:r>
        <w:rPr>
          <w:color w:val="000000"/>
          <w:sz w:val="21"/>
        </w:rPr>
        <w:t>所派人员人为故意损坏或丢失，则由</w:t>
      </w:r>
      <w:r>
        <w:rPr>
          <w:color w:val="000000"/>
          <w:sz w:val="21"/>
        </w:rPr>
        <w:t>乙方</w:t>
      </w:r>
      <w:r>
        <w:rPr>
          <w:color w:val="000000"/>
          <w:sz w:val="21"/>
        </w:rPr>
        <w:t>负责维修</w:t>
      </w:r>
      <w:r>
        <w:rPr>
          <w:color w:val="000000"/>
          <w:sz w:val="21"/>
        </w:rPr>
        <w:t>和</w:t>
      </w:r>
      <w:r>
        <w:rPr>
          <w:color w:val="000000"/>
          <w:sz w:val="21"/>
        </w:rPr>
        <w:t>赔偿</w:t>
      </w:r>
      <w:r>
        <w:rPr>
          <w:color w:val="000000"/>
          <w:sz w:val="21"/>
        </w:rPr>
        <w:t>。</w:t>
      </w:r>
    </w:p>
    <w:p>
      <w:pPr>
        <w:ind w:firstLine="309"/>
      </w:pPr>
      <w:r>
        <w:rPr>
          <w:b/>
          <w:color w:val="000000"/>
          <w:sz w:val="21"/>
        </w:rPr>
        <w:t>（八）应急服务</w:t>
      </w:r>
    </w:p>
    <w:p>
      <w:pPr>
        <w:ind w:firstLine="315"/>
      </w:pPr>
      <w:r>
        <w:rPr>
          <w:color w:val="000000"/>
          <w:sz w:val="21"/>
        </w:rPr>
        <w:t>1</w:t>
      </w:r>
      <w:r>
        <w:rPr>
          <w:color w:val="000000"/>
          <w:sz w:val="21"/>
        </w:rPr>
        <w:t>、</w:t>
      </w:r>
      <w:r>
        <w:rPr>
          <w:color w:val="000000"/>
          <w:sz w:val="21"/>
        </w:rPr>
        <w:t>甲方有紧急等级勤务任务需乙方提供服务的，乙方须无条件提供3-6人次（每次不超4小时/天）的应急服务</w:t>
      </w:r>
      <w:r>
        <w:rPr>
          <w:color w:val="000000"/>
          <w:sz w:val="21"/>
        </w:rPr>
        <w:t>用以满足采购人工作人员食堂或是戒毒人员食堂的运行</w:t>
      </w:r>
      <w:r>
        <w:rPr>
          <w:color w:val="000000"/>
          <w:sz w:val="21"/>
        </w:rPr>
        <w:t>。</w:t>
      </w:r>
    </w:p>
    <w:p>
      <w:pPr>
        <w:ind w:firstLine="315"/>
      </w:pPr>
      <w:r>
        <w:rPr>
          <w:color w:val="000000"/>
          <w:sz w:val="21"/>
        </w:rPr>
        <w:t>2、乙方需制定应急预案，当甲方食堂发生突发情况或因装修等原因不能使用及供餐时，乙方须按相关质量、配送要求向甲方提供餐饮服务，确保各人员正常用餐。</w:t>
      </w:r>
    </w:p>
    <w:p>
      <w:pPr>
        <w:ind w:firstLine="315"/>
      </w:pPr>
      <w:r>
        <w:rPr>
          <w:color w:val="000000"/>
          <w:sz w:val="21"/>
        </w:rPr>
        <w:t>3、食堂停电、停水、防火的应急预案。以防停水保证备用水池的水时满，并定期更换备用水；当食堂停电时必须迅速采取应急措施，短时间停电可以提供粉、方便面等；食堂有关负责人随时提醒安全防患意识，检查灭火器使用效果，当出现火灾后应立刻通知局机关各部门进行疏散并判断火势，如果在可控范围内可以立刻拿灭火器实施灭火。</w:t>
      </w:r>
    </w:p>
    <w:p>
      <w:pPr>
        <w:ind w:firstLine="315"/>
      </w:pPr>
      <w:r>
        <w:rPr>
          <w:color w:val="000000"/>
          <w:sz w:val="21"/>
        </w:rPr>
        <w:t>4、当甲方启动等级勤务或有紧急任务时，需乙方提供应急服务的（一般情况下甲方会提前半天以书面形式通知乙方），乙方须启动应急响应机制，无条件为甲方提供应急服务(如因庆典、临时任务、紧急会议等特殊情况需利用节假日加班的情况），乙方须在接到书面通知后，半天内进行应急响应安排服务人员到位提供服务，值班至勤务或紧急任务结束。注：服务人员加班所产生的加班费用，由乙方负责。</w:t>
      </w:r>
    </w:p>
    <w:p>
      <w:r>
        <w:rPr>
          <w:b/>
          <w:color w:val="000000"/>
          <w:sz w:val="21"/>
        </w:rPr>
        <w:t>四、监督机制</w:t>
      </w:r>
    </w:p>
    <w:p>
      <w:pPr>
        <w:ind w:firstLine="315"/>
      </w:pPr>
      <w:r>
        <w:rPr>
          <w:color w:val="000000"/>
          <w:sz w:val="21"/>
        </w:rPr>
        <w:t>1、乙方的服务活动应接受甲方、食品药品监督等部门的监督检查，监督检查贯穿在乙方服务的全过程，包括以下项目：</w:t>
      </w:r>
    </w:p>
    <w:p>
      <w:pPr>
        <w:ind w:firstLine="315"/>
      </w:pPr>
      <w:r>
        <w:rPr>
          <w:color w:val="000000"/>
          <w:sz w:val="21"/>
        </w:rPr>
        <w:t>2、乙方雇请的食堂工作人员的身体健康情况监督，乙方雇请的食堂工作人员须经过政审合格、毛发检测合格及体检合格，持有健康证。</w:t>
      </w:r>
    </w:p>
    <w:p>
      <w:pPr>
        <w:ind w:firstLine="315"/>
      </w:pPr>
      <w:r>
        <w:rPr>
          <w:color w:val="000000"/>
          <w:sz w:val="21"/>
        </w:rPr>
        <w:t>3、产品监督</w:t>
      </w:r>
    </w:p>
    <w:p>
      <w:pPr>
        <w:ind w:firstLine="315"/>
      </w:pPr>
      <w:r>
        <w:rPr>
          <w:color w:val="000000"/>
          <w:sz w:val="21"/>
        </w:rPr>
        <w:t>(1)菜式品种的数量监督，根据甲方就餐人数和经验积累要求每顿供应的菜式须达到合同约定的数量；</w:t>
      </w:r>
    </w:p>
    <w:p>
      <w:pPr>
        <w:ind w:firstLine="315"/>
      </w:pPr>
      <w:r>
        <w:rPr>
          <w:color w:val="000000"/>
          <w:sz w:val="21"/>
        </w:rPr>
        <w:t>(2)产品的质量监督，乙方所制作的食品质量要求须符合国家的卫生、安全标准。</w:t>
      </w:r>
    </w:p>
    <w:p>
      <w:pPr>
        <w:ind w:firstLine="315"/>
      </w:pPr>
      <w:r>
        <w:rPr>
          <w:color w:val="000000"/>
          <w:sz w:val="21"/>
        </w:rPr>
        <w:t>4、服务监督：乙方须按甲方要求，科学合理提到不留隔夜原料，不留隔餐制成品；供优质服务，各顿膳食供应须遵守约定时间，按时供应。</w:t>
      </w:r>
    </w:p>
    <w:p>
      <w:pPr>
        <w:ind w:firstLine="315"/>
      </w:pPr>
      <w:r>
        <w:rPr>
          <w:color w:val="000000"/>
          <w:sz w:val="21"/>
        </w:rPr>
        <w:t>17、乙方须无条件接受和配合甲方对服务工作的监督和检察，并在日常服务工作中，配合甲方做好防疫工作。</w:t>
      </w:r>
    </w:p>
    <w:p>
      <w:r>
        <w:rPr>
          <w:b/>
          <w:color w:val="000000"/>
          <w:sz w:val="21"/>
        </w:rPr>
        <w:t>五、甲方的责任及配合条件</w:t>
      </w:r>
    </w:p>
    <w:p>
      <w:pPr>
        <w:ind w:firstLine="315"/>
      </w:pPr>
      <w:r>
        <w:rPr>
          <w:color w:val="000000"/>
          <w:sz w:val="21"/>
        </w:rPr>
        <w:t>（一）甲方负责常用消耗品如洗涤剂纸巾等低值易耗品费用。</w:t>
      </w:r>
    </w:p>
    <w:p>
      <w:pPr>
        <w:ind w:firstLine="315"/>
      </w:pPr>
      <w:r>
        <w:rPr>
          <w:color w:val="000000"/>
          <w:sz w:val="21"/>
        </w:rPr>
        <w:t>（二）负责水、电、燃料费用。</w:t>
      </w:r>
    </w:p>
    <w:p>
      <w:pPr>
        <w:ind w:firstLine="315"/>
      </w:pPr>
      <w:r>
        <w:rPr>
          <w:color w:val="000000"/>
          <w:sz w:val="21"/>
        </w:rPr>
        <w:t>（三）负责就餐用具的添置和更新。</w:t>
      </w:r>
    </w:p>
    <w:p>
      <w:pPr>
        <w:ind w:firstLine="315"/>
      </w:pPr>
      <w:r>
        <w:rPr>
          <w:color w:val="000000"/>
          <w:sz w:val="21"/>
        </w:rPr>
        <w:t>（四）负责厨房设施设备的保养、维修及添置费用。</w:t>
      </w:r>
    </w:p>
    <w:p>
      <w:pPr>
        <w:ind w:firstLine="315"/>
      </w:pPr>
      <w:r>
        <w:rPr>
          <w:color w:val="000000"/>
          <w:sz w:val="21"/>
        </w:rPr>
        <w:t>（五）</w:t>
      </w:r>
      <w:r>
        <w:rPr>
          <w:color w:val="000000"/>
          <w:sz w:val="21"/>
        </w:rPr>
        <w:t>甲方提供场地、厨具设备、餐具，工作用具，厨房划分不同的工作区域</w:t>
      </w:r>
      <w:r>
        <w:rPr>
          <w:color w:val="000000"/>
          <w:sz w:val="21"/>
        </w:rPr>
        <w:t>。</w:t>
      </w:r>
    </w:p>
    <w:p>
      <w:pPr>
        <w:ind w:firstLine="315"/>
      </w:pPr>
      <w:r>
        <w:rPr>
          <w:color w:val="000000"/>
          <w:sz w:val="21"/>
        </w:rPr>
        <w:t>（六）</w:t>
      </w:r>
      <w:r>
        <w:rPr>
          <w:color w:val="000000"/>
          <w:sz w:val="21"/>
        </w:rPr>
        <w:t>甲方提供现场办公场所（不提供员工住宿）</w:t>
      </w:r>
      <w:r>
        <w:rPr>
          <w:color w:val="000000"/>
          <w:sz w:val="21"/>
        </w:rPr>
        <w:t>。</w:t>
      </w:r>
    </w:p>
    <w:p>
      <w:pPr>
        <w:ind w:firstLine="315"/>
      </w:pPr>
      <w:r>
        <w:rPr>
          <w:color w:val="000000"/>
          <w:sz w:val="21"/>
        </w:rPr>
        <w:t>（七）食材废料、纸皮等由甲方负责另行安排处理。</w:t>
      </w:r>
    </w:p>
    <w:p>
      <w:pPr>
        <w:ind w:firstLine="315"/>
      </w:pPr>
      <w:r>
        <w:rPr>
          <w:color w:val="000000"/>
          <w:sz w:val="21"/>
        </w:rPr>
        <w:t>（八）食堂除4害及抽油烟机的清洗工作。</w:t>
      </w:r>
    </w:p>
    <w:p>
      <w:r>
        <w:rPr>
          <w:sz w:val="24"/>
        </w:rPr>
        <w:t xml:space="preserve">  （</w:t>
      </w:r>
      <w:r>
        <w:rPr>
          <w:sz w:val="21"/>
        </w:rPr>
        <w:t>九）甲方可有偿提供服务人员餐食，收费标准为：早餐8元，午餐20元，午餐14元。乙方可自行选择。</w:t>
      </w:r>
    </w:p>
    <w:p>
      <w:pPr>
        <w:ind w:firstLine="315"/>
      </w:pPr>
      <w:r>
        <w:rPr>
          <w:b/>
          <w:color w:val="000000"/>
          <w:sz w:val="21"/>
        </w:rPr>
        <w:t>六、</w:t>
      </w:r>
      <w:r>
        <w:rPr>
          <w:b/>
          <w:color w:val="000000"/>
          <w:sz w:val="21"/>
        </w:rPr>
        <w:t>付款方式及说明</w:t>
      </w:r>
    </w:p>
    <w:p>
      <w:pPr>
        <w:ind w:firstLine="315"/>
      </w:pPr>
      <w:r>
        <w:rPr>
          <w:color w:val="000000"/>
          <w:sz w:val="21"/>
        </w:rPr>
        <w:t>（一）</w:t>
      </w:r>
      <w:r>
        <w:rPr>
          <w:color w:val="000000"/>
          <w:sz w:val="21"/>
        </w:rPr>
        <w:t>服务费用于签订合同后，按照考核评分情况</w:t>
      </w:r>
      <w:r>
        <w:rPr>
          <w:color w:val="000000"/>
          <w:sz w:val="21"/>
        </w:rPr>
        <w:t>按月支付。（月考核评分表另附）</w:t>
      </w:r>
    </w:p>
    <w:p>
      <w:pPr>
        <w:ind w:firstLine="420"/>
      </w:pPr>
      <w:r>
        <w:rPr>
          <w:color w:val="000000"/>
          <w:sz w:val="21"/>
        </w:rPr>
        <w:t>（二）</w:t>
      </w:r>
      <w:r>
        <w:rPr>
          <w:color w:val="000000"/>
          <w:sz w:val="21"/>
        </w:rPr>
        <w:t>因甲方使用的是财政资金，甲方的付款时间为向政府采购支付部门提出办理财政支付申请手续的时间（不含政府财政支付部门审核的时间），在规定时间内提出支付申请手续后即视为甲方已经按期支付。</w:t>
      </w:r>
    </w:p>
    <w:p>
      <w:pPr>
        <w:ind w:firstLine="420"/>
      </w:pPr>
      <w:r>
        <w:rPr>
          <w:color w:val="000000"/>
          <w:sz w:val="21"/>
        </w:rPr>
        <w:t>（三）</w:t>
      </w:r>
      <w:r>
        <w:rPr>
          <w:color w:val="000000"/>
          <w:sz w:val="21"/>
        </w:rPr>
        <w:t>如遇财政拨款原因导致项目费用延期支付，乙方需进行垫资，以确保外包人员工资的正常发放及社保的及时购买。</w:t>
      </w:r>
    </w:p>
    <w:p>
      <w:pPr>
        <w:ind w:firstLine="420"/>
      </w:pPr>
      <w:r>
        <w:rPr>
          <w:color w:val="000000"/>
          <w:sz w:val="21"/>
        </w:rPr>
        <w:t>（四）</w:t>
      </w:r>
      <w:r>
        <w:rPr>
          <w:color w:val="000000"/>
          <w:sz w:val="21"/>
        </w:rPr>
        <w:t>乙方凭以下有效文件与甲方结算：</w:t>
      </w:r>
    </w:p>
    <w:p>
      <w:pPr>
        <w:ind w:firstLine="420"/>
      </w:pPr>
      <w:r>
        <w:rPr>
          <w:color w:val="000000"/>
          <w:sz w:val="21"/>
        </w:rPr>
        <w:t>1、合同；</w:t>
      </w:r>
    </w:p>
    <w:p>
      <w:pPr>
        <w:ind w:firstLine="420"/>
      </w:pPr>
      <w:r>
        <w:rPr>
          <w:color w:val="000000"/>
          <w:sz w:val="21"/>
        </w:rPr>
        <w:t>2、成交人开具的正式发票；</w:t>
      </w:r>
    </w:p>
    <w:p>
      <w:pPr>
        <w:ind w:firstLine="420"/>
      </w:pPr>
      <w:r>
        <w:rPr>
          <w:color w:val="000000"/>
          <w:sz w:val="21"/>
        </w:rPr>
        <w:t>3、成交通知书。</w:t>
      </w:r>
    </w:p>
    <w:p>
      <w:pPr>
        <w:jc w:val="both"/>
      </w:pPr>
      <w:r>
        <w:rPr>
          <w:b/>
          <w:color w:val="000000"/>
          <w:sz w:val="21"/>
        </w:rPr>
        <w:t>七</w:t>
      </w:r>
      <w:r>
        <w:rPr>
          <w:b/>
          <w:color w:val="000000"/>
          <w:sz w:val="21"/>
        </w:rPr>
        <w:t>、其他事项</w:t>
      </w:r>
    </w:p>
    <w:p>
      <w:pPr>
        <w:ind w:firstLine="315"/>
      </w:pPr>
      <w:r>
        <w:rPr>
          <w:color w:val="000000"/>
          <w:sz w:val="21"/>
        </w:rPr>
        <w:t>1、乙方须严格遵守《中华人民共和国食品安全法》、《中华人民共和国劳动法》及甲方的有关规定制度。</w:t>
      </w:r>
    </w:p>
    <w:p>
      <w:pPr>
        <w:ind w:firstLine="315"/>
      </w:pPr>
      <w:r>
        <w:rPr>
          <w:color w:val="000000"/>
          <w:sz w:val="21"/>
        </w:rPr>
        <w:t>2、乙方应确保相关人员符合本项目职业岗位及技术规范要求，为此，乙方针对本项目对相关人员进行专项培训，费用由乙方支付。</w:t>
      </w:r>
    </w:p>
    <w:p>
      <w:pPr>
        <w:ind w:firstLine="315"/>
      </w:pPr>
      <w:r>
        <w:rPr>
          <w:color w:val="000000"/>
          <w:sz w:val="21"/>
        </w:rPr>
        <w:t>3、乙方应建立基本的管理制度，主要包括厨房纪律、厨房出品制度、清洁卫生制度、员工考勤休假制度、食堂设施设备使用维护制度、技术业务考核制度、厨房会议制度、厨房日常工作检查制度等。（以上制度合同签订后一星期内提供甲方审核）</w:t>
      </w:r>
    </w:p>
    <w:p>
      <w:pPr>
        <w:ind w:firstLine="315"/>
      </w:pPr>
      <w:r>
        <w:rPr>
          <w:color w:val="000000"/>
          <w:sz w:val="21"/>
        </w:rPr>
        <w:t>4、乙方不得将食堂私自转让或委托他人服务，更不能利用甲方资产搞不法经营。一经发现甲方有权取消其服务资格，并给予经济处罚或诉诸法律。</w:t>
      </w:r>
    </w:p>
    <w:p>
      <w:pPr>
        <w:ind w:firstLine="315"/>
      </w:pPr>
      <w:r>
        <w:rPr>
          <w:color w:val="000000"/>
          <w:sz w:val="21"/>
        </w:rPr>
        <w:t>5、甲方不提供工作服及劳保用品，由乙方自备，由此产生的费用已包含在投标价中。</w:t>
      </w:r>
    </w:p>
    <w:p>
      <w:pPr>
        <w:ind w:firstLine="315"/>
      </w:pPr>
      <w:r>
        <w:rPr>
          <w:color w:val="000000"/>
          <w:sz w:val="21"/>
        </w:rPr>
        <w:t>6、承包管理期间，因乙方原因造成人员伤害及财物损失的，由乙方负责，并赔偿因此给甲方造成的损失。</w:t>
      </w:r>
    </w:p>
    <w:p>
      <w:pPr>
        <w:ind w:firstLine="315"/>
      </w:pPr>
      <w:r>
        <w:rPr>
          <w:color w:val="000000"/>
          <w:sz w:val="21"/>
        </w:rPr>
        <w:t>7、</w:t>
      </w:r>
      <w:r>
        <w:rPr>
          <w:color w:val="000000"/>
          <w:sz w:val="21"/>
        </w:rPr>
        <w:t>甲方</w:t>
      </w:r>
      <w:r>
        <w:rPr>
          <w:color w:val="000000"/>
          <w:sz w:val="21"/>
        </w:rPr>
        <w:t>定期组织内部人员开展供餐服务评估会，与</w:t>
      </w:r>
      <w:r>
        <w:rPr>
          <w:color w:val="000000"/>
          <w:sz w:val="21"/>
        </w:rPr>
        <w:t>乙方</w:t>
      </w:r>
      <w:r>
        <w:rPr>
          <w:color w:val="000000"/>
          <w:sz w:val="21"/>
        </w:rPr>
        <w:t>的项目管理人员开工作例会，加强沟通和管理，共同解决问题，</w:t>
      </w:r>
      <w:r>
        <w:rPr>
          <w:color w:val="000000"/>
          <w:sz w:val="21"/>
        </w:rPr>
        <w:t>乙方</w:t>
      </w:r>
      <w:r>
        <w:rPr>
          <w:color w:val="000000"/>
          <w:sz w:val="21"/>
        </w:rPr>
        <w:t>应无条件配合。</w:t>
      </w:r>
    </w:p>
    <w:p>
      <w:pPr>
        <w:jc w:val="both"/>
      </w:pPr>
      <w:r>
        <w:rPr>
          <w:b/>
          <w:color w:val="000000"/>
          <w:sz w:val="21"/>
        </w:rPr>
        <w:t>八</w:t>
      </w:r>
      <w:r>
        <w:rPr>
          <w:b/>
          <w:color w:val="000000"/>
          <w:sz w:val="21"/>
        </w:rPr>
        <w:t>、甲方的权利</w:t>
      </w:r>
    </w:p>
    <w:p>
      <w:pPr>
        <w:ind w:firstLine="315"/>
      </w:pPr>
      <w:r>
        <w:rPr>
          <w:color w:val="000000"/>
          <w:sz w:val="21"/>
        </w:rPr>
        <w:t>1.享受乙方提供的服务；</w:t>
      </w:r>
    </w:p>
    <w:p>
      <w:pPr>
        <w:ind w:firstLine="315"/>
      </w:pPr>
      <w:r>
        <w:rPr>
          <w:color w:val="000000"/>
          <w:sz w:val="21"/>
        </w:rPr>
        <w:t>2.如发现服务期间的服务质量存在问题，有权要求服务商加强管理，提高服务质量，甚至更换服务人员，直至满意为止；</w:t>
      </w:r>
    </w:p>
    <w:p>
      <w:pPr>
        <w:ind w:firstLine="315"/>
      </w:pPr>
      <w:r>
        <w:rPr>
          <w:color w:val="000000"/>
          <w:sz w:val="21"/>
        </w:rPr>
        <w:t>3.对乙方提供的服务进行监督；</w:t>
      </w:r>
    </w:p>
    <w:p>
      <w:pPr>
        <w:ind w:firstLine="315"/>
      </w:pPr>
      <w:r>
        <w:rPr>
          <w:color w:val="000000"/>
          <w:sz w:val="21"/>
        </w:rPr>
        <w:t>4.向乙方追究违约行为。</w:t>
      </w:r>
    </w:p>
    <w:p>
      <w:pPr>
        <w:jc w:val="both"/>
      </w:pPr>
      <w:r>
        <w:rPr>
          <w:b/>
          <w:color w:val="000000"/>
          <w:sz w:val="21"/>
        </w:rPr>
        <w:t>九</w:t>
      </w:r>
      <w:r>
        <w:rPr>
          <w:b/>
          <w:color w:val="000000"/>
          <w:sz w:val="21"/>
        </w:rPr>
        <w:t>、甲方的义务</w:t>
      </w:r>
    </w:p>
    <w:p>
      <w:pPr>
        <w:ind w:firstLine="315"/>
      </w:pPr>
      <w:r>
        <w:rPr>
          <w:color w:val="000000"/>
          <w:sz w:val="21"/>
        </w:rPr>
        <w:t>1</w:t>
      </w:r>
      <w:r>
        <w:rPr>
          <w:color w:val="000000"/>
          <w:sz w:val="21"/>
        </w:rPr>
        <w:t>.按时查验乙方所提供的的服务；</w:t>
      </w:r>
    </w:p>
    <w:p>
      <w:pPr>
        <w:ind w:firstLine="315"/>
      </w:pPr>
      <w:r>
        <w:rPr>
          <w:color w:val="000000"/>
          <w:sz w:val="21"/>
        </w:rPr>
        <w:t>2.不得向乙方提出除服务协议以外的要求；</w:t>
      </w:r>
    </w:p>
    <w:p>
      <w:pPr>
        <w:ind w:firstLine="315"/>
      </w:pPr>
      <w:r>
        <w:rPr>
          <w:color w:val="000000"/>
          <w:sz w:val="21"/>
        </w:rPr>
        <w:t>3.妥善保管好所有的采购单据和资料；</w:t>
      </w:r>
    </w:p>
    <w:p>
      <w:pPr>
        <w:ind w:firstLine="315"/>
      </w:pPr>
      <w:r>
        <w:rPr>
          <w:color w:val="000000"/>
          <w:sz w:val="21"/>
        </w:rPr>
        <w:t>4.注意保护乙方的合法权益，不得假借政府采购之名为其他单位或个人采购；</w:t>
      </w:r>
    </w:p>
    <w:p>
      <w:pPr>
        <w:jc w:val="both"/>
      </w:pPr>
      <w:r>
        <w:rPr>
          <w:b/>
          <w:color w:val="000000"/>
          <w:sz w:val="21"/>
        </w:rPr>
        <w:t>十、乙方的权利</w:t>
      </w:r>
    </w:p>
    <w:p>
      <w:pPr>
        <w:ind w:firstLine="315"/>
      </w:pPr>
      <w:r>
        <w:rPr>
          <w:color w:val="000000"/>
          <w:sz w:val="21"/>
        </w:rPr>
        <w:t>1.要求甲方按时结清服务款项；</w:t>
      </w:r>
    </w:p>
    <w:p>
      <w:pPr>
        <w:ind w:firstLine="315"/>
      </w:pPr>
      <w:r>
        <w:rPr>
          <w:color w:val="000000"/>
          <w:sz w:val="21"/>
        </w:rPr>
        <w:t>2.拒绝甲方提出的除协议服务以外的要求；</w:t>
      </w:r>
    </w:p>
    <w:p>
      <w:pPr>
        <w:jc w:val="both"/>
      </w:pPr>
      <w:r>
        <w:rPr>
          <w:b/>
          <w:color w:val="000000"/>
          <w:sz w:val="21"/>
        </w:rPr>
        <w:t>十</w:t>
      </w:r>
      <w:r>
        <w:rPr>
          <w:b/>
          <w:color w:val="000000"/>
          <w:sz w:val="21"/>
        </w:rPr>
        <w:t>一</w:t>
      </w:r>
      <w:r>
        <w:rPr>
          <w:b/>
          <w:color w:val="000000"/>
          <w:sz w:val="21"/>
        </w:rPr>
        <w:t>、乙方的义务</w:t>
      </w:r>
    </w:p>
    <w:p>
      <w:pPr>
        <w:jc w:val="both"/>
      </w:pPr>
      <w:r>
        <w:rPr>
          <w:color w:val="000000"/>
          <w:sz w:val="21"/>
        </w:rPr>
        <w:t xml:space="preserve">  1.依据招标文件要求和乙方响应文件的承诺，及时向甲方按时提供全新且符合国家规范的服务，不得在合同内容之外，提出任何附加条款， 不得将协议服务任务转给别的乙方；</w:t>
      </w:r>
    </w:p>
    <w:p>
      <w:pPr>
        <w:jc w:val="both"/>
      </w:pPr>
      <w:r>
        <w:rPr>
          <w:color w:val="000000"/>
          <w:sz w:val="21"/>
        </w:rPr>
        <w:t xml:space="preserve">  2.保证服务质量，未经甲方同意，不得擅自改变服务条款；</w:t>
      </w:r>
    </w:p>
    <w:p>
      <w:pPr>
        <w:jc w:val="both"/>
      </w:pPr>
      <w:r>
        <w:rPr>
          <w:color w:val="000000"/>
          <w:sz w:val="21"/>
        </w:rPr>
        <w:t xml:space="preserve">  3.未经甲方同意，乙方不得将协议服务外包第三方。</w:t>
      </w:r>
    </w:p>
    <w:p>
      <w:pPr>
        <w:jc w:val="both"/>
      </w:pPr>
      <w:r>
        <w:rPr>
          <w:color w:val="000000"/>
          <w:sz w:val="21"/>
        </w:rPr>
        <w:t>十二、乙方违规的处罚</w:t>
      </w:r>
    </w:p>
    <w:p>
      <w:pPr>
        <w:jc w:val="both"/>
      </w:pPr>
      <w:r>
        <w:rPr>
          <w:color w:val="000000"/>
          <w:sz w:val="21"/>
        </w:rPr>
        <w:t xml:space="preserve">   乙方如违反协议的有关规定，甲方有权根据《中华人民共和国政府采购法》和《中华人民共和国民法典》的规定进行处罚，视不同情况分别给予警告、通报批评、扣罚货款。情节严重的，停止其协议乙方资格，并列入政府采购不良乙方名单。</w:t>
      </w:r>
    </w:p>
    <w:p>
      <w:pPr>
        <w:jc w:val="both"/>
      </w:pPr>
      <w:r>
        <w:rPr>
          <w:b/>
          <w:color w:val="000000"/>
          <w:sz w:val="21"/>
        </w:rPr>
        <w:t xml:space="preserve">  十三、投诉</w:t>
      </w:r>
    </w:p>
    <w:p>
      <w:pPr>
        <w:jc w:val="both"/>
      </w:pPr>
      <w:r>
        <w:rPr>
          <w:color w:val="000000"/>
          <w:sz w:val="21"/>
        </w:rPr>
        <w:t>为了保障双方的权益，建立投诉监管制度。其具体方式为：</w:t>
      </w:r>
    </w:p>
    <w:p>
      <w:pPr>
        <w:jc w:val="both"/>
      </w:pPr>
      <w:r>
        <w:rPr>
          <w:color w:val="000000"/>
          <w:sz w:val="21"/>
        </w:rPr>
        <w:t>1.甲方可就乙方的价格问题、服务质量或服务问题向采购管理部门或监察部门书面投诉；</w:t>
      </w:r>
    </w:p>
    <w:p>
      <w:pPr>
        <w:jc w:val="both"/>
      </w:pPr>
      <w:r>
        <w:rPr>
          <w:color w:val="000000"/>
          <w:sz w:val="21"/>
        </w:rPr>
        <w:t>2.乙方可就甲方所提出的服务方面的不合理要求向采购管理部门或监察部门书面投诉；</w:t>
      </w:r>
    </w:p>
    <w:p>
      <w:pPr>
        <w:jc w:val="both"/>
      </w:pPr>
      <w:r>
        <w:rPr>
          <w:color w:val="000000"/>
          <w:sz w:val="21"/>
        </w:rPr>
        <w:t>3.经采购管理部门和监察部门核查，如情况属实则该投诉有效，将记录在案并进行书面回复。</w:t>
      </w:r>
    </w:p>
    <w:p>
      <w:pPr>
        <w:jc w:val="both"/>
      </w:pPr>
      <w:r>
        <w:rPr>
          <w:b/>
          <w:color w:val="000000"/>
          <w:sz w:val="21"/>
        </w:rPr>
        <w:t>十四、违约责任</w:t>
      </w:r>
    </w:p>
    <w:p>
      <w:pPr>
        <w:jc w:val="both"/>
      </w:pPr>
      <w:r>
        <w:rPr>
          <w:color w:val="000000"/>
          <w:sz w:val="21"/>
        </w:rPr>
        <w:t>1.甲方应依本办法规定的具体结算方式向乙方支付服务费用。如无正当理由逾期支付，则以该月应支付的总款额为基数，按每日1‰支付违约金；</w:t>
      </w:r>
    </w:p>
    <w:p>
      <w:pPr>
        <w:jc w:val="both"/>
      </w:pPr>
      <w:r>
        <w:rPr>
          <w:color w:val="000000"/>
          <w:sz w:val="21"/>
        </w:rPr>
        <w:t>2.如乙方合同价高于投标价，当次采购无效，采购管理部门不予办理付款手续，造成的有关损失由乙方承担，并给予通报批评。</w:t>
      </w:r>
    </w:p>
    <w:p>
      <w:pPr>
        <w:jc w:val="both"/>
      </w:pPr>
      <w:r>
        <w:rPr>
          <w:b/>
          <w:color w:val="000000"/>
          <w:sz w:val="21"/>
        </w:rPr>
        <w:t>十</w:t>
      </w:r>
      <w:r>
        <w:rPr>
          <w:b/>
          <w:color w:val="000000"/>
          <w:sz w:val="21"/>
        </w:rPr>
        <w:t>五</w:t>
      </w:r>
      <w:r>
        <w:rPr>
          <w:b/>
          <w:color w:val="000000"/>
          <w:sz w:val="21"/>
        </w:rPr>
        <w:t>、争端的解决</w:t>
      </w:r>
    </w:p>
    <w:p>
      <w:pPr>
        <w:jc w:val="both"/>
      </w:pPr>
      <w:r>
        <w:rPr>
          <w:color w:val="000000"/>
          <w:sz w:val="21"/>
        </w:rPr>
        <w:t>1.凡与本合同有关而引起的一切争议，买卖双方应首先通过友好协商解决，如经协商后仍不能达成协议时，任何一方可以向甲方所在地法院提出诉讼。</w:t>
      </w:r>
    </w:p>
    <w:p>
      <w:pPr>
        <w:jc w:val="both"/>
      </w:pPr>
      <w:r>
        <w:rPr>
          <w:color w:val="000000"/>
          <w:sz w:val="21"/>
        </w:rPr>
        <w:t>2.本合同的诉讼管辖地为甲方所在地的法院。</w:t>
      </w:r>
    </w:p>
    <w:p>
      <w:pPr>
        <w:jc w:val="both"/>
      </w:pPr>
      <w:r>
        <w:rPr>
          <w:color w:val="000000"/>
          <w:sz w:val="21"/>
        </w:rPr>
        <w:t>3.在进行法院审理期间，除提交法院审理的事项外，合同其他部分仍应继续履行（合同被解除或终止的除外）。</w:t>
      </w:r>
    </w:p>
    <w:p>
      <w:pPr>
        <w:jc w:val="both"/>
      </w:pPr>
      <w:r>
        <w:rPr>
          <w:color w:val="000000"/>
          <w:sz w:val="21"/>
        </w:rPr>
        <w:t>4.本合同按照中华人民共和国的法律进行解释。</w:t>
      </w:r>
    </w:p>
    <w:p>
      <w:pPr>
        <w:jc w:val="both"/>
      </w:pPr>
      <w:r>
        <w:rPr>
          <w:b/>
          <w:color w:val="000000"/>
          <w:sz w:val="21"/>
        </w:rPr>
        <w:t>十</w:t>
      </w:r>
      <w:r>
        <w:rPr>
          <w:b/>
          <w:color w:val="000000"/>
          <w:sz w:val="21"/>
        </w:rPr>
        <w:t>六</w:t>
      </w:r>
      <w:r>
        <w:rPr>
          <w:b/>
          <w:color w:val="000000"/>
          <w:sz w:val="21"/>
        </w:rPr>
        <w:t>、税和关税</w:t>
      </w:r>
    </w:p>
    <w:p>
      <w:pPr>
        <w:jc w:val="both"/>
      </w:pPr>
      <w:r>
        <w:rPr>
          <w:color w:val="000000"/>
          <w:sz w:val="21"/>
        </w:rPr>
        <w:t>1.中国政府根据现行税法对甲方征收的与本合同有关的一切税费均应由甲方负担。</w:t>
      </w:r>
    </w:p>
    <w:p>
      <w:pPr>
        <w:jc w:val="both"/>
      </w:pPr>
      <w:r>
        <w:rPr>
          <w:color w:val="000000"/>
          <w:sz w:val="21"/>
        </w:rPr>
        <w:t>2.中国政府根据现行的税法规定对乙方或其雇员征收的与本合同有关的一切税费(包括但不限于货物和部件的进口关税、所有货物的国内增值税)均应由乙方负担。</w:t>
      </w:r>
    </w:p>
    <w:p>
      <w:pPr>
        <w:jc w:val="both"/>
      </w:pPr>
      <w:r>
        <w:rPr>
          <w:color w:val="000000"/>
          <w:sz w:val="21"/>
        </w:rPr>
        <w:t>3.在中国境外发生的与本合同执行有关的一切税费均应由乙方负担。</w:t>
      </w:r>
    </w:p>
    <w:p>
      <w:pPr>
        <w:jc w:val="both"/>
      </w:pPr>
      <w:r>
        <w:rPr>
          <w:b/>
          <w:color w:val="000000"/>
          <w:sz w:val="21"/>
        </w:rPr>
        <w:t>十</w:t>
      </w:r>
      <w:r>
        <w:rPr>
          <w:b/>
          <w:color w:val="000000"/>
          <w:sz w:val="21"/>
        </w:rPr>
        <w:t>七</w:t>
      </w:r>
      <w:r>
        <w:rPr>
          <w:b/>
          <w:color w:val="000000"/>
          <w:sz w:val="21"/>
        </w:rPr>
        <w:t>、合同生效</w:t>
      </w:r>
    </w:p>
    <w:p>
      <w:pPr>
        <w:jc w:val="both"/>
      </w:pPr>
      <w:r>
        <w:rPr>
          <w:color w:val="000000"/>
          <w:sz w:val="21"/>
        </w:rPr>
        <w:t>本合同经双方授权代表签字盖章后生效，生效日以最后一个签字日为准。</w:t>
      </w:r>
    </w:p>
    <w:p>
      <w:pPr>
        <w:jc w:val="both"/>
      </w:pPr>
      <w:r>
        <w:rPr>
          <w:b/>
          <w:color w:val="000000"/>
          <w:sz w:val="21"/>
        </w:rPr>
        <w:t>十</w:t>
      </w:r>
      <w:r>
        <w:rPr>
          <w:b/>
          <w:color w:val="000000"/>
          <w:sz w:val="21"/>
        </w:rPr>
        <w:t>八</w:t>
      </w:r>
      <w:r>
        <w:rPr>
          <w:b/>
          <w:color w:val="000000"/>
          <w:sz w:val="21"/>
        </w:rPr>
        <w:t>、其它</w:t>
      </w:r>
    </w:p>
    <w:p>
      <w:pPr>
        <w:jc w:val="both"/>
      </w:pPr>
      <w:r>
        <w:rPr>
          <w:color w:val="000000"/>
          <w:sz w:val="21"/>
        </w:rPr>
        <w:t>1.本合同之所有附件均为合同的有效组成部分，与本合同具有同样的法律效力。合同与附件之间内容应认为是互为补充和解释，但如有模棱两可或相互矛盾之处，以时间在后的文件为准。</w:t>
      </w:r>
    </w:p>
    <w:p>
      <w:pPr>
        <w:jc w:val="both"/>
      </w:pPr>
      <w:r>
        <w:rPr>
          <w:color w:val="000000"/>
          <w:sz w:val="21"/>
        </w:rPr>
        <w:t>2.在执行本合同的过程中，经买卖双方签署确认的所有文件(包括会议纪要、补充协议、往来信函等)即成为本合同的有效组成部分，与本合同具有相同的法律效力，其生效日期为双方签字盖章之日期。文件与合同及其附件之间内容应认为是互为补充和解释，但如有模棱两可或相互矛盾之处，以时间在后的文件为准。</w:t>
      </w:r>
    </w:p>
    <w:p>
      <w:pPr>
        <w:jc w:val="both"/>
      </w:pPr>
      <w:r>
        <w:rPr>
          <w:color w:val="000000"/>
          <w:sz w:val="21"/>
        </w:rPr>
        <w:t>3.除甲方事先书面同意外，乙方不得部分或全部转让其应履行的合同项下的义务。</w:t>
      </w:r>
    </w:p>
    <w:p>
      <w:pPr>
        <w:jc w:val="both"/>
      </w:pPr>
      <w:r>
        <w:rPr>
          <w:color w:val="000000"/>
          <w:sz w:val="21"/>
        </w:rPr>
        <w:t>4.本合同正本一式</w:t>
      </w:r>
      <w:r>
        <w:rPr>
          <w:color w:val="000000"/>
          <w:sz w:val="21"/>
          <w:u w:val="single"/>
        </w:rPr>
        <w:t xml:space="preserve">     </w:t>
      </w:r>
      <w:r>
        <w:rPr>
          <w:color w:val="000000"/>
          <w:sz w:val="21"/>
        </w:rPr>
        <w:t>份，买卖双方各执</w:t>
      </w:r>
      <w:r>
        <w:rPr>
          <w:color w:val="000000"/>
          <w:sz w:val="21"/>
          <w:u w:val="single"/>
        </w:rPr>
        <w:t xml:space="preserve">    </w:t>
      </w:r>
      <w:r>
        <w:rPr>
          <w:color w:val="000000"/>
          <w:sz w:val="21"/>
        </w:rPr>
        <w:t>份、采购代理机构执壹份。</w:t>
      </w:r>
    </w:p>
    <w:p>
      <w:pPr>
        <w:jc w:val="both"/>
      </w:pPr>
      <w:r>
        <w:rPr>
          <w:color w:val="000000"/>
          <w:sz w:val="21"/>
        </w:rPr>
        <w:t>5.本合同合计</w:t>
      </w:r>
      <w:r>
        <w:rPr>
          <w:color w:val="000000"/>
          <w:sz w:val="21"/>
          <w:u w:val="single"/>
        </w:rPr>
        <w:t xml:space="preserve">       </w:t>
      </w:r>
      <w:r>
        <w:rPr>
          <w:color w:val="000000"/>
          <w:sz w:val="21"/>
        </w:rPr>
        <w:t>页A4纸张，缺页之合同为无效合同。</w:t>
      </w:r>
    </w:p>
    <w:p>
      <w:pPr>
        <w:ind w:firstLine="567"/>
        <w:jc w:val="both"/>
      </w:pPr>
      <w:r>
        <w:rPr>
          <w:color w:val="000000"/>
          <w:sz w:val="21"/>
        </w:rPr>
        <w:t>甲方(盖章)：                                  乙方(盖章)：</w:t>
      </w:r>
    </w:p>
    <w:p>
      <w:pPr>
        <w:ind w:firstLine="567"/>
        <w:jc w:val="both"/>
      </w:pPr>
      <w:r>
        <w:rPr>
          <w:color w:val="000000"/>
          <w:sz w:val="21"/>
        </w:rPr>
        <w:t>甲方法定代表人(签字)：                        乙方法定代表人(签字)：</w:t>
      </w:r>
    </w:p>
    <w:p>
      <w:pPr>
        <w:ind w:firstLine="567"/>
        <w:jc w:val="both"/>
      </w:pPr>
      <w:r>
        <w:rPr>
          <w:color w:val="000000"/>
          <w:sz w:val="21"/>
        </w:rPr>
        <w:t>甲方委托代理人(签字)：                        乙方委托代理人(签字)：</w:t>
      </w:r>
    </w:p>
    <w:p>
      <w:pPr>
        <w:ind w:firstLine="567"/>
        <w:jc w:val="both"/>
      </w:pPr>
      <w:r>
        <w:rPr>
          <w:color w:val="000000"/>
          <w:sz w:val="21"/>
        </w:rPr>
        <w:t>签字日期：                                  签字日期：</w:t>
      </w:r>
    </w:p>
    <w:p>
      <w:pPr>
        <w:ind w:firstLine="567"/>
        <w:jc w:val="both"/>
      </w:pPr>
      <w:r>
        <w:rPr>
          <w:color w:val="000000"/>
          <w:sz w:val="21"/>
        </w:rPr>
        <w:t>地  址：                                  地  址：</w:t>
      </w:r>
    </w:p>
    <w:p>
      <w:pPr>
        <w:ind w:firstLine="567"/>
        <w:jc w:val="both"/>
      </w:pPr>
      <w:r>
        <w:rPr>
          <w:color w:val="000000"/>
          <w:sz w:val="21"/>
        </w:rPr>
        <w:t>邮政编码：                                  邮政编码：</w:t>
      </w:r>
    </w:p>
    <w:p>
      <w:pPr>
        <w:ind w:firstLine="567"/>
        <w:jc w:val="both"/>
      </w:pPr>
      <w:r>
        <w:rPr>
          <w:color w:val="000000"/>
          <w:sz w:val="21"/>
        </w:rPr>
        <w:t>电  话：                                  电  话：</w:t>
      </w:r>
    </w:p>
    <w:p>
      <w:pPr>
        <w:ind w:firstLine="567"/>
        <w:jc w:val="both"/>
      </w:pPr>
      <w:r>
        <w:rPr>
          <w:color w:val="000000"/>
          <w:sz w:val="21"/>
        </w:rPr>
        <w:t>传  真：                                  传  真：</w:t>
      </w:r>
    </w:p>
    <w:p>
      <w:pPr>
        <w:ind w:firstLine="567"/>
        <w:jc w:val="both"/>
      </w:pPr>
      <w:r>
        <w:rPr>
          <w:color w:val="000000"/>
          <w:sz w:val="21"/>
        </w:rPr>
        <w:t>开户银行：                                  开户银行：</w:t>
      </w:r>
    </w:p>
    <w:p>
      <w:pPr>
        <w:ind w:firstLine="567"/>
        <w:jc w:val="both"/>
      </w:pPr>
      <w:r>
        <w:rPr>
          <w:color w:val="000000"/>
          <w:sz w:val="21"/>
        </w:rPr>
        <w:t>开户帐号：                                  开户账号：</w:t>
      </w:r>
    </w:p>
    <w:p>
      <w:pPr>
        <w:jc w:val="both"/>
      </w:pPr>
      <w:r>
        <w:rPr>
          <w:b/>
          <w:color w:val="000000"/>
          <w:sz w:val="21"/>
        </w:rPr>
        <w:t>附表：</w:t>
      </w:r>
      <w:r>
        <w:rPr>
          <w:color w:val="000000"/>
          <w:sz w:val="21"/>
        </w:rPr>
        <w:t xml:space="preserve"> 使用以下</w:t>
      </w:r>
      <w:r>
        <w:rPr>
          <w:b/>
          <w:color w:val="000000"/>
          <w:sz w:val="21"/>
        </w:rPr>
        <w:t>考核管理办法（甲方可以结合实际需要对考核管理办法及内容进行修改或调整）</w:t>
      </w:r>
    </w:p>
    <w:tbl>
      <w:tblPr>
        <w:tblW w:w="0" w:type="auto"/>
        <w:tblBorders>
          <w:top w:val="none" w:color="000000" w:sz="4"/>
          <w:left w:val="none" w:color="000000" w:sz="4"/>
          <w:bottom w:val="none" w:color="000000" w:sz="4"/>
          <w:right w:val="none" w:color="000000" w:sz="4"/>
          <w:insideH w:val="none"/>
          <w:insideV w:val="none"/>
        </w:tblBorders>
      </w:tblPr>
      <w:tblGrid>
        <w:gridCol w:w="385"/>
        <w:gridCol w:w="831"/>
        <w:gridCol w:w="3857"/>
        <w:gridCol w:w="458"/>
        <w:gridCol w:w="1820"/>
        <w:gridCol w:w="928"/>
      </w:tblGrid>
      <w:tr>
        <w:tc>
          <w:tcPr>
            <w:tcW w:type="dxa" w:w="385"/>
            <w:tcBorders>
              <w:top w:val="double" w:color="000000" w:sz="4"/>
              <w:left w:val="double" w:color="000000" w:sz="4"/>
              <w:bottom w:val="single" w:color="000000" w:sz="4"/>
              <w:right w:val="single" w:color="000000" w:sz="4"/>
            </w:tcBorders>
            <w:vAlign w:val="top"/>
          </w:tcPr>
          <w:p>
            <w:pPr>
              <w:jc w:val="center"/>
            </w:pPr>
            <w:r>
              <w:rPr>
                <w:b/>
                <w:sz w:val="21"/>
              </w:rPr>
              <w:t>序号</w:t>
            </w:r>
          </w:p>
        </w:tc>
        <w:tc>
          <w:tcPr>
            <w:tcW w:type="dxa" w:w="831"/>
            <w:tcBorders>
              <w:top w:val="double" w:color="000000" w:sz="4"/>
              <w:left w:val="single" w:color="000000" w:sz="4"/>
              <w:bottom w:val="single" w:color="000000" w:sz="4"/>
              <w:right w:val="single" w:color="000000" w:sz="4"/>
            </w:tcBorders>
            <w:vAlign w:val="top"/>
          </w:tcPr>
          <w:p>
            <w:pPr>
              <w:jc w:val="center"/>
            </w:pPr>
            <w:r>
              <w:rPr>
                <w:b/>
                <w:sz w:val="21"/>
              </w:rPr>
              <w:t>考核</w:t>
            </w:r>
          </w:p>
          <w:p>
            <w:pPr>
              <w:jc w:val="center"/>
            </w:pPr>
            <w:r>
              <w:rPr>
                <w:b/>
                <w:sz w:val="21"/>
              </w:rPr>
              <w:t>内容</w:t>
            </w:r>
          </w:p>
        </w:tc>
        <w:tc>
          <w:tcPr>
            <w:tcW w:type="dxa" w:w="3857"/>
            <w:tcBorders>
              <w:top w:val="double" w:color="000000" w:sz="4"/>
              <w:left w:val="single" w:color="000000" w:sz="4"/>
              <w:bottom w:val="single" w:color="000000" w:sz="4"/>
              <w:right w:val="single" w:color="000000" w:sz="4"/>
            </w:tcBorders>
            <w:vAlign w:val="top"/>
          </w:tcPr>
          <w:p>
            <w:pPr>
              <w:jc w:val="center"/>
            </w:pPr>
            <w:r>
              <w:rPr>
                <w:b/>
                <w:sz w:val="21"/>
              </w:rPr>
              <w:t>考核细则</w:t>
            </w:r>
          </w:p>
        </w:tc>
        <w:tc>
          <w:tcPr>
            <w:tcW w:type="dxa" w:w="458"/>
            <w:tcBorders>
              <w:top w:val="double" w:color="000000" w:sz="4"/>
              <w:left w:val="single" w:color="000000" w:sz="4"/>
              <w:bottom w:val="single" w:color="000000" w:sz="4"/>
              <w:right w:val="single" w:color="000000" w:sz="4"/>
            </w:tcBorders>
            <w:vAlign w:val="top"/>
          </w:tcPr>
          <w:p>
            <w:pPr>
              <w:jc w:val="center"/>
            </w:pPr>
            <w:r>
              <w:rPr>
                <w:b/>
                <w:sz w:val="21"/>
              </w:rPr>
              <w:t>分值</w:t>
            </w:r>
          </w:p>
        </w:tc>
        <w:tc>
          <w:tcPr>
            <w:tcW w:type="dxa" w:w="1820"/>
            <w:tcBorders>
              <w:top w:val="double" w:color="000000" w:sz="4"/>
              <w:left w:val="single" w:color="000000" w:sz="4"/>
              <w:bottom w:val="single" w:color="000000" w:sz="4"/>
              <w:right w:val="single" w:color="000000" w:sz="4"/>
            </w:tcBorders>
            <w:vAlign w:val="top"/>
          </w:tcPr>
          <w:p>
            <w:pPr>
              <w:jc w:val="center"/>
            </w:pPr>
            <w:r>
              <w:rPr>
                <w:b/>
                <w:sz w:val="21"/>
              </w:rPr>
              <w:t>标分标准</w:t>
            </w:r>
          </w:p>
        </w:tc>
        <w:tc>
          <w:tcPr>
            <w:tcW w:type="dxa" w:w="928"/>
            <w:tcBorders>
              <w:top w:val="double" w:color="000000" w:sz="4"/>
              <w:left w:val="single" w:color="000000" w:sz="4"/>
              <w:bottom w:val="single" w:color="000000" w:sz="4"/>
              <w:right w:val="double" w:color="000000" w:sz="4"/>
            </w:tcBorders>
            <w:vAlign w:val="top"/>
          </w:tcPr>
          <w:p>
            <w:pPr>
              <w:jc w:val="center"/>
            </w:pPr>
            <w:r>
              <w:rPr>
                <w:b/>
                <w:sz w:val="21"/>
              </w:rPr>
              <w:t>考核评分</w:t>
            </w:r>
          </w:p>
        </w:tc>
      </w:tr>
      <w:tr>
        <w:tc>
          <w:tcPr>
            <w:tcW w:type="dxa" w:w="385"/>
            <w:tcBorders>
              <w:top w:val="single" w:color="000000" w:sz="4"/>
              <w:left w:val="double" w:color="000000" w:sz="4"/>
              <w:bottom w:val="single" w:color="000000" w:sz="4"/>
              <w:right w:val="single" w:color="000000" w:sz="4"/>
            </w:tcBorders>
            <w:vAlign w:val="top"/>
          </w:tcPr>
          <w:p>
            <w:pPr>
              <w:jc w:val="center"/>
            </w:pPr>
            <w:r>
              <w:rPr>
                <w:sz w:val="21"/>
              </w:rPr>
              <w:t>1</w:t>
            </w:r>
          </w:p>
        </w:tc>
        <w:tc>
          <w:tcPr>
            <w:tcW w:type="dxa" w:w="831"/>
            <w:tcBorders>
              <w:top w:val="single" w:color="000000" w:sz="4"/>
              <w:left w:val="single" w:color="000000" w:sz="4"/>
              <w:bottom w:val="single" w:color="000000" w:sz="4"/>
              <w:right w:val="single" w:color="000000" w:sz="4"/>
            </w:tcBorders>
            <w:vAlign w:val="top"/>
          </w:tcPr>
          <w:p>
            <w:pPr>
              <w:jc w:val="center"/>
            </w:pPr>
            <w:r>
              <w:rPr>
                <w:sz w:val="21"/>
              </w:rPr>
              <w:t>规章</w:t>
            </w:r>
          </w:p>
          <w:p>
            <w:pPr>
              <w:jc w:val="center"/>
            </w:pPr>
            <w:r>
              <w:rPr>
                <w:sz w:val="21"/>
              </w:rPr>
              <w:t>制度</w:t>
            </w:r>
          </w:p>
        </w:tc>
        <w:tc>
          <w:tcPr>
            <w:tcW w:type="dxa" w:w="3857"/>
            <w:tcBorders>
              <w:top w:val="single" w:color="000000" w:sz="4"/>
              <w:left w:val="single" w:color="000000" w:sz="4"/>
              <w:bottom w:val="single" w:color="000000" w:sz="4"/>
              <w:right w:val="single" w:color="000000" w:sz="4"/>
            </w:tcBorders>
            <w:vAlign w:val="top"/>
          </w:tcPr>
          <w:p>
            <w:r>
              <w:rPr>
                <w:sz w:val="21"/>
              </w:rPr>
              <w:t>十项制度（索证采购制度、采购验收储存制度、分拣加工管理制度、农药残留检测制度、食材留样制度、从业人员晨检制度、场地用具清洗消毒保洁制度、食材安全保卫制度、食物中毒或其他食源性疾患突发事件报告制度、食材卫生责任追究制度）齐全，并公布上墙</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缺一项制度扣</w:t>
            </w:r>
            <w:r>
              <w:rPr>
                <w:sz w:val="21"/>
              </w:rPr>
              <w:t>2</w:t>
            </w:r>
            <w:r>
              <w:rPr>
                <w:sz w:val="21"/>
              </w:rPr>
              <w:t>分，不上墙扣1分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tcBorders>
              <w:top w:val="single" w:color="000000" w:sz="4"/>
              <w:left w:val="double" w:color="000000" w:sz="4"/>
              <w:bottom w:val="single" w:color="000000" w:sz="4"/>
              <w:right w:val="single" w:color="000000" w:sz="4"/>
            </w:tcBorders>
            <w:vAlign w:val="top"/>
          </w:tcPr>
          <w:p>
            <w:pPr>
              <w:jc w:val="center"/>
            </w:pPr>
            <w:r>
              <w:rPr>
                <w:sz w:val="21"/>
              </w:rPr>
              <w:t>2</w:t>
            </w:r>
          </w:p>
        </w:tc>
        <w:tc>
          <w:tcPr>
            <w:tcW w:type="dxa" w:w="831"/>
            <w:tcBorders>
              <w:top w:val="single" w:color="000000" w:sz="4"/>
              <w:left w:val="single" w:color="000000" w:sz="4"/>
              <w:bottom w:val="single" w:color="000000" w:sz="4"/>
              <w:right w:val="single" w:color="000000" w:sz="4"/>
            </w:tcBorders>
            <w:vAlign w:val="top"/>
          </w:tcPr>
          <w:p>
            <w:pPr>
              <w:jc w:val="center"/>
            </w:pPr>
            <w:r>
              <w:rPr>
                <w:sz w:val="21"/>
              </w:rPr>
              <w:t>岗位</w:t>
            </w:r>
          </w:p>
          <w:p>
            <w:pPr>
              <w:jc w:val="center"/>
            </w:pPr>
            <w:r>
              <w:rPr>
                <w:sz w:val="21"/>
              </w:rPr>
              <w:t>职责</w:t>
            </w:r>
          </w:p>
        </w:tc>
        <w:tc>
          <w:tcPr>
            <w:tcW w:type="dxa" w:w="3857"/>
            <w:tcBorders>
              <w:top w:val="single" w:color="000000" w:sz="4"/>
              <w:left w:val="single" w:color="000000" w:sz="4"/>
              <w:bottom w:val="single" w:color="000000" w:sz="4"/>
              <w:right w:val="single" w:color="000000" w:sz="4"/>
            </w:tcBorders>
            <w:vAlign w:val="top"/>
          </w:tcPr>
          <w:p>
            <w:r>
              <w:rPr>
                <w:sz w:val="21"/>
              </w:rPr>
              <w:t>七</w:t>
            </w:r>
            <w:r>
              <w:rPr>
                <w:sz w:val="21"/>
              </w:rPr>
              <w:t>项岗位职责（单位法人</w:t>
            </w:r>
            <w:r>
              <w:rPr>
                <w:sz w:val="21"/>
              </w:rPr>
              <w:t>（或项目经理）</w:t>
            </w:r>
            <w:r>
              <w:rPr>
                <w:sz w:val="21"/>
              </w:rPr>
              <w:t>岗位职责、财务人员工作职责、卫生安全管理员岗位职责、食材验收员岗位职责、分拣员岗位职责、仓库保管员岗位职责、农药残留检测员岗位职责）齐全，并公布上墙，落实到人</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缺一项岗位职责扣</w:t>
            </w:r>
            <w:r>
              <w:rPr>
                <w:sz w:val="21"/>
              </w:rPr>
              <w:t>2</w:t>
            </w:r>
            <w:r>
              <w:rPr>
                <w:sz w:val="21"/>
              </w:rPr>
              <w:t>分，不上墙扣1分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val="restart"/>
            <w:tcBorders>
              <w:top w:val="single" w:color="000000" w:sz="4"/>
              <w:left w:val="double" w:color="000000" w:sz="4"/>
              <w:bottom w:val="single" w:color="000000" w:sz="4"/>
              <w:right w:val="single" w:color="000000" w:sz="4"/>
            </w:tcBorders>
            <w:vAlign w:val="top"/>
          </w:tcPr>
          <w:p>
            <w:pPr>
              <w:jc w:val="center"/>
            </w:pPr>
            <w:r>
              <w:rPr>
                <w:sz w:val="21"/>
              </w:rPr>
              <w:t>3</w:t>
            </w:r>
          </w:p>
        </w:tc>
        <w:tc>
          <w:tcPr>
            <w:tcW w:type="dxa" w:w="831"/>
            <w:vMerge w:val="restart"/>
            <w:tcBorders>
              <w:top w:val="single" w:color="000000" w:sz="4"/>
              <w:left w:val="single" w:color="000000" w:sz="4"/>
              <w:bottom w:val="single" w:color="000000" w:sz="4"/>
              <w:right w:val="single" w:color="000000" w:sz="4"/>
            </w:tcBorders>
            <w:vAlign w:val="top"/>
          </w:tcPr>
          <w:p>
            <w:pPr>
              <w:jc w:val="center"/>
            </w:pPr>
            <w:r>
              <w:rPr>
                <w:sz w:val="21"/>
              </w:rPr>
              <w:t>从业</w:t>
            </w:r>
          </w:p>
          <w:p>
            <w:pPr>
              <w:jc w:val="center"/>
            </w:pPr>
            <w:r>
              <w:rPr>
                <w:sz w:val="21"/>
              </w:rPr>
              <w:t>人员</w:t>
            </w:r>
          </w:p>
        </w:tc>
        <w:tc>
          <w:tcPr>
            <w:tcW w:type="dxa" w:w="3857"/>
            <w:tcBorders>
              <w:top w:val="single" w:color="000000" w:sz="4"/>
              <w:left w:val="single" w:color="000000" w:sz="4"/>
              <w:bottom w:val="single" w:color="000000" w:sz="4"/>
              <w:right w:val="single" w:color="000000" w:sz="4"/>
            </w:tcBorders>
            <w:vAlign w:val="top"/>
          </w:tcPr>
          <w:p>
            <w:r>
              <w:rPr>
                <w:sz w:val="21"/>
              </w:rPr>
              <w:t>从业人员名册及健康证原件</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须持有效健康证，缺一个扣</w:t>
            </w:r>
            <w:r>
              <w:rPr>
                <w:sz w:val="21"/>
              </w:rPr>
              <w:t>2</w:t>
            </w:r>
            <w:r>
              <w:rPr>
                <w:sz w:val="21"/>
              </w:rPr>
              <w:t>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tcBorders>
              <w:top w:val="single" w:color="000000" w:sz="4"/>
              <w:left w:val="double" w:color="000000" w:sz="4"/>
              <w:bottom w:val="single" w:color="000000" w:sz="4"/>
              <w:right w:val="single" w:color="000000" w:sz="4"/>
            </w:tcBorders>
          </w:tcPr>
          <w:p/>
        </w:tc>
        <w:tc>
          <w:tcPr>
            <w:tcW w:type="dxa" w:w="831"/>
            <w:vMerge/>
            <w:tcBorders>
              <w:top w:val="single" w:color="000000" w:sz="4"/>
              <w:left w:val="single" w:color="000000" w:sz="4"/>
              <w:bottom w:val="single" w:color="000000" w:sz="4"/>
              <w:right w:val="single" w:color="000000" w:sz="4"/>
            </w:tcBorders>
          </w:tcPr>
          <w:p/>
        </w:tc>
        <w:tc>
          <w:tcPr>
            <w:tcW w:type="dxa" w:w="3857"/>
            <w:tcBorders>
              <w:top w:val="single" w:color="000000" w:sz="4"/>
              <w:left w:val="single" w:color="000000" w:sz="4"/>
              <w:bottom w:val="single" w:color="000000" w:sz="4"/>
              <w:right w:val="single" w:color="000000" w:sz="4"/>
            </w:tcBorders>
            <w:vAlign w:val="top"/>
          </w:tcPr>
          <w:p>
            <w:r>
              <w:rPr>
                <w:sz w:val="21"/>
              </w:rPr>
              <w:t>晨检记录</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每一工作日均有记录，缺一扣</w:t>
            </w:r>
            <w:r>
              <w:rPr>
                <w:sz w:val="21"/>
              </w:rPr>
              <w:t>1</w:t>
            </w:r>
            <w:r>
              <w:rPr>
                <w:sz w:val="21"/>
              </w:rPr>
              <w:t>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val="restart"/>
            <w:tcBorders>
              <w:top w:val="single" w:color="000000" w:sz="4"/>
              <w:left w:val="double" w:color="000000" w:sz="4"/>
              <w:bottom w:val="single" w:color="000000" w:sz="4"/>
              <w:right w:val="single" w:color="000000" w:sz="4"/>
            </w:tcBorders>
            <w:vAlign w:val="top"/>
          </w:tcPr>
          <w:p>
            <w:pPr>
              <w:jc w:val="center"/>
            </w:pPr>
            <w:r>
              <w:rPr>
                <w:sz w:val="21"/>
              </w:rPr>
              <w:t>4</w:t>
            </w:r>
          </w:p>
        </w:tc>
        <w:tc>
          <w:tcPr>
            <w:tcW w:type="dxa" w:w="831"/>
            <w:vMerge w:val="restart"/>
            <w:tcBorders>
              <w:top w:val="single" w:color="000000" w:sz="4"/>
              <w:left w:val="single" w:color="000000" w:sz="4"/>
              <w:bottom w:val="single" w:color="000000" w:sz="4"/>
              <w:right w:val="single" w:color="000000" w:sz="4"/>
            </w:tcBorders>
            <w:vAlign w:val="top"/>
          </w:tcPr>
          <w:p>
            <w:pPr>
              <w:jc w:val="center"/>
            </w:pPr>
            <w:r>
              <w:rPr>
                <w:sz w:val="21"/>
              </w:rPr>
              <w:t>安全</w:t>
            </w:r>
          </w:p>
          <w:p>
            <w:pPr>
              <w:jc w:val="center"/>
            </w:pPr>
            <w:r>
              <w:rPr>
                <w:sz w:val="21"/>
              </w:rPr>
              <w:t>保障</w:t>
            </w:r>
          </w:p>
        </w:tc>
        <w:tc>
          <w:tcPr>
            <w:tcW w:type="dxa" w:w="3857"/>
            <w:tcBorders>
              <w:top w:val="single" w:color="000000" w:sz="4"/>
              <w:left w:val="single" w:color="000000" w:sz="4"/>
              <w:bottom w:val="single" w:color="000000" w:sz="4"/>
              <w:right w:val="single" w:color="000000" w:sz="4"/>
            </w:tcBorders>
            <w:vAlign w:val="top"/>
          </w:tcPr>
          <w:p>
            <w:r>
              <w:rPr>
                <w:sz w:val="21"/>
              </w:rPr>
              <w:t>领导小组、管理网络健全</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缺一扣0.5分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tcBorders>
              <w:top w:val="single" w:color="000000" w:sz="4"/>
              <w:left w:val="double" w:color="000000" w:sz="4"/>
              <w:bottom w:val="single" w:color="000000" w:sz="4"/>
              <w:right w:val="single" w:color="000000" w:sz="4"/>
            </w:tcBorders>
          </w:tcPr>
          <w:p/>
        </w:tc>
        <w:tc>
          <w:tcPr>
            <w:tcW w:type="dxa" w:w="831"/>
            <w:vMerge/>
            <w:tcBorders>
              <w:top w:val="single" w:color="000000" w:sz="4"/>
              <w:left w:val="single" w:color="000000" w:sz="4"/>
              <w:bottom w:val="single" w:color="000000" w:sz="4"/>
              <w:right w:val="single" w:color="000000" w:sz="4"/>
            </w:tcBorders>
          </w:tcPr>
          <w:p/>
        </w:tc>
        <w:tc>
          <w:tcPr>
            <w:tcW w:type="dxa" w:w="3857"/>
            <w:tcBorders>
              <w:top w:val="single" w:color="000000" w:sz="4"/>
              <w:left w:val="single" w:color="000000" w:sz="4"/>
              <w:bottom w:val="single" w:color="000000" w:sz="4"/>
              <w:right w:val="single" w:color="000000" w:sz="4"/>
            </w:tcBorders>
            <w:vAlign w:val="top"/>
          </w:tcPr>
          <w:p>
            <w:r>
              <w:rPr>
                <w:sz w:val="21"/>
              </w:rPr>
              <w:t>食材卫生应急预案</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如无扣1分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tcBorders>
              <w:top w:val="single" w:color="000000" w:sz="4"/>
              <w:left w:val="double" w:color="000000" w:sz="4"/>
              <w:bottom w:val="single" w:color="000000" w:sz="4"/>
              <w:right w:val="single" w:color="000000" w:sz="4"/>
            </w:tcBorders>
          </w:tcPr>
          <w:p/>
        </w:tc>
        <w:tc>
          <w:tcPr>
            <w:tcW w:type="dxa" w:w="831"/>
            <w:vMerge/>
            <w:tcBorders>
              <w:top w:val="single" w:color="000000" w:sz="4"/>
              <w:left w:val="single" w:color="000000" w:sz="4"/>
              <w:bottom w:val="single" w:color="000000" w:sz="4"/>
              <w:right w:val="single" w:color="000000" w:sz="4"/>
            </w:tcBorders>
          </w:tcPr>
          <w:p/>
        </w:tc>
        <w:tc>
          <w:tcPr>
            <w:tcW w:type="dxa" w:w="3857"/>
            <w:tcBorders>
              <w:top w:val="single" w:color="000000" w:sz="4"/>
              <w:left w:val="single" w:color="000000" w:sz="4"/>
              <w:bottom w:val="single" w:color="000000" w:sz="4"/>
              <w:right w:val="single" w:color="000000" w:sz="4"/>
            </w:tcBorders>
            <w:vAlign w:val="top"/>
          </w:tcPr>
          <w:p>
            <w:r>
              <w:rPr>
                <w:sz w:val="21"/>
              </w:rPr>
              <w:t>电路器材安全可靠、消防设施配置合理、有防盗措施</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缺一扣0.5分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tcBorders>
              <w:top w:val="single" w:color="000000" w:sz="4"/>
              <w:left w:val="double" w:color="000000" w:sz="4"/>
              <w:bottom w:val="single" w:color="000000" w:sz="4"/>
              <w:right w:val="single" w:color="000000" w:sz="4"/>
            </w:tcBorders>
            <w:vAlign w:val="top"/>
          </w:tcPr>
          <w:p>
            <w:pPr>
              <w:jc w:val="center"/>
            </w:pPr>
            <w:r>
              <w:rPr>
                <w:sz w:val="21"/>
              </w:rPr>
              <w:t>l5</w:t>
            </w:r>
          </w:p>
        </w:tc>
        <w:tc>
          <w:tcPr>
            <w:tcW w:type="dxa" w:w="831"/>
            <w:tcBorders>
              <w:top w:val="single" w:color="000000" w:sz="4"/>
              <w:left w:val="single" w:color="000000" w:sz="4"/>
              <w:bottom w:val="single" w:color="000000" w:sz="4"/>
              <w:right w:val="single" w:color="000000" w:sz="4"/>
            </w:tcBorders>
            <w:vAlign w:val="top"/>
          </w:tcPr>
          <w:p>
            <w:pPr>
              <w:jc w:val="center"/>
            </w:pPr>
            <w:r>
              <w:rPr>
                <w:sz w:val="21"/>
              </w:rPr>
              <w:t>质量</w:t>
            </w:r>
          </w:p>
          <w:p>
            <w:pPr>
              <w:jc w:val="center"/>
            </w:pPr>
            <w:r>
              <w:rPr>
                <w:sz w:val="21"/>
              </w:rPr>
              <w:t>保障</w:t>
            </w:r>
          </w:p>
        </w:tc>
        <w:tc>
          <w:tcPr>
            <w:tcW w:type="dxa" w:w="3857"/>
            <w:tcBorders>
              <w:top w:val="single" w:color="000000" w:sz="4"/>
              <w:left w:val="single" w:color="000000" w:sz="4"/>
              <w:bottom w:val="single" w:color="000000" w:sz="4"/>
              <w:right w:val="single" w:color="000000" w:sz="4"/>
            </w:tcBorders>
            <w:vAlign w:val="top"/>
          </w:tcPr>
          <w:p>
            <w:r>
              <w:rPr>
                <w:sz w:val="21"/>
              </w:rPr>
              <w:t>产品有质量合格证明或检测报告</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缺一扣1分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tcBorders>
              <w:top w:val="single" w:color="000000" w:sz="4"/>
              <w:left w:val="double" w:color="000000" w:sz="4"/>
              <w:bottom w:val="single" w:color="000000" w:sz="4"/>
              <w:right w:val="single" w:color="000000" w:sz="4"/>
            </w:tcBorders>
            <w:vAlign w:val="top"/>
          </w:tcPr>
          <w:p>
            <w:pPr>
              <w:jc w:val="center"/>
            </w:pPr>
            <w:r>
              <w:rPr>
                <w:sz w:val="21"/>
              </w:rPr>
              <w:t>6</w:t>
            </w:r>
          </w:p>
        </w:tc>
        <w:tc>
          <w:tcPr>
            <w:tcW w:type="dxa" w:w="831"/>
            <w:tcBorders>
              <w:top w:val="single" w:color="000000" w:sz="4"/>
              <w:left w:val="single" w:color="000000" w:sz="4"/>
              <w:bottom w:val="single" w:color="000000" w:sz="4"/>
              <w:right w:val="single" w:color="000000" w:sz="4"/>
            </w:tcBorders>
            <w:vAlign w:val="top"/>
          </w:tcPr>
          <w:p>
            <w:pPr>
              <w:jc w:val="center"/>
            </w:pPr>
            <w:r>
              <w:rPr>
                <w:sz w:val="21"/>
              </w:rPr>
              <w:t>环境</w:t>
            </w:r>
          </w:p>
          <w:p>
            <w:pPr>
              <w:jc w:val="center"/>
            </w:pPr>
            <w:r>
              <w:rPr>
                <w:sz w:val="21"/>
              </w:rPr>
              <w:t>卫生</w:t>
            </w:r>
          </w:p>
        </w:tc>
        <w:tc>
          <w:tcPr>
            <w:tcW w:type="dxa" w:w="3857"/>
            <w:tcBorders>
              <w:top w:val="single" w:color="000000" w:sz="4"/>
              <w:left w:val="single" w:color="000000" w:sz="4"/>
              <w:bottom w:val="single" w:color="000000" w:sz="4"/>
              <w:right w:val="single" w:color="000000" w:sz="4"/>
            </w:tcBorders>
            <w:vAlign w:val="top"/>
          </w:tcPr>
          <w:p>
            <w:r>
              <w:rPr>
                <w:sz w:val="21"/>
              </w:rPr>
              <w:t>用具干净卫生，每天进行清洗消毒，有记录</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8</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不符要求扣1分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val="restart"/>
            <w:tcBorders>
              <w:top w:val="single" w:color="000000" w:sz="4"/>
              <w:left w:val="double" w:color="000000" w:sz="4"/>
              <w:bottom w:val="single" w:color="000000" w:sz="4"/>
              <w:right w:val="single" w:color="000000" w:sz="4"/>
            </w:tcBorders>
            <w:vAlign w:val="top"/>
          </w:tcPr>
          <w:p>
            <w:pPr>
              <w:jc w:val="center"/>
            </w:pPr>
            <w:r>
              <w:rPr>
                <w:sz w:val="21"/>
              </w:rPr>
              <w:t>7</w:t>
            </w:r>
          </w:p>
        </w:tc>
        <w:tc>
          <w:tcPr>
            <w:tcW w:type="dxa" w:w="831"/>
            <w:vMerge w:val="restart"/>
            <w:tcBorders>
              <w:top w:val="single" w:color="000000" w:sz="4"/>
              <w:left w:val="single" w:color="000000" w:sz="4"/>
              <w:bottom w:val="single" w:color="000000" w:sz="4"/>
              <w:right w:val="single" w:color="000000" w:sz="4"/>
            </w:tcBorders>
            <w:vAlign w:val="top"/>
          </w:tcPr>
          <w:p>
            <w:pPr>
              <w:jc w:val="center"/>
            </w:pPr>
            <w:r>
              <w:rPr>
                <w:sz w:val="21"/>
              </w:rPr>
              <w:t>食材</w:t>
            </w:r>
          </w:p>
          <w:p>
            <w:pPr>
              <w:jc w:val="center"/>
            </w:pPr>
            <w:r>
              <w:rPr>
                <w:sz w:val="21"/>
              </w:rPr>
              <w:t>储存</w:t>
            </w:r>
          </w:p>
        </w:tc>
        <w:tc>
          <w:tcPr>
            <w:tcW w:type="dxa" w:w="3857"/>
            <w:tcBorders>
              <w:top w:val="single" w:color="000000" w:sz="4"/>
              <w:left w:val="single" w:color="000000" w:sz="4"/>
              <w:bottom w:val="single" w:color="000000" w:sz="4"/>
              <w:right w:val="single" w:color="000000" w:sz="4"/>
            </w:tcBorders>
            <w:vAlign w:val="top"/>
          </w:tcPr>
          <w:p>
            <w:r>
              <w:rPr>
                <w:sz w:val="21"/>
              </w:rPr>
              <w:t>货物存放要求离墙、离地，有货架、垫仓板、货物标牌</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不符要求扣1分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tcBorders>
              <w:top w:val="single" w:color="000000" w:sz="4"/>
              <w:left w:val="double" w:color="000000" w:sz="4"/>
              <w:bottom w:val="single" w:color="000000" w:sz="4"/>
              <w:right w:val="single" w:color="000000" w:sz="4"/>
            </w:tcBorders>
          </w:tcPr>
          <w:p/>
        </w:tc>
        <w:tc>
          <w:tcPr>
            <w:tcW w:type="dxa" w:w="831"/>
            <w:vMerge/>
            <w:tcBorders>
              <w:top w:val="single" w:color="000000" w:sz="4"/>
              <w:left w:val="single" w:color="000000" w:sz="4"/>
              <w:bottom w:val="single" w:color="000000" w:sz="4"/>
              <w:right w:val="single" w:color="000000" w:sz="4"/>
            </w:tcBorders>
          </w:tcPr>
          <w:p/>
        </w:tc>
        <w:tc>
          <w:tcPr>
            <w:tcW w:type="dxa" w:w="3857"/>
            <w:tcBorders>
              <w:top w:val="single" w:color="000000" w:sz="4"/>
              <w:left w:val="single" w:color="000000" w:sz="4"/>
              <w:bottom w:val="single" w:color="000000" w:sz="4"/>
              <w:right w:val="single" w:color="000000" w:sz="4"/>
            </w:tcBorders>
            <w:vAlign w:val="top"/>
          </w:tcPr>
          <w:p>
            <w:r>
              <w:rPr>
                <w:sz w:val="21"/>
              </w:rPr>
              <w:t>库内五防（防火、防鼠、防蝇、防尘、防盗）</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不符要求扣1分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tcBorders>
              <w:top w:val="single" w:color="000000" w:sz="4"/>
              <w:left w:val="double" w:color="000000" w:sz="4"/>
              <w:bottom w:val="single" w:color="000000" w:sz="4"/>
              <w:right w:val="single" w:color="000000" w:sz="4"/>
            </w:tcBorders>
          </w:tcPr>
          <w:p/>
        </w:tc>
        <w:tc>
          <w:tcPr>
            <w:tcW w:type="dxa" w:w="831"/>
            <w:vMerge/>
            <w:tcBorders>
              <w:top w:val="single" w:color="000000" w:sz="4"/>
              <w:left w:val="single" w:color="000000" w:sz="4"/>
              <w:bottom w:val="single" w:color="000000" w:sz="4"/>
              <w:right w:val="single" w:color="000000" w:sz="4"/>
            </w:tcBorders>
          </w:tcPr>
          <w:p/>
        </w:tc>
        <w:tc>
          <w:tcPr>
            <w:tcW w:type="dxa" w:w="3857"/>
            <w:tcBorders>
              <w:top w:val="single" w:color="000000" w:sz="4"/>
              <w:left w:val="single" w:color="000000" w:sz="4"/>
              <w:bottom w:val="single" w:color="000000" w:sz="4"/>
              <w:right w:val="single" w:color="000000" w:sz="4"/>
            </w:tcBorders>
            <w:vAlign w:val="top"/>
          </w:tcPr>
          <w:p>
            <w:r>
              <w:rPr>
                <w:sz w:val="21"/>
              </w:rPr>
              <w:t>冷冻库、保鲜库内货物堆放整齐，清洁无异味，正常使用</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不符要求扣2分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tcBorders>
              <w:top w:val="single" w:color="000000" w:sz="4"/>
              <w:left w:val="double" w:color="000000" w:sz="4"/>
              <w:bottom w:val="single" w:color="000000" w:sz="4"/>
              <w:right w:val="single" w:color="000000" w:sz="4"/>
            </w:tcBorders>
            <w:vAlign w:val="top"/>
          </w:tcPr>
          <w:p>
            <w:pPr>
              <w:jc w:val="center"/>
            </w:pPr>
            <w:r>
              <w:rPr>
                <w:sz w:val="21"/>
              </w:rPr>
              <w:t>8</w:t>
            </w:r>
          </w:p>
        </w:tc>
        <w:tc>
          <w:tcPr>
            <w:tcW w:type="dxa" w:w="831"/>
            <w:tcBorders>
              <w:top w:val="single" w:color="000000" w:sz="4"/>
              <w:left w:val="single" w:color="000000" w:sz="4"/>
              <w:bottom w:val="single" w:color="000000" w:sz="4"/>
              <w:right w:val="single" w:color="000000" w:sz="4"/>
            </w:tcBorders>
            <w:vAlign w:val="top"/>
          </w:tcPr>
          <w:p>
            <w:pPr>
              <w:jc w:val="center"/>
            </w:pPr>
            <w:r>
              <w:rPr>
                <w:sz w:val="21"/>
              </w:rPr>
              <w:t>服务人员行为准则</w:t>
            </w:r>
          </w:p>
        </w:tc>
        <w:tc>
          <w:tcPr>
            <w:tcW w:type="dxa" w:w="3857"/>
            <w:tcBorders>
              <w:top w:val="single" w:color="000000" w:sz="4"/>
              <w:left w:val="single" w:color="000000" w:sz="4"/>
              <w:bottom w:val="single" w:color="000000" w:sz="4"/>
              <w:right w:val="single" w:color="000000" w:sz="4"/>
            </w:tcBorders>
            <w:vAlign w:val="top"/>
          </w:tcPr>
          <w:p>
            <w:r>
              <w:rPr>
                <w:sz w:val="21"/>
              </w:rPr>
              <w:t>食堂物品、食材保管防盗</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偷拿或夹带食堂物品食材发现</w:t>
            </w:r>
            <w:r>
              <w:rPr>
                <w:sz w:val="21"/>
              </w:rPr>
              <w:t>一次扣</w:t>
            </w:r>
            <w:r>
              <w:rPr>
                <w:sz w:val="21"/>
              </w:rPr>
              <w:t>10</w:t>
            </w:r>
            <w:r>
              <w:rPr>
                <w:sz w:val="21"/>
              </w:rPr>
              <w:t>分</w:t>
            </w:r>
            <w:r>
              <w:rPr>
                <w:sz w:val="21"/>
              </w:rPr>
              <w:t>（该人员不再使用，情节严重者将追求法律责任）</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val="restart"/>
            <w:tcBorders>
              <w:top w:val="single" w:color="000000" w:sz="4"/>
              <w:left w:val="double" w:color="000000" w:sz="4"/>
              <w:bottom w:val="single" w:color="000000" w:sz="4"/>
              <w:right w:val="single" w:color="000000" w:sz="4"/>
            </w:tcBorders>
            <w:vAlign w:val="top"/>
          </w:tcPr>
          <w:p>
            <w:pPr>
              <w:jc w:val="center"/>
            </w:pPr>
            <w:r>
              <w:rPr>
                <w:sz w:val="21"/>
              </w:rPr>
              <w:t>9</w:t>
            </w:r>
          </w:p>
        </w:tc>
        <w:tc>
          <w:tcPr>
            <w:tcW w:type="dxa" w:w="831"/>
            <w:vMerge w:val="restart"/>
            <w:tcBorders>
              <w:top w:val="single" w:color="000000" w:sz="4"/>
              <w:left w:val="single" w:color="000000" w:sz="4"/>
              <w:bottom w:val="single" w:color="000000" w:sz="4"/>
              <w:right w:val="single" w:color="000000" w:sz="4"/>
            </w:tcBorders>
            <w:vAlign w:val="top"/>
          </w:tcPr>
          <w:p>
            <w:pPr>
              <w:jc w:val="center"/>
            </w:pPr>
            <w:r>
              <w:rPr>
                <w:sz w:val="21"/>
              </w:rPr>
              <w:t>甲方</w:t>
            </w:r>
            <w:r>
              <w:rPr>
                <w:sz w:val="21"/>
              </w:rPr>
              <w:t>评价</w:t>
            </w:r>
          </w:p>
        </w:tc>
        <w:tc>
          <w:tcPr>
            <w:tcW w:type="dxa" w:w="3857"/>
            <w:tcBorders>
              <w:top w:val="single" w:color="000000" w:sz="4"/>
              <w:left w:val="single" w:color="000000" w:sz="4"/>
              <w:bottom w:val="single" w:color="000000" w:sz="4"/>
              <w:right w:val="single" w:color="000000" w:sz="4"/>
            </w:tcBorders>
            <w:vAlign w:val="top"/>
          </w:tcPr>
          <w:p>
            <w:r>
              <w:rPr>
                <w:sz w:val="21"/>
              </w:rPr>
              <w:t>书面实名的感谢信或表扬信（或含同类意思），当月有效，计入当月考核评分。</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每一份0.5分，每月累计最高得5分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385"/>
            <w:vMerge/>
            <w:tcBorders>
              <w:top w:val="single" w:color="000000" w:sz="4"/>
              <w:left w:val="double" w:color="000000" w:sz="4"/>
              <w:bottom w:val="single" w:color="000000" w:sz="4"/>
              <w:right w:val="single" w:color="000000" w:sz="4"/>
            </w:tcBorders>
          </w:tcPr>
          <w:p/>
        </w:tc>
        <w:tc>
          <w:tcPr>
            <w:tcW w:type="dxa" w:w="831"/>
            <w:vMerge/>
            <w:tcBorders>
              <w:top w:val="single" w:color="000000" w:sz="4"/>
              <w:left w:val="single" w:color="000000" w:sz="4"/>
              <w:bottom w:val="single" w:color="000000" w:sz="4"/>
              <w:right w:val="single" w:color="000000" w:sz="4"/>
            </w:tcBorders>
          </w:tcPr>
          <w:p/>
        </w:tc>
        <w:tc>
          <w:tcPr>
            <w:tcW w:type="dxa" w:w="3857"/>
            <w:tcBorders>
              <w:top w:val="single" w:color="000000" w:sz="4"/>
              <w:left w:val="single" w:color="000000" w:sz="4"/>
              <w:bottom w:val="single" w:color="000000" w:sz="4"/>
              <w:right w:val="single" w:color="000000" w:sz="4"/>
            </w:tcBorders>
            <w:vAlign w:val="top"/>
          </w:tcPr>
          <w:p>
            <w:r>
              <w:rPr>
                <w:sz w:val="21"/>
              </w:rPr>
              <w:t>晚上服务时间加班到晚上22:00，且服务人员不少于2人，当月有效，计入当月考核评分。</w:t>
            </w:r>
          </w:p>
        </w:tc>
        <w:tc>
          <w:tcPr>
            <w:tcW w:type="dxa" w:w="458"/>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820"/>
            <w:tcBorders>
              <w:top w:val="single" w:color="000000" w:sz="4"/>
              <w:left w:val="single" w:color="000000" w:sz="4"/>
              <w:bottom w:val="single" w:color="000000" w:sz="4"/>
              <w:right w:val="single" w:color="000000" w:sz="4"/>
            </w:tcBorders>
            <w:vAlign w:val="top"/>
          </w:tcPr>
          <w:p>
            <w:pPr>
              <w:jc w:val="center"/>
            </w:pPr>
            <w:r>
              <w:rPr>
                <w:sz w:val="21"/>
              </w:rPr>
              <w:t>每一次1分，每月累计最高得5分</w:t>
            </w:r>
          </w:p>
        </w:tc>
        <w:tc>
          <w:tcPr>
            <w:tcW w:type="dxa" w:w="928"/>
            <w:tcBorders>
              <w:top w:val="single" w:color="000000" w:sz="4"/>
              <w:left w:val="single" w:color="000000" w:sz="4"/>
              <w:bottom w:val="single" w:color="000000" w:sz="4"/>
              <w:right w:val="double" w:color="000000" w:sz="4"/>
            </w:tcBorders>
            <w:vAlign w:val="top"/>
          </w:tcPr>
          <w:p>
            <w:pPr>
              <w:jc w:val="center"/>
            </w:pPr>
          </w:p>
        </w:tc>
      </w:tr>
      <w:tr>
        <w:tc>
          <w:tcPr>
            <w:tcW w:type="dxa" w:w="1216"/>
            <w:gridSpan w:val="2"/>
            <w:tcBorders>
              <w:top w:val="single" w:color="000000" w:sz="4"/>
              <w:left w:val="double" w:color="000000" w:sz="4"/>
              <w:bottom w:val="single" w:color="000000" w:sz="4"/>
              <w:right w:val="single" w:color="000000" w:sz="4"/>
            </w:tcBorders>
            <w:vAlign w:val="top"/>
          </w:tcPr>
          <w:p>
            <w:pPr>
              <w:jc w:val="center"/>
            </w:pPr>
            <w:r>
              <w:rPr>
                <w:sz w:val="21"/>
              </w:rPr>
              <w:t>总分：</w:t>
            </w:r>
          </w:p>
        </w:tc>
        <w:tc>
          <w:tcPr>
            <w:tcW w:type="dxa" w:w="3857"/>
            <w:tcBorders>
              <w:top w:val="single" w:color="000000" w:sz="4"/>
              <w:left w:val="single" w:color="000000" w:sz="4"/>
              <w:bottom w:val="single" w:color="000000" w:sz="4"/>
              <w:right w:val="single" w:color="000000" w:sz="4"/>
            </w:tcBorders>
            <w:vAlign w:val="top"/>
          </w:tcPr>
          <w:p/>
        </w:tc>
        <w:tc>
          <w:tcPr>
            <w:tcW w:type="dxa" w:w="458"/>
            <w:tcBorders>
              <w:top w:val="single" w:color="000000" w:sz="4"/>
              <w:left w:val="single" w:color="000000" w:sz="4"/>
              <w:bottom w:val="single" w:color="000000" w:sz="4"/>
              <w:right w:val="single" w:color="000000" w:sz="4"/>
            </w:tcBorders>
            <w:vAlign w:val="top"/>
          </w:tcPr>
          <w:p>
            <w:pPr>
              <w:jc w:val="center"/>
            </w:pPr>
            <w:r>
              <w:rPr>
                <w:sz w:val="21"/>
              </w:rPr>
              <w:t>100</w:t>
            </w:r>
          </w:p>
        </w:tc>
        <w:tc>
          <w:tcPr>
            <w:tcW w:type="dxa" w:w="1820"/>
            <w:tcBorders>
              <w:top w:val="single" w:color="000000" w:sz="4"/>
              <w:left w:val="single" w:color="000000" w:sz="4"/>
              <w:bottom w:val="single" w:color="000000" w:sz="4"/>
              <w:right w:val="single" w:color="000000" w:sz="4"/>
            </w:tcBorders>
            <w:vAlign w:val="top"/>
          </w:tcPr>
          <w:p/>
        </w:tc>
        <w:tc>
          <w:tcPr>
            <w:tcW w:type="dxa" w:w="928"/>
            <w:tcBorders>
              <w:top w:val="single" w:color="000000" w:sz="4"/>
              <w:left w:val="single" w:color="000000" w:sz="4"/>
              <w:bottom w:val="single" w:color="000000" w:sz="4"/>
              <w:right w:val="double" w:color="000000" w:sz="4"/>
            </w:tcBorders>
            <w:vAlign w:val="top"/>
          </w:tcPr>
          <w:p/>
        </w:tc>
      </w:tr>
      <w:tr>
        <w:tc>
          <w:tcPr>
            <w:tcW w:type="dxa" w:w="8279"/>
            <w:gridSpan w:val="6"/>
            <w:tcBorders>
              <w:top w:val="single" w:color="000000" w:sz="4"/>
              <w:left w:val="double" w:color="000000" w:sz="4"/>
              <w:bottom w:val="single" w:color="000000" w:sz="4"/>
              <w:right w:val="double" w:color="000000" w:sz="4"/>
            </w:tcBorders>
            <w:vAlign w:val="top"/>
          </w:tcPr>
          <w:p>
            <w:r>
              <w:rPr>
                <w:sz w:val="21"/>
              </w:rPr>
              <w:t>注：每个单项分扣完为止。</w:t>
            </w:r>
          </w:p>
        </w:tc>
      </w:tr>
      <w:tr>
        <w:tc>
          <w:tcPr>
            <w:tcW w:type="dxa" w:w="8279"/>
            <w:gridSpan w:val="6"/>
            <w:tcBorders>
              <w:top w:val="single" w:color="000000" w:sz="4"/>
              <w:left w:val="double" w:color="000000" w:sz="4"/>
              <w:bottom w:val="single" w:color="000000" w:sz="4"/>
              <w:right w:val="double" w:color="000000" w:sz="4"/>
            </w:tcBorders>
            <w:vAlign w:val="top"/>
          </w:tcPr>
          <w:p>
            <w:r>
              <w:rPr>
                <w:sz w:val="21"/>
              </w:rPr>
              <w:t xml:space="preserve">考核日期：                                        考核人：                 </w:t>
            </w:r>
          </w:p>
        </w:tc>
      </w:tr>
      <w:tr>
        <w:tc>
          <w:tcPr>
            <w:tcW w:type="dxa" w:w="8279"/>
            <w:gridSpan w:val="6"/>
            <w:tcBorders>
              <w:top w:val="single" w:color="000000" w:sz="4"/>
              <w:left w:val="double" w:color="000000" w:sz="4"/>
              <w:bottom w:val="double" w:color="000000" w:sz="4"/>
              <w:right w:val="double" w:color="000000" w:sz="4"/>
            </w:tcBorders>
            <w:vAlign w:val="top"/>
          </w:tcPr>
          <w:p>
            <w:pPr>
              <w:ind w:firstLine="420"/>
            </w:pPr>
            <w:r>
              <w:rPr>
                <w:color w:val="000000"/>
                <w:sz w:val="21"/>
              </w:rPr>
              <w:t>1、评估成绩第一次低于70分的，扣罚人民币10000元,甲方根据考核指标进行扣罚，（罚款在服务费结算时扣除）；</w:t>
            </w:r>
          </w:p>
          <w:p>
            <w:pPr>
              <w:ind w:firstLine="420"/>
            </w:pPr>
            <w:r>
              <w:rPr>
                <w:color w:val="000000"/>
                <w:sz w:val="21"/>
              </w:rPr>
              <w:t>2、评估成绩第二次低于70分的，扣罚人民币20000元,甲方根据考核指标进行扣罚（罚款在服务费结算时扣除）；</w:t>
            </w:r>
          </w:p>
          <w:p>
            <w:pPr>
              <w:ind w:firstLine="420"/>
            </w:pPr>
            <w:r>
              <w:rPr>
                <w:color w:val="000000"/>
                <w:sz w:val="21"/>
              </w:rPr>
              <w:t>3、评估成绩第三次低于70分的或连续二次低于70分的，扣罚人民币</w:t>
            </w:r>
            <w:r>
              <w:rPr>
                <w:color w:val="000000"/>
                <w:sz w:val="21"/>
              </w:rPr>
              <w:t>5</w:t>
            </w:r>
            <w:r>
              <w:rPr>
                <w:color w:val="000000"/>
                <w:sz w:val="21"/>
              </w:rPr>
              <w:t>0000元,甲方根据考核指标进行扣罚并与乙方解除服务合同（罚款在服务费结算时扣除）。</w:t>
            </w: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442000-2023-05298</w:t>
      </w:r>
    </w:p>
    <w:p>
      <w:pPr>
        <w:jc w:val="center"/>
      </w:pPr>
      <w:r>
        <w:rPr>
          <w:b/>
          <w:sz w:val="24"/>
        </w:rPr>
        <w:t>采购项目编号：</w:t>
      </w:r>
      <w:r>
        <w:rPr>
          <w:b/>
          <w:sz w:val="24"/>
        </w:rPr>
        <w:t>ZSXCTAZ2309077S</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中山信诚招标有限公司</w:t>
      </w:r>
    </w:p>
    <w:p>
      <w:pPr>
        <w:ind w:firstLine="480"/>
      </w:pPr>
      <w:r>
        <w:rPr/>
        <w:t>你方组织的</w:t>
      </w:r>
      <w:r>
        <w:rPr>
          <w:u w:val="single"/>
        </w:rPr>
        <w:t>“</w:t>
      </w:r>
      <w:r>
        <w:rPr>
          <w:u w:val="single"/>
        </w:rPr>
        <w:t>中山市公安局强制隔离戒毒所工作人员食堂及戒毒人员食堂管理服务项目</w:t>
      </w:r>
      <w:r>
        <w:rPr>
          <w:u w:val="single"/>
        </w:rPr>
        <w:t>”</w:t>
      </w:r>
      <w:r>
        <w:rPr/>
        <w:t>项目的竞争性磋商[采购项目编号为：</w:t>
      </w:r>
      <w:r>
        <w:rPr>
          <w:u w:val="single"/>
        </w:rPr>
        <w:t>ZSXCTAZ2309077S</w:t>
      </w:r>
      <w:r>
        <w:rPr/>
        <w:t>]，我方愿参与响应。</w:t>
      </w:r>
    </w:p>
    <w:p>
      <w:pPr>
        <w:ind w:firstLine="480"/>
      </w:pPr>
      <w:r>
        <w:rPr/>
        <w:t>我方确认收到贵方提供的</w:t>
      </w:r>
      <w:r>
        <w:rPr>
          <w:u w:val="single"/>
        </w:rPr>
        <w:t>“</w:t>
      </w:r>
      <w:r>
        <w:rPr>
          <w:u w:val="single"/>
        </w:rPr>
        <w:t>中山市公安局强制隔离戒毒所工作人员食堂及戒毒人员食堂管理服务项目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中山信诚招标有限公司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中山市公安局强制隔离戒毒所工作人员食堂及戒毒人员食堂管理服务项目</w:t>
      </w:r>
      <w:r>
        <w:rPr/>
        <w:t>”项目采购[采购项目编号为</w:t>
      </w:r>
      <w:r>
        <w:rPr/>
        <w:t>ZSXCTAZ2309077S</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中山信诚招标有限公司</w:t>
      </w:r>
    </w:p>
    <w:p>
      <w:pPr>
        <w:ind w:firstLine="480"/>
      </w:pPr>
      <w:r>
        <w:rPr/>
        <w:t>我单位参加贵公司组织的</w:t>
      </w:r>
      <w:r>
        <w:rPr/>
        <w:t>中山市公安局强制隔离戒毒所工作人员食堂及戒毒人员食堂管理服务项目</w:t>
      </w:r>
      <w:r>
        <w:rPr/>
        <w:t>（采购项目编号：</w:t>
      </w:r>
      <w:r>
        <w:rPr/>
        <w:t>ZSXCTAZ2309077S</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中山信诚招标有限公司</w:t>
      </w:r>
    </w:p>
    <w:p>
      <w:pPr>
        <w:ind w:firstLine="480"/>
      </w:pPr>
      <w:r>
        <w:rPr/>
        <w:t>我单位已登记并准备参与“</w:t>
      </w:r>
      <w:r>
        <w:rPr/>
        <w:t>中山市公安局强制隔离戒毒所工作人员食堂及戒毒人员食堂管理服务项目</w:t>
      </w:r>
      <w:r>
        <w:rPr/>
        <w:t>”项目（采购项目编号：</w:t>
      </w:r>
      <w:r>
        <w:rPr/>
        <w:t>ZSXCTAZ2309077S</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