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eastAsia="宋体" w:cs="宋体"/>
          <w:color w:val="auto"/>
          <w:sz w:val="28"/>
          <w:szCs w:val="28"/>
          <w:highlight w:val="none"/>
          <w:lang w:eastAsia="zh-CN"/>
        </w:rPr>
      </w:pPr>
    </w:p>
    <w:p>
      <w:pPr>
        <w:spacing w:line="360" w:lineRule="auto"/>
        <w:jc w:val="both"/>
        <w:rPr>
          <w:rFonts w:ascii="宋体" w:hAnsi="宋体" w:eastAsia="宋体" w:cs="宋体"/>
          <w:color w:val="auto"/>
          <w:sz w:val="28"/>
          <w:szCs w:val="28"/>
          <w:highlight w:val="none"/>
          <w:lang w:eastAsia="zh-CN"/>
        </w:rPr>
      </w:pPr>
    </w:p>
    <w:p>
      <w:pPr>
        <w:jc w:val="both"/>
        <w:rPr>
          <w:rFonts w:ascii="宋体" w:hAnsi="宋体" w:eastAsia="宋体" w:cs="宋体"/>
          <w:color w:val="auto"/>
          <w:sz w:val="28"/>
          <w:szCs w:val="28"/>
          <w:highlight w:val="none"/>
          <w:lang w:eastAsia="zh-CN"/>
        </w:rPr>
      </w:pPr>
    </w:p>
    <w:p>
      <w:pPr>
        <w:jc w:val="center"/>
        <w:rPr>
          <w:rFonts w:ascii="宋体" w:hAnsi="宋体" w:eastAsia="宋体" w:cs="宋体"/>
          <w:color w:val="auto"/>
          <w:sz w:val="48"/>
          <w:szCs w:val="48"/>
          <w:highlight w:val="none"/>
          <w:lang w:eastAsia="zh-CN"/>
        </w:rPr>
      </w:pPr>
    </w:p>
    <w:p>
      <w:pPr>
        <w:jc w:val="center"/>
        <w:rPr>
          <w:rFonts w:ascii="宋体" w:hAnsi="宋体" w:eastAsia="宋体" w:cs="宋体"/>
          <w:color w:val="auto"/>
          <w:sz w:val="48"/>
          <w:szCs w:val="48"/>
          <w:highlight w:val="none"/>
          <w:lang w:eastAsia="zh-CN"/>
        </w:rPr>
      </w:pPr>
    </w:p>
    <w:p>
      <w:pPr>
        <w:jc w:val="center"/>
        <w:rPr>
          <w:rFonts w:ascii="宋体" w:hAnsi="宋体" w:eastAsia="宋体" w:cs="宋体"/>
          <w:color w:val="auto"/>
          <w:sz w:val="48"/>
          <w:szCs w:val="48"/>
          <w:highlight w:val="none"/>
          <w:lang w:eastAsia="zh-CN"/>
        </w:rPr>
      </w:pPr>
    </w:p>
    <w:p>
      <w:pPr>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val="en-US" w:eastAsia="zh-CN"/>
        </w:rPr>
        <w:t>珠海市第三人民医院职业病诊断机构</w:t>
      </w:r>
    </w:p>
    <w:p>
      <w:pPr>
        <w:jc w:val="center"/>
        <w:rPr>
          <w:rFonts w:hint="eastAsia" w:ascii="宋体" w:hAnsi="宋体" w:eastAsia="宋体" w:cs="宋体"/>
          <w:color w:val="auto"/>
          <w:sz w:val="48"/>
          <w:szCs w:val="48"/>
          <w:highlight w:val="none"/>
          <w:lang w:val="en-US" w:eastAsia="zh-CN"/>
        </w:rPr>
      </w:pPr>
      <w:r>
        <w:rPr>
          <w:rFonts w:hint="eastAsia" w:ascii="宋体" w:hAnsi="宋体" w:eastAsia="宋体" w:cs="宋体"/>
          <w:color w:val="auto"/>
          <w:sz w:val="48"/>
          <w:szCs w:val="48"/>
          <w:highlight w:val="none"/>
          <w:lang w:val="en-US" w:eastAsia="zh-CN"/>
        </w:rPr>
        <w:t>能力建设医疗设备采购项目</w:t>
      </w:r>
    </w:p>
    <w:p>
      <w:pPr>
        <w:jc w:val="center"/>
        <w:rPr>
          <w:rFonts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val="en-US" w:eastAsia="zh-CN"/>
        </w:rPr>
        <w:t>（第2批）</w:t>
      </w:r>
      <w:r>
        <w:rPr>
          <w:rFonts w:hint="eastAsia" w:ascii="宋体" w:hAnsi="宋体" w:eastAsia="宋体" w:cs="宋体"/>
          <w:color w:val="auto"/>
          <w:sz w:val="48"/>
          <w:szCs w:val="48"/>
          <w:highlight w:val="none"/>
          <w:lang w:eastAsia="zh-CN"/>
        </w:rPr>
        <w:t>采购文件</w:t>
      </w:r>
    </w:p>
    <w:p>
      <w:pPr>
        <w:jc w:val="center"/>
        <w:rPr>
          <w:rFonts w:ascii="宋体" w:hAnsi="宋体" w:eastAsia="宋体" w:cs="宋体"/>
          <w:color w:val="auto"/>
          <w:sz w:val="48"/>
          <w:szCs w:val="48"/>
          <w:highlight w:val="none"/>
          <w:lang w:eastAsia="zh-CN"/>
        </w:rPr>
      </w:pPr>
    </w:p>
    <w:p>
      <w:pPr>
        <w:rPr>
          <w:rFonts w:ascii="宋体" w:hAnsi="宋体" w:eastAsia="宋体" w:cs="宋体"/>
          <w:color w:val="auto"/>
          <w:sz w:val="48"/>
          <w:szCs w:val="48"/>
          <w:highlight w:val="none"/>
          <w:lang w:eastAsia="zh-CN"/>
        </w:rPr>
      </w:pPr>
    </w:p>
    <w:p>
      <w:pPr>
        <w:rPr>
          <w:rFonts w:ascii="宋体" w:hAnsi="宋体" w:eastAsia="宋体" w:cs="宋体"/>
          <w:color w:val="auto"/>
          <w:sz w:val="48"/>
          <w:szCs w:val="48"/>
          <w:highlight w:val="none"/>
          <w:lang w:eastAsia="zh-CN"/>
        </w:rPr>
      </w:pPr>
    </w:p>
    <w:p>
      <w:pPr>
        <w:rPr>
          <w:rFonts w:ascii="宋体" w:hAnsi="宋体" w:eastAsia="宋体" w:cs="宋体"/>
          <w:color w:val="auto"/>
          <w:sz w:val="30"/>
          <w:szCs w:val="30"/>
          <w:highlight w:val="none"/>
          <w:lang w:eastAsia="zh-CN"/>
        </w:rPr>
      </w:pPr>
    </w:p>
    <w:p>
      <w:pPr>
        <w:spacing w:before="12"/>
        <w:rPr>
          <w:rFonts w:ascii="宋体" w:hAnsi="宋体" w:eastAsia="宋体" w:cs="宋体"/>
          <w:color w:val="auto"/>
          <w:sz w:val="30"/>
          <w:szCs w:val="30"/>
          <w:highlight w:val="none"/>
          <w:lang w:eastAsia="zh-CN"/>
        </w:rPr>
      </w:pPr>
    </w:p>
    <w:p>
      <w:pPr>
        <w:spacing w:before="12" w:line="360" w:lineRule="auto"/>
        <w:jc w:val="center"/>
        <w:rPr>
          <w:rFonts w:hint="eastAsia" w:ascii="宋体" w:hAnsi="宋体" w:eastAsia="宋体" w:cs="宋体"/>
          <w:color w:val="auto"/>
          <w:sz w:val="30"/>
          <w:szCs w:val="30"/>
          <w:highlight w:val="none"/>
          <w:lang w:eastAsia="zh-CN"/>
        </w:rPr>
      </w:pPr>
    </w:p>
    <w:p>
      <w:pPr>
        <w:spacing w:before="12" w:line="360" w:lineRule="auto"/>
        <w:ind w:leftChars="600"/>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项目编号：ZHSY2023</w:t>
      </w:r>
      <w:r>
        <w:rPr>
          <w:rFonts w:hint="eastAsia" w:ascii="宋体" w:hAnsi="宋体" w:eastAsia="宋体" w:cs="宋体"/>
          <w:color w:val="auto"/>
          <w:sz w:val="30"/>
          <w:szCs w:val="30"/>
          <w:highlight w:val="none"/>
          <w:lang w:val="en-US" w:eastAsia="zh-CN"/>
        </w:rPr>
        <w:t>11</w:t>
      </w:r>
      <w:r>
        <w:rPr>
          <w:rFonts w:hint="eastAsia" w:ascii="宋体" w:hAnsi="宋体" w:eastAsia="宋体" w:cs="宋体"/>
          <w:color w:val="auto"/>
          <w:sz w:val="30"/>
          <w:szCs w:val="30"/>
          <w:highlight w:val="none"/>
          <w:lang w:eastAsia="zh-CN"/>
        </w:rPr>
        <w:t>001</w:t>
      </w:r>
    </w:p>
    <w:p>
      <w:pPr>
        <w:spacing w:before="12" w:line="360" w:lineRule="auto"/>
        <w:ind w:left="2820" w:leftChars="600" w:hanging="1500" w:hangingChars="500"/>
        <w:jc w:val="left"/>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r>
        <w:rPr>
          <w:rFonts w:hint="eastAsia" w:ascii="宋体" w:hAnsi="宋体" w:eastAsia="宋体" w:cs="宋体"/>
          <w:color w:val="auto"/>
          <w:sz w:val="30"/>
          <w:szCs w:val="30"/>
          <w:highlight w:val="none"/>
          <w:lang w:val="en-US" w:eastAsia="zh-CN"/>
        </w:rPr>
        <w:t>珠海市第三人民医院职业病诊断机构能力建设医疗设备采购项目（第2批）</w:t>
      </w:r>
    </w:p>
    <w:p>
      <w:pPr>
        <w:spacing w:before="12" w:line="360" w:lineRule="auto"/>
        <w:jc w:val="center"/>
        <w:rPr>
          <w:rFonts w:hint="eastAsia" w:ascii="宋体" w:hAnsi="宋体" w:eastAsia="宋体" w:cs="宋体"/>
          <w:color w:val="auto"/>
          <w:sz w:val="30"/>
          <w:szCs w:val="30"/>
          <w:highlight w:val="none"/>
          <w:lang w:eastAsia="zh-CN"/>
        </w:rPr>
      </w:pPr>
    </w:p>
    <w:p>
      <w:pPr>
        <w:spacing w:before="12" w:line="360" w:lineRule="auto"/>
        <w:jc w:val="center"/>
        <w:rPr>
          <w:rFonts w:hint="eastAsia" w:ascii="宋体" w:hAnsi="宋体" w:eastAsia="宋体" w:cs="宋体"/>
          <w:color w:val="auto"/>
          <w:sz w:val="30"/>
          <w:szCs w:val="30"/>
          <w:highlight w:val="none"/>
          <w:lang w:eastAsia="zh-CN"/>
        </w:rPr>
      </w:pPr>
    </w:p>
    <w:p>
      <w:pPr>
        <w:spacing w:before="12" w:line="360" w:lineRule="auto"/>
        <w:jc w:val="center"/>
        <w:rPr>
          <w:rFonts w:hint="eastAsia" w:ascii="宋体" w:hAnsi="宋体" w:eastAsia="宋体" w:cs="宋体"/>
          <w:color w:val="auto"/>
          <w:sz w:val="30"/>
          <w:szCs w:val="30"/>
          <w:highlight w:val="none"/>
          <w:lang w:eastAsia="zh-CN"/>
        </w:rPr>
      </w:pPr>
    </w:p>
    <w:p>
      <w:pPr>
        <w:spacing w:before="12" w:line="360" w:lineRule="auto"/>
        <w:jc w:val="both"/>
        <w:rPr>
          <w:rFonts w:hint="eastAsia" w:ascii="宋体" w:hAnsi="宋体" w:eastAsia="宋体" w:cs="宋体"/>
          <w:color w:val="auto"/>
          <w:sz w:val="30"/>
          <w:szCs w:val="30"/>
          <w:highlight w:val="none"/>
          <w:lang w:eastAsia="zh-CN"/>
        </w:rPr>
      </w:pPr>
    </w:p>
    <w:p>
      <w:pPr>
        <w:spacing w:before="12"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采购人：</w:t>
      </w:r>
      <w:r>
        <w:rPr>
          <w:rFonts w:hint="eastAsia" w:ascii="宋体" w:hAnsi="宋体" w:eastAsia="宋体" w:cs="宋体"/>
          <w:color w:val="auto"/>
          <w:sz w:val="30"/>
          <w:szCs w:val="30"/>
          <w:highlight w:val="none"/>
          <w:lang w:val="en-US" w:eastAsia="zh-CN"/>
        </w:rPr>
        <w:t>珠海市第三人民</w:t>
      </w:r>
      <w:r>
        <w:rPr>
          <w:rFonts w:hint="eastAsia" w:ascii="宋体" w:hAnsi="宋体" w:eastAsia="宋体" w:cs="宋体"/>
          <w:color w:val="auto"/>
          <w:sz w:val="30"/>
          <w:szCs w:val="30"/>
          <w:highlight w:val="none"/>
          <w:lang w:eastAsia="zh-CN"/>
        </w:rPr>
        <w:t>医院</w:t>
      </w:r>
    </w:p>
    <w:p>
      <w:pPr>
        <w:spacing w:before="12"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日期：2023年11月</w:t>
      </w:r>
    </w:p>
    <w:p>
      <w:pPr>
        <w:rPr>
          <w:rFonts w:ascii="宋体" w:hAnsi="宋体" w:eastAsia="宋体" w:cs="宋体"/>
          <w:color w:val="auto"/>
          <w:highlight w:val="none"/>
          <w:lang w:eastAsia="zh-CN"/>
        </w:rPr>
      </w:pPr>
    </w:p>
    <w:p>
      <w:pPr>
        <w:jc w:val="center"/>
        <w:rPr>
          <w:rFonts w:hint="eastAsia" w:ascii="宋体" w:hAnsi="宋体"/>
          <w:b/>
          <w:color w:val="auto"/>
          <w:sz w:val="28"/>
          <w:szCs w:val="28"/>
          <w:highlight w:val="none"/>
        </w:rPr>
      </w:pPr>
      <w:r>
        <w:rPr>
          <w:rFonts w:hint="eastAsia" w:ascii="宋体" w:hAnsi="宋体" w:eastAsia="宋体" w:cs="宋体"/>
          <w:color w:val="auto"/>
          <w:spacing w:val="7"/>
          <w:sz w:val="21"/>
          <w:szCs w:val="21"/>
          <w:highlight w:val="none"/>
          <w:lang w:eastAsia="zh-CN"/>
        </w:rPr>
        <w:br w:type="page"/>
      </w:r>
      <w:r>
        <w:rPr>
          <w:rFonts w:hint="eastAsia" w:ascii="宋体" w:hAnsi="宋体"/>
          <w:b/>
          <w:color w:val="auto"/>
          <w:sz w:val="28"/>
          <w:szCs w:val="28"/>
          <w:highlight w:val="none"/>
        </w:rPr>
        <w:t>温馨提示</w:t>
      </w:r>
    </w:p>
    <w:p>
      <w:pPr>
        <w:pStyle w:val="10"/>
        <w:keepNext w:val="0"/>
        <w:keepLines w:val="0"/>
        <w:pageBreakBefore w:val="0"/>
        <w:kinsoku/>
        <w:wordWrap/>
        <w:overflowPunct/>
        <w:topLinePunct w:val="0"/>
        <w:autoSpaceDN/>
        <w:bidi w:val="0"/>
        <w:adjustRightInd/>
        <w:snapToGrid/>
        <w:spacing w:line="360" w:lineRule="auto"/>
        <w:ind w:left="420" w:hanging="420" w:hangingChars="200"/>
        <w:textAlignment w:val="auto"/>
        <w:rPr>
          <w:rFonts w:hint="eastAsia"/>
          <w:color w:val="auto"/>
          <w:sz w:val="21"/>
          <w:szCs w:val="21"/>
          <w:highlight w:val="none"/>
        </w:rPr>
      </w:pP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360" w:lineRule="auto"/>
        <w:ind w:left="420" w:right="0" w:hanging="420" w:hangingChars="200"/>
        <w:jc w:val="both"/>
        <w:textAlignment w:val="auto"/>
        <w:rPr>
          <w:rFonts w:hint="eastAsia"/>
          <w:color w:val="auto"/>
          <w:highlight w:val="none"/>
        </w:rPr>
      </w:pP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rPr>
        <w:t>文件必须在</w:t>
      </w:r>
      <w:r>
        <w:rPr>
          <w:rFonts w:hint="eastAsia" w:ascii="宋体" w:hAnsi="宋体" w:eastAsia="宋体" w:cs="宋体"/>
          <w:b w:val="0"/>
          <w:bCs/>
          <w:color w:val="auto"/>
          <w:sz w:val="21"/>
          <w:szCs w:val="21"/>
          <w:highlight w:val="none"/>
          <w:lang w:val="en-US" w:eastAsia="zh-CN"/>
        </w:rPr>
        <w:t>报名</w:t>
      </w:r>
      <w:r>
        <w:rPr>
          <w:rFonts w:hint="eastAsia" w:ascii="宋体" w:hAnsi="宋体" w:eastAsia="宋体" w:cs="宋体"/>
          <w:b w:val="0"/>
          <w:bCs/>
          <w:color w:val="auto"/>
          <w:sz w:val="21"/>
          <w:szCs w:val="21"/>
          <w:highlight w:val="none"/>
        </w:rPr>
        <w:t>截止时间前递交到采购文件指定的地址。超过</w:t>
      </w:r>
      <w:r>
        <w:rPr>
          <w:rFonts w:hint="eastAsia" w:ascii="宋体" w:hAnsi="宋体" w:eastAsia="宋体" w:cs="宋体"/>
          <w:b w:val="0"/>
          <w:bCs/>
          <w:color w:val="auto"/>
          <w:sz w:val="21"/>
          <w:szCs w:val="21"/>
          <w:highlight w:val="none"/>
          <w:lang w:val="en-US" w:eastAsia="zh-CN"/>
        </w:rPr>
        <w:t>报名</w:t>
      </w:r>
      <w:r>
        <w:rPr>
          <w:rFonts w:hint="eastAsia" w:ascii="宋体" w:hAnsi="宋体" w:eastAsia="宋体" w:cs="宋体"/>
          <w:b w:val="0"/>
          <w:bCs/>
          <w:color w:val="auto"/>
          <w:sz w:val="21"/>
          <w:szCs w:val="21"/>
          <w:highlight w:val="none"/>
        </w:rPr>
        <w:t>截止时间，采购人将不接收</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rPr>
        <w:t>的任何关于采购项目的资料、文件。</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color w:val="auto"/>
          <w:kern w:val="0"/>
          <w:sz w:val="21"/>
          <w:szCs w:val="21"/>
          <w:highlight w:val="none"/>
          <w:lang w:val="en-US" w:eastAsia="zh-CN" w:bidi="ar"/>
        </w:rPr>
        <w:t>文件应按顺序编制页码和目录，请仔细检查</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color w:val="auto"/>
          <w:kern w:val="0"/>
          <w:sz w:val="21"/>
          <w:szCs w:val="21"/>
          <w:highlight w:val="none"/>
          <w:lang w:val="en-US" w:eastAsia="zh-CN" w:bidi="ar"/>
        </w:rPr>
        <w:t>文件是否已按采购文件要求盖章、签名、签署日期。</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b/>
          <w:bCs w:val="0"/>
          <w:color w:val="auto"/>
          <w:sz w:val="21"/>
          <w:szCs w:val="21"/>
          <w:highlight w:val="none"/>
        </w:rPr>
      </w:pPr>
      <w:r>
        <w:rPr>
          <w:rFonts w:hint="eastAsia" w:ascii="宋体" w:hAnsi="宋体" w:eastAsia="宋体" w:cs="宋体"/>
          <w:color w:val="auto"/>
          <w:kern w:val="0"/>
          <w:sz w:val="21"/>
          <w:szCs w:val="21"/>
          <w:highlight w:val="none"/>
          <w:lang w:val="en-US" w:eastAsia="zh-CN" w:bidi="ar"/>
        </w:rPr>
        <w:t>请仔细根据资格性审查表和符合性审查表逐条检查</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color w:val="auto"/>
          <w:kern w:val="0"/>
          <w:sz w:val="21"/>
          <w:szCs w:val="21"/>
          <w:highlight w:val="none"/>
          <w:lang w:val="en-US" w:eastAsia="zh-CN" w:bidi="ar"/>
        </w:rPr>
        <w:t>文件对应内容是否符合采购文件要求，检查相关证照、证书、人员身份证等证明材料是否在有效期内，业绩合同是否有签订日期，是否在规定的时间范围内。</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采购文件中如有实质性条款要求，则响应文件格式中《实质性响应一览表》不能留空白，一定要按照采购文件要求填写，若要求提供证明材料还须对应提供证明材料。</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请正确填写《报价表》和《分项报价表》(如有)，注意大小写必须一致；《分项报价表》汇总金额必须与《报价表》总报价一致。</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多包组项目请仔细检查包组号，包组号与包组采购内容必须对应。</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为方便评审，提高评审效率和质量，建议供应商可根据评审标准要求，对照自己的响应文件，用显眼的方式标记出对应的响应内容。</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both"/>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为了提高采购效率，节约社会交易成本与时间，希望获取了采购文件的供应商如果决定放弃报价的，在响应文件递交截止时间前1个工作日，与采购单位联系。</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0" w:hanging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根据“节约能源、保护环境”要求，建议供应商双面打印响应文件。</w:t>
      </w:r>
    </w:p>
    <w:p>
      <w:pPr>
        <w:keepNext w:val="0"/>
        <w:keepLines w:val="0"/>
        <w:widowControl/>
        <w:numPr>
          <w:ilvl w:val="0"/>
          <w:numId w:val="1"/>
        </w:numPr>
        <w:suppressLineNumbers w:val="0"/>
        <w:autoSpaceDE w:val="0"/>
        <w:autoSpaceDN/>
        <w:spacing w:before="0" w:beforeAutospacing="0" w:after="0" w:afterAutospacing="0" w:line="360" w:lineRule="auto"/>
        <w:ind w:left="420" w:right="0" w:hanging="422" w:hanging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特别说明：本提示内容非采购文件的组成部分，仅为善意提醒；如有不一致的地方，以采购文件为准。</w:t>
      </w:r>
    </w:p>
    <w:p>
      <w:pPr>
        <w:jc w:val="center"/>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br w:type="page"/>
      </w:r>
    </w:p>
    <w:p>
      <w:pPr>
        <w:pStyle w:val="17"/>
        <w:tabs>
          <w:tab w:val="right" w:leader="dot" w:pos="9065"/>
        </w:tabs>
        <w:jc w:val="center"/>
        <w:rPr>
          <w:rFonts w:hint="eastAsia" w:eastAsia="宋体"/>
          <w:b/>
          <w:bCs/>
          <w:color w:val="auto"/>
          <w:sz w:val="32"/>
          <w:szCs w:val="32"/>
          <w:highlight w:val="none"/>
          <w:lang w:val="en-US" w:eastAsia="zh-CN"/>
        </w:rPr>
      </w:pPr>
      <w:r>
        <w:rPr>
          <w:rFonts w:hint="eastAsia" w:eastAsia="宋体"/>
          <w:b/>
          <w:bCs/>
          <w:color w:val="auto"/>
          <w:sz w:val="32"/>
          <w:szCs w:val="32"/>
          <w:highlight w:val="none"/>
          <w:lang w:val="en-US" w:eastAsia="zh-CN"/>
        </w:rPr>
        <w:t>目  录</w:t>
      </w:r>
    </w:p>
    <w:p>
      <w:pPr>
        <w:pStyle w:val="17"/>
        <w:keepNext w:val="0"/>
        <w:keepLines w:val="0"/>
        <w:pageBreakBefore w:val="0"/>
        <w:widowControl w:val="0"/>
        <w:tabs>
          <w:tab w:val="right" w:leader="dot" w:pos="906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7"/>
          <w:sz w:val="28"/>
          <w:szCs w:val="32"/>
          <w:highlight w:val="none"/>
          <w:lang w:eastAsia="zh-CN"/>
        </w:rPr>
        <w:t>第一章</w:t>
      </w:r>
      <w:r>
        <w:rPr>
          <w:rFonts w:hint="eastAsia" w:ascii="宋体" w:hAnsi="宋体" w:eastAsia="宋体" w:cs="宋体"/>
          <w:bCs/>
          <w:color w:val="auto"/>
          <w:spacing w:val="7"/>
          <w:sz w:val="28"/>
          <w:szCs w:val="32"/>
          <w:highlight w:val="none"/>
          <w:lang w:val="en-US" w:eastAsia="zh-CN"/>
        </w:rPr>
        <w:t xml:space="preserve"> 采购</w:t>
      </w:r>
      <w:r>
        <w:rPr>
          <w:rFonts w:hint="eastAsia" w:ascii="宋体" w:hAnsi="宋体" w:eastAsia="宋体" w:cs="宋体"/>
          <w:bCs/>
          <w:color w:val="auto"/>
          <w:spacing w:val="8"/>
          <w:sz w:val="28"/>
          <w:szCs w:val="32"/>
          <w:highlight w:val="none"/>
          <w:lang w:val="en-US" w:eastAsia="zh-CN"/>
        </w:rPr>
        <w:t>邀请函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_Toc15763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val="0"/>
        <w:tabs>
          <w:tab w:val="right" w:leader="dot" w:pos="906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_Toc31597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6"/>
          <w:sz w:val="28"/>
          <w:szCs w:val="32"/>
          <w:highlight w:val="none"/>
          <w:lang w:eastAsia="zh-CN"/>
        </w:rPr>
        <w:t>第二章 用户需求书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_Toc31597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val="0"/>
        <w:tabs>
          <w:tab w:val="right" w:leader="dot" w:pos="906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_Toc6880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pacing w:val="6"/>
          <w:sz w:val="28"/>
          <w:szCs w:val="32"/>
          <w:highlight w:val="none"/>
          <w:lang w:eastAsia="zh-CN"/>
        </w:rPr>
        <w:t xml:space="preserve">第三章 </w:t>
      </w:r>
      <w:r>
        <w:rPr>
          <w:rFonts w:hint="eastAsia" w:ascii="宋体" w:hAnsi="宋体" w:eastAsia="宋体" w:cs="宋体"/>
          <w:bCs/>
          <w:color w:val="auto"/>
          <w:spacing w:val="6"/>
          <w:sz w:val="28"/>
          <w:szCs w:val="32"/>
          <w:highlight w:val="none"/>
          <w:lang w:val="en-US" w:eastAsia="zh-CN"/>
        </w:rPr>
        <w:t>报价人</w:t>
      </w:r>
      <w:r>
        <w:rPr>
          <w:rFonts w:hint="eastAsia" w:ascii="宋体" w:hAnsi="宋体" w:eastAsia="宋体" w:cs="宋体"/>
          <w:bCs/>
          <w:color w:val="auto"/>
          <w:spacing w:val="6"/>
          <w:sz w:val="28"/>
          <w:szCs w:val="32"/>
          <w:highlight w:val="none"/>
          <w:lang w:eastAsia="zh-CN"/>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_Toc6880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val="0"/>
        <w:tabs>
          <w:tab w:val="right" w:leader="dot" w:pos="906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_Toc12665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36"/>
          <w:highlight w:val="none"/>
          <w:lang w:eastAsia="zh-CN"/>
        </w:rPr>
        <w:t xml:space="preserve">第四章 </w:t>
      </w:r>
      <w:r>
        <w:rPr>
          <w:rFonts w:hint="eastAsia" w:ascii="宋体" w:hAnsi="宋体" w:eastAsia="宋体" w:cs="宋体"/>
          <w:bCs/>
          <w:color w:val="auto"/>
          <w:sz w:val="28"/>
          <w:szCs w:val="36"/>
          <w:highlight w:val="none"/>
          <w:lang w:val="en-US" w:eastAsia="zh-CN"/>
        </w:rPr>
        <w:t>评审</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_Toc12665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val="0"/>
        <w:tabs>
          <w:tab w:val="right" w:leader="dot" w:pos="906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_Toc20231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w w:val="101"/>
          <w:sz w:val="28"/>
          <w:szCs w:val="32"/>
          <w:highlight w:val="none"/>
          <w:lang w:eastAsia="zh-CN"/>
        </w:rPr>
        <w:t>第五章 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keepNext w:val="0"/>
        <w:keepLines w:val="0"/>
        <w:pageBreakBefore w:val="0"/>
        <w:widowControl w:val="0"/>
        <w:tabs>
          <w:tab w:val="right" w:leader="dot" w:pos="9065"/>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_Toc20929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32"/>
          <w:highlight w:val="none"/>
          <w:lang w:eastAsia="zh-CN"/>
        </w:rPr>
        <w:t xml:space="preserve">第六章 </w:t>
      </w:r>
      <w:r>
        <w:rPr>
          <w:rFonts w:hint="eastAsia" w:ascii="宋体" w:hAnsi="宋体" w:eastAsia="宋体" w:cs="宋体"/>
          <w:bCs/>
          <w:color w:val="auto"/>
          <w:sz w:val="28"/>
          <w:szCs w:val="32"/>
          <w:highlight w:val="none"/>
          <w:lang w:val="en-US" w:eastAsia="zh-CN"/>
        </w:rPr>
        <w:t>报价</w:t>
      </w:r>
      <w:r>
        <w:rPr>
          <w:rFonts w:hint="eastAsia" w:ascii="宋体" w:hAnsi="宋体" w:eastAsia="宋体" w:cs="宋体"/>
          <w:bCs/>
          <w:color w:val="auto"/>
          <w:sz w:val="28"/>
          <w:szCs w:val="32"/>
          <w:highlight w:val="none"/>
          <w:lang w:eastAsia="zh-CN"/>
        </w:rPr>
        <w:t>文件格式与要求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_Toc20929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rPr>
          <w:color w:val="auto"/>
          <w:highlight w:val="none"/>
        </w:rPr>
      </w:pPr>
      <w:r>
        <w:rPr>
          <w:color w:val="auto"/>
          <w:highlight w:val="none"/>
        </w:rPr>
        <w:fldChar w:fldCharType="end"/>
      </w:r>
    </w:p>
    <w:p>
      <w:pPr>
        <w:rPr>
          <w:rFonts w:hint="eastAsia" w:ascii="宋体" w:hAnsi="宋体" w:eastAsia="宋体" w:cs="宋体"/>
          <w:b/>
          <w:bCs/>
          <w:color w:val="auto"/>
          <w:spacing w:val="7"/>
          <w:sz w:val="24"/>
          <w:szCs w:val="24"/>
          <w:highlight w:val="none"/>
          <w:lang w:eastAsia="zh-CN"/>
        </w:rPr>
      </w:pPr>
      <w:r>
        <w:rPr>
          <w:rFonts w:hint="eastAsia" w:ascii="宋体" w:hAnsi="宋体" w:eastAsia="宋体" w:cs="宋体"/>
          <w:b/>
          <w:bCs/>
          <w:color w:val="auto"/>
          <w:spacing w:val="7"/>
          <w:sz w:val="24"/>
          <w:szCs w:val="24"/>
          <w:highlight w:val="none"/>
          <w:lang w:eastAsia="zh-CN"/>
        </w:rPr>
        <w:br w:type="page"/>
      </w:r>
    </w:p>
    <w:p>
      <w:pPr>
        <w:jc w:val="center"/>
        <w:outlineLvl w:val="0"/>
        <w:rPr>
          <w:rFonts w:hint="default" w:ascii="宋体" w:hAnsi="宋体" w:eastAsia="宋体" w:cs="宋体"/>
          <w:b/>
          <w:bCs/>
          <w:color w:val="auto"/>
          <w:spacing w:val="8"/>
          <w:sz w:val="24"/>
          <w:szCs w:val="24"/>
          <w:highlight w:val="none"/>
          <w:lang w:val="en-US" w:eastAsia="zh-CN"/>
        </w:rPr>
      </w:pPr>
      <w:bookmarkStart w:id="0" w:name="_Toc15763"/>
      <w:r>
        <w:rPr>
          <w:rFonts w:hint="eastAsia" w:ascii="宋体" w:hAnsi="宋体" w:eastAsia="宋体" w:cs="宋体"/>
          <w:b/>
          <w:bCs/>
          <w:color w:val="auto"/>
          <w:spacing w:val="7"/>
          <w:sz w:val="24"/>
          <w:szCs w:val="24"/>
          <w:highlight w:val="none"/>
          <w:lang w:eastAsia="zh-CN"/>
        </w:rPr>
        <w:t>第一章</w:t>
      </w:r>
      <w:r>
        <w:rPr>
          <w:rFonts w:hint="eastAsia" w:ascii="宋体" w:hAnsi="宋体" w:eastAsia="宋体" w:cs="宋体"/>
          <w:b/>
          <w:bCs/>
          <w:color w:val="auto"/>
          <w:spacing w:val="7"/>
          <w:sz w:val="24"/>
          <w:szCs w:val="24"/>
          <w:highlight w:val="none"/>
          <w:lang w:val="en-US" w:eastAsia="zh-CN"/>
        </w:rPr>
        <w:t xml:space="preserve"> 采购</w:t>
      </w:r>
      <w:r>
        <w:rPr>
          <w:rFonts w:hint="eastAsia" w:ascii="宋体" w:hAnsi="宋体" w:eastAsia="宋体" w:cs="宋体"/>
          <w:b/>
          <w:bCs/>
          <w:color w:val="auto"/>
          <w:spacing w:val="8"/>
          <w:sz w:val="24"/>
          <w:szCs w:val="24"/>
          <w:highlight w:val="none"/>
          <w:lang w:eastAsia="zh-CN"/>
        </w:rPr>
        <w:t>邀请</w:t>
      </w:r>
      <w:bookmarkEnd w:id="0"/>
      <w:r>
        <w:rPr>
          <w:rFonts w:hint="eastAsia" w:ascii="宋体" w:hAnsi="宋体" w:eastAsia="宋体" w:cs="宋体"/>
          <w:b/>
          <w:bCs/>
          <w:color w:val="auto"/>
          <w:spacing w:val="8"/>
          <w:sz w:val="24"/>
          <w:szCs w:val="24"/>
          <w:highlight w:val="none"/>
          <w:lang w:val="en-US" w:eastAsia="zh-CN"/>
        </w:rPr>
        <w:t>函</w:t>
      </w:r>
    </w:p>
    <w:p>
      <w:pPr>
        <w:spacing w:before="24" w:line="360" w:lineRule="auto"/>
        <w:ind w:right="109"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现进行</w:t>
      </w:r>
      <w:r>
        <w:rPr>
          <w:rFonts w:hint="eastAsia" w:ascii="宋体" w:hAnsi="宋体" w:eastAsia="宋体" w:cs="宋体"/>
          <w:color w:val="auto"/>
          <w:sz w:val="21"/>
          <w:szCs w:val="21"/>
          <w:highlight w:val="none"/>
          <w:lang w:eastAsia="zh-CN"/>
        </w:rPr>
        <w:t>珠海市第三人民医院职业病诊断机构能力建设医疗设备采购项目（第2批）采购</w:t>
      </w:r>
      <w:r>
        <w:rPr>
          <w:rFonts w:hint="eastAsia" w:ascii="宋体" w:hAnsi="宋体" w:eastAsia="宋体" w:cs="宋体"/>
          <w:color w:val="auto"/>
          <w:sz w:val="21"/>
          <w:szCs w:val="21"/>
          <w:highlight w:val="none"/>
          <w:lang w:val="en-US" w:eastAsia="zh-CN"/>
        </w:rPr>
        <w:t>公告</w:t>
      </w:r>
      <w:r>
        <w:rPr>
          <w:rFonts w:hint="eastAsia" w:ascii="宋体" w:hAnsi="宋体" w:eastAsia="宋体" w:cs="宋体"/>
          <w:color w:val="auto"/>
          <w:sz w:val="21"/>
          <w:szCs w:val="21"/>
          <w:highlight w:val="none"/>
          <w:lang w:eastAsia="zh-CN"/>
        </w:rPr>
        <w:t>。欢迎符合资格条件的国内供应商参加</w:t>
      </w:r>
      <w:r>
        <w:rPr>
          <w:rFonts w:hint="eastAsia" w:ascii="宋体" w:hAnsi="宋体" w:eastAsia="宋体" w:cs="宋体"/>
          <w:color w:val="auto"/>
          <w:sz w:val="21"/>
          <w:szCs w:val="21"/>
          <w:highlight w:val="none"/>
          <w:lang w:val="en-US" w:eastAsia="zh-CN"/>
        </w:rPr>
        <w:t>响应报价</w:t>
      </w:r>
      <w:r>
        <w:rPr>
          <w:rFonts w:hint="eastAsia" w:ascii="宋体" w:hAnsi="宋体" w:eastAsia="宋体" w:cs="宋体"/>
          <w:color w:val="auto"/>
          <w:sz w:val="21"/>
          <w:szCs w:val="21"/>
          <w:highlight w:val="none"/>
          <w:lang w:eastAsia="zh-CN"/>
        </w:rPr>
        <w:t>。</w:t>
      </w:r>
    </w:p>
    <w:p>
      <w:pPr>
        <w:spacing w:before="24" w:line="360" w:lineRule="auto"/>
        <w:ind w:right="109"/>
        <w:jc w:val="both"/>
        <w:outlineLvl w:val="1"/>
        <w:rPr>
          <w:rFonts w:hint="eastAsia" w:ascii="宋体" w:hAnsi="宋体" w:eastAsia="宋体" w:cs="宋体"/>
          <w:color w:val="auto"/>
          <w:spacing w:val="6"/>
          <w:sz w:val="21"/>
          <w:szCs w:val="21"/>
          <w:highlight w:val="none"/>
          <w:lang w:eastAsia="zh-CN"/>
        </w:rPr>
      </w:pP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一、项目概述</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项目名称：珠海市第三人民医院职业病诊断机构能力建设医疗设备采购项目（第2批）</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采购项目编号：ZHSY202311001</w:t>
      </w:r>
    </w:p>
    <w:p>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预算金额（元）：</w:t>
      </w:r>
      <w:r>
        <w:rPr>
          <w:rFonts w:hint="eastAsia" w:ascii="宋体" w:hAnsi="宋体" w:eastAsia="宋体" w:cs="宋体"/>
          <w:color w:val="auto"/>
          <w:sz w:val="21"/>
          <w:szCs w:val="21"/>
          <w:highlight w:val="none"/>
          <w:lang w:val="en-US" w:eastAsia="zh-CN"/>
        </w:rPr>
        <w:t>499800.00</w:t>
      </w:r>
    </w:p>
    <w:p>
      <w:p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最高限价（如有）（元）：</w:t>
      </w:r>
      <w:r>
        <w:rPr>
          <w:rFonts w:hint="eastAsia" w:ascii="宋体" w:hAnsi="宋体" w:eastAsia="宋体" w:cs="宋体"/>
          <w:color w:val="auto"/>
          <w:sz w:val="21"/>
          <w:szCs w:val="21"/>
          <w:highlight w:val="none"/>
          <w:lang w:val="en-US" w:eastAsia="zh-CN"/>
        </w:rPr>
        <w:t>499800.00</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项目内容及需求情况（采购项目技术规格、参数及要求）</w:t>
      </w:r>
    </w:p>
    <w:p>
      <w:pPr>
        <w:spacing w:before="24" w:line="360" w:lineRule="auto"/>
        <w:ind w:right="109" w:firstLine="446" w:firstLineChars="200"/>
        <w:jc w:val="both"/>
        <w:rPr>
          <w:rFonts w:hint="eastAsia" w:ascii="宋体" w:hAnsi="宋体" w:eastAsia="宋体" w:cs="宋体"/>
          <w:b/>
          <w:bCs/>
          <w:color w:val="auto"/>
          <w:spacing w:val="6"/>
          <w:sz w:val="21"/>
          <w:szCs w:val="21"/>
          <w:highlight w:val="none"/>
          <w:lang w:eastAsia="zh-CN"/>
        </w:rPr>
      </w:pPr>
    </w:p>
    <w:p>
      <w:pPr>
        <w:spacing w:before="24" w:line="360" w:lineRule="auto"/>
        <w:ind w:right="109" w:firstLine="446"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采购包1</w:t>
      </w:r>
      <w:r>
        <w:rPr>
          <w:rFonts w:hint="eastAsia" w:ascii="宋体" w:hAnsi="宋体" w:eastAsia="宋体" w:cs="宋体"/>
          <w:color w:val="auto"/>
          <w:spacing w:val="6"/>
          <w:sz w:val="21"/>
          <w:szCs w:val="21"/>
          <w:highlight w:val="none"/>
          <w:lang w:eastAsia="zh-CN"/>
        </w:rPr>
        <w:t>：</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采购包预算金额（元）：21800.00</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w:t>
      </w:r>
      <w:r>
        <w:rPr>
          <w:rFonts w:hint="eastAsia" w:ascii="宋体" w:hAnsi="宋体" w:eastAsia="宋体" w:cs="宋体"/>
          <w:color w:val="auto"/>
          <w:sz w:val="21"/>
          <w:szCs w:val="21"/>
          <w:highlight w:val="none"/>
          <w:lang w:eastAsia="zh-CN"/>
        </w:rPr>
        <w:t>最高限价（如有）</w:t>
      </w:r>
      <w:r>
        <w:rPr>
          <w:rFonts w:hint="eastAsia" w:ascii="宋体" w:hAnsi="宋体" w:eastAsia="宋体" w:cs="宋体"/>
          <w:color w:val="auto"/>
          <w:spacing w:val="6"/>
          <w:sz w:val="21"/>
          <w:szCs w:val="21"/>
          <w:highlight w:val="none"/>
          <w:lang w:val="en-US" w:eastAsia="zh-CN"/>
        </w:rPr>
        <w:t>（元）：21800.00</w:t>
      </w:r>
    </w:p>
    <w:tbl>
      <w:tblPr>
        <w:tblStyle w:val="23"/>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50"/>
        <w:gridCol w:w="1269"/>
        <w:gridCol w:w="1677"/>
        <w:gridCol w:w="13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97"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序号</w:t>
            </w:r>
          </w:p>
        </w:tc>
        <w:tc>
          <w:tcPr>
            <w:tcW w:w="195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采购</w:t>
            </w:r>
            <w:r>
              <w:rPr>
                <w:rFonts w:hint="eastAsia" w:ascii="宋体" w:hAnsi="宋体" w:eastAsia="宋体" w:cs="宋体"/>
                <w:color w:val="auto"/>
                <w:spacing w:val="6"/>
                <w:sz w:val="21"/>
                <w:szCs w:val="21"/>
                <w:highlight w:val="none"/>
                <w:lang w:val="en-US" w:eastAsia="zh-CN"/>
              </w:rPr>
              <w:t>设备名称</w:t>
            </w:r>
          </w:p>
        </w:tc>
        <w:tc>
          <w:tcPr>
            <w:tcW w:w="1269" w:type="dxa"/>
            <w:noWrap w:val="0"/>
            <w:vAlign w:val="center"/>
          </w:tcPr>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数量</w:t>
            </w:r>
          </w:p>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w:t>
            </w:r>
          </w:p>
        </w:tc>
        <w:tc>
          <w:tcPr>
            <w:tcW w:w="1677"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技术规格、参数及要求</w:t>
            </w:r>
          </w:p>
        </w:tc>
        <w:tc>
          <w:tcPr>
            <w:tcW w:w="137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预算</w:t>
            </w:r>
            <w:r>
              <w:rPr>
                <w:rFonts w:hint="eastAsia" w:ascii="宋体" w:hAnsi="宋体" w:eastAsia="宋体" w:cs="宋体"/>
                <w:color w:val="auto"/>
                <w:spacing w:val="6"/>
                <w:sz w:val="21"/>
                <w:szCs w:val="21"/>
                <w:highlight w:val="none"/>
                <w:lang w:val="en-US" w:eastAsia="zh-CN"/>
              </w:rPr>
              <w:t>金额</w:t>
            </w:r>
            <w:r>
              <w:rPr>
                <w:rFonts w:hint="eastAsia" w:ascii="宋体" w:hAnsi="宋体" w:eastAsia="宋体" w:cs="宋体"/>
                <w:color w:val="auto"/>
                <w:spacing w:val="6"/>
                <w:sz w:val="21"/>
                <w:szCs w:val="21"/>
                <w:highlight w:val="none"/>
                <w:lang w:eastAsia="zh-CN"/>
              </w:rPr>
              <w:t>（元）</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7"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1-1</w:t>
            </w:r>
          </w:p>
        </w:tc>
        <w:tc>
          <w:tcPr>
            <w:tcW w:w="1950"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直接测汞仪</w:t>
            </w:r>
          </w:p>
        </w:tc>
        <w:tc>
          <w:tcPr>
            <w:tcW w:w="1269"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1.00（套）</w:t>
            </w:r>
          </w:p>
        </w:tc>
        <w:tc>
          <w:tcPr>
            <w:tcW w:w="1677"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c>
          <w:tcPr>
            <w:tcW w:w="137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17000</w:t>
            </w:r>
            <w:r>
              <w:rPr>
                <w:rFonts w:hint="eastAsia" w:ascii="宋体" w:hAnsi="宋体" w:eastAsia="宋体" w:cs="宋体"/>
                <w:color w:val="auto"/>
                <w:spacing w:val="6"/>
                <w:sz w:val="21"/>
                <w:szCs w:val="21"/>
                <w:highlight w:val="none"/>
                <w:lang w:eastAsia="zh-CN"/>
              </w:rPr>
              <w:t>.00</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97"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1-2</w:t>
            </w:r>
          </w:p>
        </w:tc>
        <w:tc>
          <w:tcPr>
            <w:tcW w:w="1950"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恒温水浴箱（8孔）</w:t>
            </w:r>
          </w:p>
        </w:tc>
        <w:tc>
          <w:tcPr>
            <w:tcW w:w="1269"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1.00（套）</w:t>
            </w:r>
          </w:p>
        </w:tc>
        <w:tc>
          <w:tcPr>
            <w:tcW w:w="1677"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c>
          <w:tcPr>
            <w:tcW w:w="137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4800.00</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r>
    </w:tbl>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本采购包不接受联合体</w:t>
      </w:r>
      <w:r>
        <w:rPr>
          <w:rFonts w:hint="eastAsia" w:ascii="宋体" w:hAnsi="宋体" w:eastAsia="宋体" w:cs="宋体"/>
          <w:color w:val="auto"/>
          <w:spacing w:val="6"/>
          <w:sz w:val="21"/>
          <w:szCs w:val="21"/>
          <w:highlight w:val="none"/>
          <w:lang w:val="en-US" w:eastAsia="zh-CN"/>
        </w:rPr>
        <w:t>报价</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合同履行期限：自合同生效之日起至合同全部权利义务履行完毕之日止。</w:t>
      </w:r>
    </w:p>
    <w:p>
      <w:pPr>
        <w:spacing w:before="24" w:line="360" w:lineRule="auto"/>
        <w:ind w:right="109" w:firstLine="446" w:firstLineChars="200"/>
        <w:jc w:val="both"/>
        <w:rPr>
          <w:rFonts w:hint="eastAsia" w:ascii="宋体" w:hAnsi="宋体" w:eastAsia="宋体" w:cs="宋体"/>
          <w:b/>
          <w:bCs/>
          <w:color w:val="auto"/>
          <w:spacing w:val="6"/>
          <w:sz w:val="21"/>
          <w:szCs w:val="21"/>
          <w:highlight w:val="none"/>
          <w:lang w:eastAsia="zh-CN"/>
        </w:rPr>
      </w:pPr>
    </w:p>
    <w:p>
      <w:pPr>
        <w:spacing w:before="24" w:line="360" w:lineRule="auto"/>
        <w:ind w:right="109" w:firstLine="446"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采购包</w:t>
      </w:r>
      <w:r>
        <w:rPr>
          <w:rFonts w:hint="eastAsia" w:ascii="宋体" w:hAnsi="宋体" w:eastAsia="宋体" w:cs="宋体"/>
          <w:b/>
          <w:bCs/>
          <w:color w:val="auto"/>
          <w:spacing w:val="6"/>
          <w:sz w:val="21"/>
          <w:szCs w:val="21"/>
          <w:highlight w:val="none"/>
          <w:lang w:val="en-US" w:eastAsia="zh-CN"/>
        </w:rPr>
        <w:t>2</w:t>
      </w:r>
      <w:r>
        <w:rPr>
          <w:rFonts w:hint="eastAsia" w:ascii="宋体" w:hAnsi="宋体" w:eastAsia="宋体" w:cs="宋体"/>
          <w:color w:val="auto"/>
          <w:spacing w:val="6"/>
          <w:sz w:val="21"/>
          <w:szCs w:val="21"/>
          <w:highlight w:val="none"/>
          <w:lang w:eastAsia="zh-CN"/>
        </w:rPr>
        <w:t>：</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采购包预算金额（元）：100000.00</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w:t>
      </w:r>
      <w:r>
        <w:rPr>
          <w:rFonts w:hint="eastAsia" w:ascii="宋体" w:hAnsi="宋体" w:eastAsia="宋体" w:cs="宋体"/>
          <w:color w:val="auto"/>
          <w:sz w:val="21"/>
          <w:szCs w:val="21"/>
          <w:highlight w:val="none"/>
          <w:lang w:eastAsia="zh-CN"/>
        </w:rPr>
        <w:t>最高限价（如有）</w:t>
      </w:r>
      <w:r>
        <w:rPr>
          <w:rFonts w:hint="eastAsia" w:ascii="宋体" w:hAnsi="宋体" w:eastAsia="宋体" w:cs="宋体"/>
          <w:color w:val="auto"/>
          <w:spacing w:val="6"/>
          <w:sz w:val="21"/>
          <w:szCs w:val="21"/>
          <w:highlight w:val="none"/>
          <w:lang w:val="en-US" w:eastAsia="zh-CN"/>
        </w:rPr>
        <w:t>（元）：100000.00</w:t>
      </w:r>
    </w:p>
    <w:tbl>
      <w:tblPr>
        <w:tblStyle w:val="23"/>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834"/>
        <w:gridCol w:w="1309"/>
        <w:gridCol w:w="1691"/>
        <w:gridCol w:w="134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序号</w:t>
            </w:r>
          </w:p>
        </w:tc>
        <w:tc>
          <w:tcPr>
            <w:tcW w:w="1834"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采购设备名称</w:t>
            </w:r>
          </w:p>
        </w:tc>
        <w:tc>
          <w:tcPr>
            <w:tcW w:w="1309" w:type="dxa"/>
            <w:noWrap w:val="0"/>
            <w:vAlign w:val="center"/>
          </w:tcPr>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数量</w:t>
            </w:r>
          </w:p>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w:t>
            </w:r>
          </w:p>
        </w:tc>
        <w:tc>
          <w:tcPr>
            <w:tcW w:w="1691"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技术规格、参数及要求</w:t>
            </w:r>
          </w:p>
        </w:tc>
        <w:tc>
          <w:tcPr>
            <w:tcW w:w="1343"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预算</w:t>
            </w:r>
            <w:r>
              <w:rPr>
                <w:rFonts w:hint="eastAsia" w:ascii="宋体" w:hAnsi="宋体" w:eastAsia="宋体" w:cs="宋体"/>
                <w:color w:val="auto"/>
                <w:spacing w:val="6"/>
                <w:sz w:val="21"/>
                <w:szCs w:val="21"/>
                <w:highlight w:val="none"/>
                <w:lang w:val="en-US" w:eastAsia="zh-CN"/>
              </w:rPr>
              <w:t>金额</w:t>
            </w:r>
            <w:r>
              <w:rPr>
                <w:rFonts w:hint="eastAsia" w:ascii="宋体" w:hAnsi="宋体" w:eastAsia="宋体" w:cs="宋体"/>
                <w:color w:val="auto"/>
                <w:spacing w:val="6"/>
                <w:sz w:val="21"/>
                <w:szCs w:val="21"/>
                <w:highlight w:val="none"/>
                <w:lang w:eastAsia="zh-CN"/>
              </w:rPr>
              <w:t>（元）</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lang w:eastAsia="zh-CN"/>
              </w:rPr>
              <w:t>-1</w:t>
            </w:r>
          </w:p>
        </w:tc>
        <w:tc>
          <w:tcPr>
            <w:tcW w:w="1834"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裂隙灯及照相分析系统</w:t>
            </w:r>
          </w:p>
        </w:tc>
        <w:tc>
          <w:tcPr>
            <w:tcW w:w="1309"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1.00（套）</w:t>
            </w:r>
          </w:p>
        </w:tc>
        <w:tc>
          <w:tcPr>
            <w:tcW w:w="1691"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c>
          <w:tcPr>
            <w:tcW w:w="1343"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100000.00</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bl>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本采购包不接受联合体</w:t>
      </w:r>
      <w:r>
        <w:rPr>
          <w:rFonts w:hint="eastAsia" w:ascii="宋体" w:hAnsi="宋体" w:eastAsia="宋体" w:cs="宋体"/>
          <w:color w:val="auto"/>
          <w:spacing w:val="6"/>
          <w:sz w:val="21"/>
          <w:szCs w:val="21"/>
          <w:highlight w:val="none"/>
          <w:lang w:val="en-US" w:eastAsia="zh-CN"/>
        </w:rPr>
        <w:t>报价</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合同履行期限：自合同生效之日起至合同全部权利义务履行完毕之日止。</w:t>
      </w:r>
    </w:p>
    <w:p>
      <w:pPr>
        <w:spacing w:before="24" w:line="360" w:lineRule="auto"/>
        <w:ind w:right="109" w:firstLine="446" w:firstLineChars="200"/>
        <w:rPr>
          <w:rFonts w:hint="eastAsia" w:ascii="宋体" w:hAnsi="宋体" w:eastAsia="宋体" w:cs="宋体"/>
          <w:b/>
          <w:bCs/>
          <w:color w:val="auto"/>
          <w:spacing w:val="6"/>
          <w:sz w:val="21"/>
          <w:szCs w:val="21"/>
          <w:highlight w:val="none"/>
          <w:lang w:eastAsia="zh-CN"/>
        </w:rPr>
      </w:pPr>
    </w:p>
    <w:p>
      <w:pPr>
        <w:spacing w:before="24" w:line="360" w:lineRule="auto"/>
        <w:ind w:right="109" w:firstLine="446"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采购包</w:t>
      </w:r>
      <w:r>
        <w:rPr>
          <w:rFonts w:hint="eastAsia" w:ascii="宋体" w:hAnsi="宋体" w:eastAsia="宋体" w:cs="宋体"/>
          <w:b/>
          <w:bCs/>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w:t>
      </w:r>
    </w:p>
    <w:p>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采购包预算金额（元）：40000.00</w:t>
      </w:r>
    </w:p>
    <w:p>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w:t>
      </w:r>
      <w:r>
        <w:rPr>
          <w:rFonts w:hint="eastAsia" w:ascii="宋体" w:hAnsi="宋体" w:eastAsia="宋体" w:cs="宋体"/>
          <w:color w:val="auto"/>
          <w:sz w:val="21"/>
          <w:szCs w:val="21"/>
          <w:highlight w:val="none"/>
          <w:lang w:eastAsia="zh-CN"/>
        </w:rPr>
        <w:t>最高限价（如有）</w:t>
      </w:r>
      <w:r>
        <w:rPr>
          <w:rFonts w:hint="eastAsia" w:ascii="宋体" w:hAnsi="宋体" w:eastAsia="宋体" w:cs="宋体"/>
          <w:color w:val="auto"/>
          <w:spacing w:val="6"/>
          <w:sz w:val="21"/>
          <w:szCs w:val="21"/>
          <w:highlight w:val="none"/>
          <w:lang w:val="en-US" w:eastAsia="zh-CN"/>
        </w:rPr>
        <w:t>（元）：40000.00</w:t>
      </w:r>
    </w:p>
    <w:tbl>
      <w:tblPr>
        <w:tblStyle w:val="23"/>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854"/>
        <w:gridCol w:w="1281"/>
        <w:gridCol w:w="1664"/>
        <w:gridCol w:w="137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序号</w:t>
            </w:r>
          </w:p>
        </w:tc>
        <w:tc>
          <w:tcPr>
            <w:tcW w:w="1854"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采购设备名称</w:t>
            </w:r>
          </w:p>
        </w:tc>
        <w:tc>
          <w:tcPr>
            <w:tcW w:w="1281" w:type="dxa"/>
            <w:noWrap w:val="0"/>
            <w:vAlign w:val="center"/>
          </w:tcPr>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数量</w:t>
            </w:r>
          </w:p>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w:t>
            </w:r>
          </w:p>
        </w:tc>
        <w:tc>
          <w:tcPr>
            <w:tcW w:w="1664"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技术规格、参数及要求</w:t>
            </w:r>
          </w:p>
        </w:tc>
        <w:tc>
          <w:tcPr>
            <w:tcW w:w="1378"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预算</w:t>
            </w:r>
            <w:r>
              <w:rPr>
                <w:rFonts w:hint="eastAsia" w:ascii="宋体" w:hAnsi="宋体" w:eastAsia="宋体" w:cs="宋体"/>
                <w:color w:val="auto"/>
                <w:spacing w:val="6"/>
                <w:sz w:val="21"/>
                <w:szCs w:val="21"/>
                <w:highlight w:val="none"/>
                <w:lang w:val="en-US" w:eastAsia="zh-CN"/>
              </w:rPr>
              <w:t>金额</w:t>
            </w:r>
            <w:r>
              <w:rPr>
                <w:rFonts w:hint="eastAsia" w:ascii="宋体" w:hAnsi="宋体" w:eastAsia="宋体" w:cs="宋体"/>
                <w:color w:val="auto"/>
                <w:spacing w:val="6"/>
                <w:sz w:val="21"/>
                <w:szCs w:val="21"/>
                <w:highlight w:val="none"/>
                <w:lang w:eastAsia="zh-CN"/>
              </w:rPr>
              <w:t>（元）</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-1</w:t>
            </w:r>
          </w:p>
        </w:tc>
        <w:tc>
          <w:tcPr>
            <w:tcW w:w="1854"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手持裂隙灯</w:t>
            </w:r>
          </w:p>
        </w:tc>
        <w:tc>
          <w:tcPr>
            <w:tcW w:w="1281"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2.00（套）</w:t>
            </w:r>
          </w:p>
        </w:tc>
        <w:tc>
          <w:tcPr>
            <w:tcW w:w="1664"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c>
          <w:tcPr>
            <w:tcW w:w="1378"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40000.00</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bl>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本采购包不接受联合体</w:t>
      </w:r>
      <w:r>
        <w:rPr>
          <w:rFonts w:hint="eastAsia" w:ascii="宋体" w:hAnsi="宋体" w:eastAsia="宋体" w:cs="宋体"/>
          <w:color w:val="auto"/>
          <w:spacing w:val="6"/>
          <w:sz w:val="21"/>
          <w:szCs w:val="21"/>
          <w:highlight w:val="none"/>
          <w:lang w:val="en-US" w:eastAsia="zh-CN"/>
        </w:rPr>
        <w:t>报价</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合同履行期限：自合同生效之日起至合同全部权利义务履行完毕之日止。</w:t>
      </w:r>
    </w:p>
    <w:p>
      <w:pPr>
        <w:spacing w:before="24" w:line="360" w:lineRule="auto"/>
        <w:ind w:right="109" w:firstLine="446" w:firstLineChars="200"/>
        <w:rPr>
          <w:rFonts w:hint="eastAsia" w:ascii="宋体" w:hAnsi="宋体" w:eastAsia="宋体" w:cs="宋体"/>
          <w:b/>
          <w:bCs/>
          <w:color w:val="auto"/>
          <w:spacing w:val="6"/>
          <w:sz w:val="21"/>
          <w:szCs w:val="21"/>
          <w:highlight w:val="none"/>
          <w:lang w:eastAsia="zh-CN"/>
        </w:rPr>
      </w:pPr>
    </w:p>
    <w:p>
      <w:pPr>
        <w:spacing w:before="24" w:line="360" w:lineRule="auto"/>
        <w:ind w:right="109" w:firstLine="446"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采购包</w:t>
      </w:r>
      <w:r>
        <w:rPr>
          <w:rFonts w:hint="eastAsia" w:ascii="宋体" w:hAnsi="宋体" w:eastAsia="宋体" w:cs="宋体"/>
          <w:b/>
          <w:bCs/>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w:t>
      </w:r>
    </w:p>
    <w:p>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采购包预算金额（元）：240000.00</w:t>
      </w:r>
    </w:p>
    <w:p>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w:t>
      </w:r>
      <w:r>
        <w:rPr>
          <w:rFonts w:hint="eastAsia" w:ascii="宋体" w:hAnsi="宋体" w:eastAsia="宋体" w:cs="宋体"/>
          <w:color w:val="auto"/>
          <w:sz w:val="21"/>
          <w:szCs w:val="21"/>
          <w:highlight w:val="none"/>
          <w:lang w:eastAsia="zh-CN"/>
        </w:rPr>
        <w:t>最高限价（如有）</w:t>
      </w:r>
      <w:r>
        <w:rPr>
          <w:rFonts w:hint="eastAsia" w:ascii="宋体" w:hAnsi="宋体" w:eastAsia="宋体" w:cs="宋体"/>
          <w:color w:val="auto"/>
          <w:spacing w:val="6"/>
          <w:sz w:val="21"/>
          <w:szCs w:val="21"/>
          <w:highlight w:val="none"/>
          <w:lang w:val="en-US" w:eastAsia="zh-CN"/>
        </w:rPr>
        <w:t>（元）：240000.00</w:t>
      </w:r>
    </w:p>
    <w:tbl>
      <w:tblPr>
        <w:tblStyle w:val="23"/>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840"/>
        <w:gridCol w:w="1295"/>
        <w:gridCol w:w="1650"/>
        <w:gridCol w:w="139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序号</w:t>
            </w:r>
          </w:p>
        </w:tc>
        <w:tc>
          <w:tcPr>
            <w:tcW w:w="184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采购设备名称</w:t>
            </w:r>
          </w:p>
        </w:tc>
        <w:tc>
          <w:tcPr>
            <w:tcW w:w="1295" w:type="dxa"/>
            <w:noWrap w:val="0"/>
            <w:vAlign w:val="center"/>
          </w:tcPr>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数量</w:t>
            </w:r>
          </w:p>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w:t>
            </w:r>
          </w:p>
        </w:tc>
        <w:tc>
          <w:tcPr>
            <w:tcW w:w="165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技术规格、参数及要求</w:t>
            </w:r>
          </w:p>
        </w:tc>
        <w:tc>
          <w:tcPr>
            <w:tcW w:w="1392"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预算</w:t>
            </w:r>
            <w:r>
              <w:rPr>
                <w:rFonts w:hint="eastAsia" w:ascii="宋体" w:hAnsi="宋体" w:eastAsia="宋体" w:cs="宋体"/>
                <w:color w:val="auto"/>
                <w:spacing w:val="6"/>
                <w:sz w:val="21"/>
                <w:szCs w:val="21"/>
                <w:highlight w:val="none"/>
                <w:lang w:val="en-US" w:eastAsia="zh-CN"/>
              </w:rPr>
              <w:t>金额</w:t>
            </w:r>
            <w:r>
              <w:rPr>
                <w:rFonts w:hint="eastAsia" w:ascii="宋体" w:hAnsi="宋体" w:eastAsia="宋体" w:cs="宋体"/>
                <w:color w:val="auto"/>
                <w:spacing w:val="6"/>
                <w:sz w:val="21"/>
                <w:szCs w:val="21"/>
                <w:highlight w:val="none"/>
                <w:lang w:eastAsia="zh-CN"/>
              </w:rPr>
              <w:t>（元）</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-1</w:t>
            </w:r>
          </w:p>
        </w:tc>
        <w:tc>
          <w:tcPr>
            <w:tcW w:w="1840"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超低温冰箱</w:t>
            </w:r>
          </w:p>
        </w:tc>
        <w:tc>
          <w:tcPr>
            <w:tcW w:w="1295"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4.00（套）</w:t>
            </w:r>
          </w:p>
        </w:tc>
        <w:tc>
          <w:tcPr>
            <w:tcW w:w="165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c>
          <w:tcPr>
            <w:tcW w:w="1392"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240000</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bl>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本采购包不接受联合体</w:t>
      </w:r>
      <w:r>
        <w:rPr>
          <w:rFonts w:hint="eastAsia" w:ascii="宋体" w:hAnsi="宋体" w:eastAsia="宋体" w:cs="宋体"/>
          <w:color w:val="auto"/>
          <w:spacing w:val="6"/>
          <w:sz w:val="21"/>
          <w:szCs w:val="21"/>
          <w:highlight w:val="none"/>
          <w:lang w:val="en-US" w:eastAsia="zh-CN"/>
        </w:rPr>
        <w:t>报价</w:t>
      </w:r>
    </w:p>
    <w:p>
      <w:pPr>
        <w:spacing w:before="24"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合同履行期限：自合同生效之日起至合同全部权利义务履行完毕之日止。</w:t>
      </w:r>
    </w:p>
    <w:p>
      <w:pPr>
        <w:spacing w:before="24" w:line="360" w:lineRule="auto"/>
        <w:ind w:right="109" w:firstLine="446" w:firstLineChars="200"/>
        <w:rPr>
          <w:rFonts w:hint="eastAsia" w:ascii="宋体" w:hAnsi="宋体" w:eastAsia="宋体" w:cs="宋体"/>
          <w:b/>
          <w:bCs/>
          <w:color w:val="auto"/>
          <w:spacing w:val="6"/>
          <w:sz w:val="21"/>
          <w:szCs w:val="21"/>
          <w:highlight w:val="none"/>
          <w:lang w:eastAsia="zh-CN"/>
        </w:rPr>
      </w:pPr>
    </w:p>
    <w:p>
      <w:pPr>
        <w:spacing w:before="24" w:line="360" w:lineRule="auto"/>
        <w:ind w:right="109" w:firstLine="446"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采购包</w:t>
      </w:r>
      <w:r>
        <w:rPr>
          <w:rFonts w:hint="eastAsia" w:ascii="宋体" w:hAnsi="宋体" w:eastAsia="宋体" w:cs="宋体"/>
          <w:b/>
          <w:bCs/>
          <w:color w:val="auto"/>
          <w:spacing w:val="6"/>
          <w:sz w:val="21"/>
          <w:szCs w:val="21"/>
          <w:highlight w:val="none"/>
          <w:lang w:val="en-US" w:eastAsia="zh-CN"/>
        </w:rPr>
        <w:t>5</w:t>
      </w:r>
      <w:r>
        <w:rPr>
          <w:rFonts w:hint="eastAsia" w:ascii="宋体" w:hAnsi="宋体" w:eastAsia="宋体" w:cs="宋体"/>
          <w:color w:val="auto"/>
          <w:spacing w:val="6"/>
          <w:sz w:val="21"/>
          <w:szCs w:val="21"/>
          <w:highlight w:val="none"/>
          <w:lang w:eastAsia="zh-CN"/>
        </w:rPr>
        <w:t>：</w:t>
      </w:r>
    </w:p>
    <w:p>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采购包预算金额（元）：98000.00</w:t>
      </w:r>
    </w:p>
    <w:p>
      <w:pPr>
        <w:spacing w:before="24" w:line="360" w:lineRule="auto"/>
        <w:ind w:right="109" w:firstLine="444"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采购包</w:t>
      </w:r>
      <w:r>
        <w:rPr>
          <w:rFonts w:hint="eastAsia" w:ascii="宋体" w:hAnsi="宋体" w:eastAsia="宋体" w:cs="宋体"/>
          <w:color w:val="auto"/>
          <w:sz w:val="21"/>
          <w:szCs w:val="21"/>
          <w:highlight w:val="none"/>
          <w:lang w:eastAsia="zh-CN"/>
        </w:rPr>
        <w:t>最高限价（如有）</w:t>
      </w:r>
      <w:r>
        <w:rPr>
          <w:rFonts w:hint="eastAsia" w:ascii="宋体" w:hAnsi="宋体" w:eastAsia="宋体" w:cs="宋体"/>
          <w:color w:val="auto"/>
          <w:spacing w:val="6"/>
          <w:sz w:val="21"/>
          <w:szCs w:val="21"/>
          <w:highlight w:val="none"/>
          <w:lang w:val="en-US" w:eastAsia="zh-CN"/>
        </w:rPr>
        <w:t>（元）：98000.00</w:t>
      </w:r>
    </w:p>
    <w:tbl>
      <w:tblPr>
        <w:tblStyle w:val="23"/>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588"/>
        <w:gridCol w:w="1236"/>
        <w:gridCol w:w="1513"/>
        <w:gridCol w:w="184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序号</w:t>
            </w:r>
          </w:p>
        </w:tc>
        <w:tc>
          <w:tcPr>
            <w:tcW w:w="1588"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采购设备名称</w:t>
            </w:r>
          </w:p>
        </w:tc>
        <w:tc>
          <w:tcPr>
            <w:tcW w:w="1236" w:type="dxa"/>
            <w:noWrap w:val="0"/>
            <w:vAlign w:val="center"/>
          </w:tcPr>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数量</w:t>
            </w:r>
          </w:p>
          <w:p>
            <w:pPr>
              <w:keepNext w:val="0"/>
              <w:keepLines w:val="0"/>
              <w:suppressLineNumbers w:val="0"/>
              <w:spacing w:before="24" w:beforeAutospacing="0" w:after="0" w:afterAutospacing="0" w:line="240" w:lineRule="auto"/>
              <w:ind w:left="0" w:right="13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（单位）</w:t>
            </w:r>
          </w:p>
        </w:tc>
        <w:tc>
          <w:tcPr>
            <w:tcW w:w="1513"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技术规格、参数及要求</w:t>
            </w:r>
          </w:p>
        </w:tc>
        <w:tc>
          <w:tcPr>
            <w:tcW w:w="184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预算</w:t>
            </w:r>
            <w:r>
              <w:rPr>
                <w:rFonts w:hint="eastAsia" w:ascii="宋体" w:hAnsi="宋体" w:eastAsia="宋体" w:cs="宋体"/>
                <w:color w:val="auto"/>
                <w:spacing w:val="6"/>
                <w:sz w:val="21"/>
                <w:szCs w:val="21"/>
                <w:highlight w:val="none"/>
                <w:lang w:val="en-US" w:eastAsia="zh-CN"/>
              </w:rPr>
              <w:t>金额</w:t>
            </w:r>
            <w:r>
              <w:rPr>
                <w:rFonts w:hint="eastAsia" w:ascii="宋体" w:hAnsi="宋体" w:eastAsia="宋体" w:cs="宋体"/>
                <w:color w:val="auto"/>
                <w:spacing w:val="6"/>
                <w:sz w:val="21"/>
                <w:szCs w:val="21"/>
                <w:highlight w:val="none"/>
                <w:lang w:eastAsia="zh-CN"/>
              </w:rPr>
              <w:t>（元）</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86"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lang w:eastAsia="zh-CN"/>
              </w:rPr>
              <w:t>-1</w:t>
            </w:r>
          </w:p>
        </w:tc>
        <w:tc>
          <w:tcPr>
            <w:tcW w:w="1588"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咳痰机</w:t>
            </w:r>
          </w:p>
        </w:tc>
        <w:tc>
          <w:tcPr>
            <w:tcW w:w="1236" w:type="dxa"/>
            <w:noWrap w:val="0"/>
            <w:vAlign w:val="center"/>
          </w:tcPr>
          <w:p>
            <w:pPr>
              <w:keepNext w:val="0"/>
              <w:keepLines w:val="0"/>
              <w:numPr>
                <w:ilvl w:val="0"/>
                <w:numId w:val="0"/>
              </w:numPr>
              <w:suppressLineNumbers w:val="0"/>
              <w:spacing w:before="0" w:beforeLines="0" w:beforeAutospacing="0" w:after="0" w:afterLines="0" w:afterAutospacing="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1.00（套）</w:t>
            </w:r>
          </w:p>
        </w:tc>
        <w:tc>
          <w:tcPr>
            <w:tcW w:w="1513"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详见第二章</w:t>
            </w:r>
          </w:p>
        </w:tc>
        <w:tc>
          <w:tcPr>
            <w:tcW w:w="1840"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98000.00</w:t>
            </w:r>
          </w:p>
        </w:tc>
        <w:tc>
          <w:tcPr>
            <w:tcW w:w="885" w:type="dxa"/>
            <w:noWrap w:val="0"/>
            <w:vAlign w:val="center"/>
          </w:tcPr>
          <w:p>
            <w:pPr>
              <w:keepNext w:val="0"/>
              <w:keepLines w:val="0"/>
              <w:suppressLineNumbers w:val="0"/>
              <w:spacing w:before="24" w:beforeAutospacing="0" w:after="0" w:afterAutospacing="0" w:line="240" w:lineRule="auto"/>
              <w:ind w:left="0" w:right="109"/>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bl>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本采购包不接受联合体</w:t>
      </w:r>
      <w:r>
        <w:rPr>
          <w:rFonts w:hint="eastAsia" w:ascii="宋体" w:hAnsi="宋体" w:eastAsia="宋体" w:cs="宋体"/>
          <w:color w:val="auto"/>
          <w:spacing w:val="6"/>
          <w:sz w:val="21"/>
          <w:szCs w:val="21"/>
          <w:highlight w:val="none"/>
          <w:lang w:val="en-US" w:eastAsia="zh-CN"/>
        </w:rPr>
        <w:t>报价</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合同履行期限：自合同生效之日起至合同全部权利义务履行完毕之日止。</w:t>
      </w:r>
    </w:p>
    <w:p>
      <w:pPr>
        <w:pStyle w:val="10"/>
        <w:ind w:left="0" w:leftChars="0" w:firstLine="0" w:firstLineChars="0"/>
        <w:jc w:val="both"/>
        <w:rPr>
          <w:rFonts w:hint="eastAsia" w:ascii="宋体" w:hAnsi="宋体" w:eastAsia="宋体" w:cs="宋体"/>
          <w:color w:val="auto"/>
          <w:sz w:val="21"/>
          <w:szCs w:val="21"/>
          <w:highlight w:val="none"/>
          <w:lang w:eastAsia="zh-CN"/>
        </w:rPr>
      </w:pP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二、报价人的资格要求</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1.</w:t>
      </w:r>
      <w:r>
        <w:rPr>
          <w:rFonts w:hint="eastAsia" w:ascii="宋体" w:hAnsi="宋体" w:eastAsia="宋体" w:cs="宋体"/>
          <w:color w:val="auto"/>
          <w:spacing w:val="6"/>
          <w:sz w:val="21"/>
          <w:szCs w:val="21"/>
          <w:highlight w:val="none"/>
          <w:lang w:val="en-US" w:eastAsia="zh-CN"/>
        </w:rPr>
        <w:t>报价人</w:t>
      </w:r>
      <w:r>
        <w:rPr>
          <w:rFonts w:hint="eastAsia" w:ascii="宋体" w:hAnsi="宋体" w:eastAsia="宋体" w:cs="宋体"/>
          <w:color w:val="auto"/>
          <w:spacing w:val="6"/>
          <w:sz w:val="21"/>
          <w:szCs w:val="21"/>
          <w:highlight w:val="none"/>
          <w:lang w:eastAsia="zh-CN"/>
        </w:rPr>
        <w:t>应具备《中华人民共和国政府采购法》第二十二条规定的条件，提供下列材料：</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lang w:eastAsia="zh-CN"/>
        </w:rPr>
        <w:t>）具有独立承担民事责任的能力：在中华人民共和国境内注册的法人或其他组织或自然人，响应时提交有效的营业执照（或事业法人登记证或身份证等相关证明）副本</w:t>
      </w:r>
      <w:r>
        <w:rPr>
          <w:rFonts w:hint="eastAsia" w:ascii="宋体" w:hAnsi="宋体" w:eastAsia="宋体" w:cs="宋体"/>
          <w:color w:val="auto"/>
          <w:spacing w:val="6"/>
          <w:sz w:val="21"/>
          <w:szCs w:val="21"/>
          <w:highlight w:val="none"/>
          <w:lang w:val="en-US" w:eastAsia="zh-CN"/>
        </w:rPr>
        <w:t>扫描</w:t>
      </w:r>
      <w:r>
        <w:rPr>
          <w:rFonts w:hint="eastAsia" w:ascii="宋体" w:hAnsi="宋体" w:eastAsia="宋体" w:cs="宋体"/>
          <w:color w:val="auto"/>
          <w:spacing w:val="6"/>
          <w:sz w:val="21"/>
          <w:szCs w:val="21"/>
          <w:highlight w:val="none"/>
          <w:lang w:eastAsia="zh-CN"/>
        </w:rPr>
        <w:t>件。分支机构响应的，须提供总公司和分公司营业执照副本</w:t>
      </w:r>
      <w:r>
        <w:rPr>
          <w:rFonts w:hint="eastAsia" w:ascii="宋体" w:hAnsi="宋体" w:eastAsia="宋体" w:cs="宋体"/>
          <w:color w:val="auto"/>
          <w:spacing w:val="6"/>
          <w:sz w:val="21"/>
          <w:szCs w:val="21"/>
          <w:highlight w:val="none"/>
          <w:lang w:val="en-US" w:eastAsia="zh-CN"/>
        </w:rPr>
        <w:t>扫描</w:t>
      </w:r>
      <w:r>
        <w:rPr>
          <w:rFonts w:hint="eastAsia" w:ascii="宋体" w:hAnsi="宋体" w:eastAsia="宋体" w:cs="宋体"/>
          <w:color w:val="auto"/>
          <w:spacing w:val="6"/>
          <w:sz w:val="21"/>
          <w:szCs w:val="21"/>
          <w:highlight w:val="none"/>
          <w:lang w:eastAsia="zh-CN"/>
        </w:rPr>
        <w:t>件，总公司出具给分支机构的授权书；</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lang w:eastAsia="zh-CN"/>
        </w:rPr>
        <w:t>）具有良好的商业信誉和健全的财务会计制度：提供《</w:t>
      </w:r>
      <w:r>
        <w:rPr>
          <w:rFonts w:hint="eastAsia" w:ascii="宋体" w:hAnsi="宋体" w:eastAsia="宋体" w:cs="宋体"/>
          <w:color w:val="auto"/>
          <w:spacing w:val="6"/>
          <w:sz w:val="21"/>
          <w:szCs w:val="21"/>
          <w:highlight w:val="none"/>
          <w:lang w:val="en-US" w:eastAsia="zh-CN"/>
        </w:rPr>
        <w:t>响应函</w:t>
      </w:r>
      <w:r>
        <w:rPr>
          <w:rFonts w:hint="eastAsia" w:ascii="宋体" w:hAnsi="宋体" w:eastAsia="宋体" w:cs="宋体"/>
          <w:color w:val="auto"/>
          <w:spacing w:val="6"/>
          <w:sz w:val="21"/>
          <w:szCs w:val="21"/>
          <w:highlight w:val="none"/>
          <w:lang w:eastAsia="zh-CN"/>
        </w:rPr>
        <w:t>》，详见第六章；</w:t>
      </w:r>
    </w:p>
    <w:p>
      <w:pPr>
        <w:keepNext w:val="0"/>
        <w:keepLines w:val="0"/>
        <w:pageBreakBefore w:val="0"/>
        <w:widowControl/>
        <w:kinsoku/>
        <w:wordWrap/>
        <w:overflowPunct/>
        <w:topLinePunct w:val="0"/>
        <w:autoSpaceDE/>
        <w:autoSpaceDN/>
        <w:bidi w:val="0"/>
        <w:adjustRightInd/>
        <w:snapToGrid/>
        <w:spacing w:before="24" w:line="360" w:lineRule="auto"/>
        <w:ind w:right="109" w:firstLine="444" w:firstLineChars="200"/>
        <w:jc w:val="both"/>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）具备履行合同所必需的设备和专业技术能力：提供《</w:t>
      </w:r>
      <w:r>
        <w:rPr>
          <w:rFonts w:hint="eastAsia" w:ascii="宋体" w:hAnsi="宋体" w:eastAsia="宋体" w:cs="宋体"/>
          <w:color w:val="auto"/>
          <w:spacing w:val="6"/>
          <w:sz w:val="21"/>
          <w:szCs w:val="21"/>
          <w:highlight w:val="none"/>
          <w:lang w:val="en-US" w:eastAsia="zh-CN"/>
        </w:rPr>
        <w:t>响应函</w:t>
      </w:r>
      <w:r>
        <w:rPr>
          <w:rFonts w:hint="eastAsia" w:ascii="宋体" w:hAnsi="宋体" w:eastAsia="宋体" w:cs="宋体"/>
          <w:color w:val="auto"/>
          <w:spacing w:val="6"/>
          <w:sz w:val="21"/>
          <w:szCs w:val="21"/>
          <w:highlight w:val="none"/>
          <w:lang w:eastAsia="zh-CN"/>
        </w:rPr>
        <w:t>》，详见第六章；</w:t>
      </w:r>
    </w:p>
    <w:p>
      <w:pPr>
        <w:keepNext w:val="0"/>
        <w:keepLines w:val="0"/>
        <w:pageBreakBefore w:val="0"/>
        <w:widowControl/>
        <w:kinsoku/>
        <w:wordWrap/>
        <w:overflowPunct/>
        <w:topLinePunct w:val="0"/>
        <w:autoSpaceDE/>
        <w:autoSpaceDN/>
        <w:bidi w:val="0"/>
        <w:adjustRightInd/>
        <w:snapToGrid/>
        <w:spacing w:before="24" w:line="360" w:lineRule="auto"/>
        <w:ind w:right="109" w:firstLine="444" w:firstLineChars="200"/>
        <w:jc w:val="both"/>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）具有依法缴纳税收和社会保障资金的良好记录：提供《</w:t>
      </w:r>
      <w:r>
        <w:rPr>
          <w:rFonts w:hint="eastAsia" w:ascii="宋体" w:hAnsi="宋体" w:eastAsia="宋体" w:cs="宋体"/>
          <w:color w:val="auto"/>
          <w:spacing w:val="6"/>
          <w:sz w:val="21"/>
          <w:szCs w:val="21"/>
          <w:highlight w:val="none"/>
          <w:lang w:val="en-US" w:eastAsia="zh-CN"/>
        </w:rPr>
        <w:t>响应函</w:t>
      </w:r>
      <w:r>
        <w:rPr>
          <w:rFonts w:hint="eastAsia" w:ascii="宋体" w:hAnsi="宋体" w:eastAsia="宋体" w:cs="宋体"/>
          <w:color w:val="auto"/>
          <w:spacing w:val="6"/>
          <w:sz w:val="21"/>
          <w:szCs w:val="21"/>
          <w:highlight w:val="none"/>
          <w:lang w:eastAsia="zh-CN"/>
        </w:rPr>
        <w:t>》，详见第六章；</w:t>
      </w:r>
    </w:p>
    <w:p>
      <w:pPr>
        <w:keepNext w:val="0"/>
        <w:keepLines w:val="0"/>
        <w:pageBreakBefore w:val="0"/>
        <w:widowControl/>
        <w:kinsoku/>
        <w:wordWrap/>
        <w:overflowPunct/>
        <w:topLinePunct w:val="0"/>
        <w:autoSpaceDE/>
        <w:autoSpaceDN/>
        <w:bidi w:val="0"/>
        <w:adjustRightInd/>
        <w:snapToGrid/>
        <w:spacing w:before="24" w:line="360" w:lineRule="auto"/>
        <w:ind w:right="109" w:firstLine="444" w:firstLineChars="200"/>
        <w:jc w:val="both"/>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lang w:eastAsia="zh-CN"/>
        </w:rPr>
        <w:t>参加政府采购活动前三年内，在经营活动中没有重大违法记录：提供《</w:t>
      </w:r>
      <w:r>
        <w:rPr>
          <w:rFonts w:hint="eastAsia" w:ascii="宋体" w:hAnsi="宋体" w:eastAsia="宋体" w:cs="宋体"/>
          <w:color w:val="auto"/>
          <w:spacing w:val="6"/>
          <w:sz w:val="21"/>
          <w:szCs w:val="21"/>
          <w:highlight w:val="none"/>
          <w:lang w:val="en-US" w:eastAsia="zh-CN"/>
        </w:rPr>
        <w:t>响应函</w:t>
      </w:r>
      <w:r>
        <w:rPr>
          <w:rFonts w:hint="eastAsia" w:ascii="宋体" w:hAnsi="宋体" w:eastAsia="宋体" w:cs="宋体"/>
          <w:color w:val="auto"/>
          <w:spacing w:val="6"/>
          <w:sz w:val="21"/>
          <w:szCs w:val="21"/>
          <w:highlight w:val="none"/>
          <w:lang w:eastAsia="zh-CN"/>
        </w:rPr>
        <w:t>》，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autoSpaceDE/>
        <w:autoSpaceDN/>
        <w:bidi w:val="0"/>
        <w:adjustRightInd/>
        <w:snapToGrid/>
        <w:spacing w:before="24" w:line="360" w:lineRule="auto"/>
        <w:ind w:right="109" w:firstLine="444" w:firstLineChars="200"/>
        <w:jc w:val="both"/>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2.落实政府采购政策需满足的资格要求：</w:t>
      </w:r>
    </w:p>
    <w:p>
      <w:pPr>
        <w:pStyle w:val="10"/>
        <w:keepNext w:val="0"/>
        <w:keepLines w:val="0"/>
        <w:pageBreakBefore w:val="0"/>
        <w:widowControl w:val="0"/>
        <w:kinsoku/>
        <w:wordWrap/>
        <w:overflowPunct/>
        <w:topLinePunct/>
        <w:autoSpaceDE/>
        <w:autoSpaceDN/>
        <w:bidi w:val="0"/>
        <w:adjustRightInd/>
        <w:snapToGrid/>
        <w:spacing w:line="360" w:lineRule="auto"/>
        <w:ind w:left="0" w:firstLine="444" w:firstLineChars="200"/>
        <w:jc w:val="both"/>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采购包1</w:t>
      </w:r>
      <w:r>
        <w:rPr>
          <w:rFonts w:hint="eastAsia" w:cs="宋体"/>
          <w:color w:val="auto"/>
          <w:spacing w:val="6"/>
          <w:sz w:val="21"/>
          <w:szCs w:val="21"/>
          <w:highlight w:val="none"/>
          <w:lang w:eastAsia="zh-CN"/>
        </w:rPr>
        <w:t>、</w:t>
      </w:r>
      <w:r>
        <w:rPr>
          <w:rFonts w:hint="eastAsia" w:cs="宋体"/>
          <w:color w:val="auto"/>
          <w:spacing w:val="6"/>
          <w:sz w:val="21"/>
          <w:szCs w:val="21"/>
          <w:highlight w:val="none"/>
          <w:lang w:val="en-US" w:eastAsia="zh-CN"/>
        </w:rPr>
        <w:t>采购包3</w:t>
      </w:r>
      <w:r>
        <w:rPr>
          <w:rFonts w:hint="eastAsia" w:ascii="宋体" w:hAnsi="宋体" w:eastAsia="宋体" w:cs="宋体"/>
          <w:color w:val="auto"/>
          <w:spacing w:val="6"/>
          <w:sz w:val="21"/>
          <w:szCs w:val="21"/>
          <w:highlight w:val="none"/>
          <w:lang w:val="en-US" w:eastAsia="zh-CN"/>
        </w:rPr>
        <w:t>-5</w:t>
      </w:r>
      <w:r>
        <w:rPr>
          <w:rFonts w:hint="eastAsia" w:ascii="宋体" w:hAnsi="宋体" w:eastAsia="宋体" w:cs="宋体"/>
          <w:color w:val="auto"/>
          <w:spacing w:val="6"/>
          <w:sz w:val="21"/>
          <w:szCs w:val="21"/>
          <w:highlight w:val="none"/>
          <w:lang w:eastAsia="zh-CN"/>
        </w:rPr>
        <w:t>：依照《政府采购促进中小企业发展管理办法》（财库〔2020〕46号）规定，本项目符合“</w:t>
      </w:r>
      <w:bookmarkStart w:id="1" w:name="_Hlk92293458"/>
      <w:r>
        <w:rPr>
          <w:rFonts w:hint="eastAsia" w:ascii="宋体" w:hAnsi="宋体" w:eastAsia="宋体" w:cs="宋体"/>
          <w:color w:val="auto"/>
          <w:spacing w:val="6"/>
          <w:sz w:val="21"/>
          <w:szCs w:val="21"/>
          <w:highlight w:val="none"/>
          <w:lang w:eastAsia="zh-CN"/>
        </w:rPr>
        <w:t>按照本办法规定预留采购份额无法确保充分供应、充分竞争，或者存在可能影响政府采购目标实现的情形”情形</w:t>
      </w:r>
      <w:bookmarkEnd w:id="1"/>
      <w:r>
        <w:rPr>
          <w:rFonts w:hint="eastAsia" w:ascii="宋体" w:hAnsi="宋体" w:eastAsia="宋体" w:cs="宋体"/>
          <w:color w:val="auto"/>
          <w:spacing w:val="6"/>
          <w:sz w:val="21"/>
          <w:szCs w:val="21"/>
          <w:highlight w:val="none"/>
          <w:lang w:eastAsia="zh-CN"/>
        </w:rPr>
        <w:t>，为非专门面向中小企业预留采购份额的项目。</w:t>
      </w:r>
    </w:p>
    <w:p>
      <w:pPr>
        <w:pStyle w:val="10"/>
        <w:kinsoku w:val="0"/>
        <w:overflowPunct w:val="0"/>
        <w:spacing w:line="360" w:lineRule="auto"/>
        <w:ind w:left="0" w:firstLine="444" w:firstLineChars="200"/>
        <w:rPr>
          <w:rFonts w:hint="eastAsia"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采购包2：</w:t>
      </w:r>
      <w:r>
        <w:rPr>
          <w:rFonts w:hint="eastAsia" w:ascii="宋体" w:hAnsi="宋体" w:eastAsia="宋体" w:cs="宋体"/>
          <w:color w:val="auto"/>
          <w:spacing w:val="6"/>
          <w:sz w:val="21"/>
          <w:szCs w:val="21"/>
          <w:highlight w:val="none"/>
          <w:lang w:eastAsia="zh-CN"/>
        </w:rPr>
        <w:t>本</w:t>
      </w:r>
      <w:r>
        <w:rPr>
          <w:rFonts w:hint="eastAsia" w:cs="宋体"/>
          <w:color w:val="auto"/>
          <w:spacing w:val="6"/>
          <w:sz w:val="21"/>
          <w:szCs w:val="21"/>
          <w:highlight w:val="none"/>
          <w:lang w:val="en-US" w:eastAsia="zh-CN"/>
        </w:rPr>
        <w:t>采购包</w:t>
      </w:r>
      <w:r>
        <w:rPr>
          <w:rFonts w:hint="eastAsia" w:ascii="宋体" w:hAnsi="宋体" w:eastAsia="宋体" w:cs="宋体"/>
          <w:color w:val="auto"/>
          <w:spacing w:val="6"/>
          <w:sz w:val="21"/>
          <w:szCs w:val="21"/>
          <w:highlight w:val="none"/>
          <w:lang w:eastAsia="zh-CN"/>
        </w:rPr>
        <w:t>属于专门面向中小企业的采购，供应商所提供的货物须全部由中小企业生产且使用该中小企业商号或者注册商标，中小企业须为符合采购标的对应行业（工业）划分标准的中小企业（监狱企业、残疾人福利单位视同小型、微型企业）。 注：中小企业以供应商填写的《中小企业声明函》（货物）为判定标准（投标时提交），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keepNext w:val="0"/>
        <w:keepLines w:val="0"/>
        <w:pageBreakBefore w:val="0"/>
        <w:widowControl w:val="0"/>
        <w:kinsoku/>
        <w:wordWrap/>
        <w:overflowPunct/>
        <w:topLinePunct/>
        <w:autoSpaceDE/>
        <w:autoSpaceDN/>
        <w:bidi w:val="0"/>
        <w:adjustRightInd/>
        <w:snapToGrid/>
        <w:spacing w:before="24" w:line="360" w:lineRule="auto"/>
        <w:ind w:right="109" w:firstLine="444" w:firstLineChars="200"/>
        <w:jc w:val="both"/>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3.本项目特定的要求：</w:t>
      </w:r>
    </w:p>
    <w:p>
      <w:pPr>
        <w:spacing w:before="24" w:line="360" w:lineRule="auto"/>
        <w:ind w:right="109" w:firstLine="420"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eastAsia="zh-CN"/>
        </w:rPr>
        <w:t>采购包</w:t>
      </w:r>
      <w:r>
        <w:rPr>
          <w:rFonts w:hint="eastAsia" w:ascii="宋体" w:hAnsi="宋体" w:eastAsia="宋体" w:cs="宋体"/>
          <w:color w:val="auto"/>
          <w:sz w:val="21"/>
          <w:szCs w:val="21"/>
          <w:highlight w:val="none"/>
          <w:lang w:val="en-US" w:eastAsia="zh-CN"/>
        </w:rPr>
        <w:t>1-5：</w:t>
      </w:r>
    </w:p>
    <w:p>
      <w:pPr>
        <w:pStyle w:val="10"/>
        <w:kinsoku w:val="0"/>
        <w:overflowPunct w:val="0"/>
        <w:spacing w:line="360" w:lineRule="auto"/>
        <w:ind w:lef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eastAsia="zh-CN"/>
        </w:rPr>
        <w:t>人须具备《医疗器械生产许可证》或《医疗器械经营许可证》或《第二类医疗器械经营备案凭证》并提供所响应产品的《医疗器械注册证》（按规定不需注册的产品除外）。</w:t>
      </w:r>
    </w:p>
    <w:p>
      <w:pPr>
        <w:pStyle w:val="10"/>
        <w:kinsoku w:val="0"/>
        <w:overflowPunct w:val="0"/>
        <w:spacing w:line="360" w:lineRule="auto"/>
        <w:ind w:left="0"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2）信用记录：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以采购</w:t>
      </w:r>
      <w:r>
        <w:rPr>
          <w:rFonts w:hint="eastAsia" w:ascii="宋体" w:hAnsi="宋体" w:eastAsia="宋体" w:cs="宋体"/>
          <w:color w:val="auto"/>
          <w:spacing w:val="6"/>
          <w:sz w:val="21"/>
          <w:szCs w:val="21"/>
          <w:highlight w:val="none"/>
          <w:lang w:val="en-US" w:eastAsia="zh-CN"/>
        </w:rPr>
        <w:t>人</w:t>
      </w:r>
      <w:r>
        <w:rPr>
          <w:rFonts w:hint="eastAsia" w:ascii="宋体" w:hAnsi="宋体" w:eastAsia="宋体" w:cs="宋体"/>
          <w:color w:val="auto"/>
          <w:spacing w:val="6"/>
          <w:sz w:val="21"/>
          <w:szCs w:val="21"/>
          <w:highlight w:val="none"/>
          <w:lang w:eastAsia="zh-CN"/>
        </w:rPr>
        <w:t>于响应截止时间当天在“信用中国”网站（www.creditchina.gov.cn） 及中国政府采购网（http://www.ccgp.gov.cn/） 查询结果为准，如相关失信记录已失效，供应商需提供相关证明资料。</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）单位负责人为同一人或者存在直接控股、管理关系的不同供应商，不得同时参加本采购项目（采购包）</w:t>
      </w:r>
      <w:r>
        <w:rPr>
          <w:rFonts w:hint="eastAsia" w:ascii="宋体" w:hAnsi="宋体" w:eastAsia="宋体" w:cs="宋体"/>
          <w:color w:val="auto"/>
          <w:spacing w:val="6"/>
          <w:sz w:val="21"/>
          <w:szCs w:val="21"/>
          <w:highlight w:val="none"/>
          <w:lang w:val="en-US" w:eastAsia="zh-CN"/>
        </w:rPr>
        <w:t>报价</w:t>
      </w:r>
      <w:r>
        <w:rPr>
          <w:rFonts w:hint="eastAsia" w:ascii="宋体" w:hAnsi="宋体" w:eastAsia="宋体" w:cs="宋体"/>
          <w:color w:val="auto"/>
          <w:spacing w:val="6"/>
          <w:sz w:val="21"/>
          <w:szCs w:val="21"/>
          <w:highlight w:val="none"/>
          <w:lang w:eastAsia="zh-CN"/>
        </w:rPr>
        <w:t>。为本项目提供整体设计、规范编制或者项目管理、监理、检测等服务的供应商，不得再参与本采购项目（采购包）响应（提供《响应函》，详见第六章）。</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4</w:t>
      </w:r>
      <w:r>
        <w:rPr>
          <w:rFonts w:hint="eastAsia" w:ascii="宋体" w:hAnsi="宋体" w:eastAsia="宋体" w:cs="宋体"/>
          <w:color w:val="auto"/>
          <w:spacing w:val="6"/>
          <w:sz w:val="21"/>
          <w:szCs w:val="21"/>
          <w:highlight w:val="none"/>
          <w:lang w:eastAsia="zh-CN"/>
        </w:rPr>
        <w:t>）本项目不接受联合体响应。</w:t>
      </w: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三、获取采购文件</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时间：20</w:t>
      </w:r>
      <w:r>
        <w:rPr>
          <w:rFonts w:hint="eastAsia" w:ascii="宋体" w:hAnsi="宋体" w:eastAsia="宋体" w:cs="宋体"/>
          <w:color w:val="auto"/>
          <w:spacing w:val="6"/>
          <w:sz w:val="21"/>
          <w:szCs w:val="21"/>
          <w:highlight w:val="none"/>
          <w:lang w:val="en-US" w:eastAsia="zh-CN"/>
        </w:rPr>
        <w:t>23</w:t>
      </w:r>
      <w:r>
        <w:rPr>
          <w:rFonts w:hint="eastAsia" w:ascii="宋体" w:hAnsi="宋体" w:eastAsia="宋体" w:cs="宋体"/>
          <w:color w:val="auto"/>
          <w:spacing w:val="6"/>
          <w:sz w:val="21"/>
          <w:szCs w:val="21"/>
          <w:highlight w:val="none"/>
          <w:lang w:eastAsia="zh-CN"/>
        </w:rPr>
        <w:t>年</w:t>
      </w:r>
      <w:r>
        <w:rPr>
          <w:rFonts w:hint="eastAsia" w:ascii="宋体" w:hAnsi="宋体" w:eastAsia="宋体" w:cs="宋体"/>
          <w:color w:val="auto"/>
          <w:spacing w:val="6"/>
          <w:sz w:val="21"/>
          <w:szCs w:val="21"/>
          <w:highlight w:val="none"/>
          <w:lang w:val="en-US" w:eastAsia="zh-CN"/>
        </w:rPr>
        <w:t>11</w:t>
      </w:r>
      <w:r>
        <w:rPr>
          <w:rFonts w:hint="eastAsia" w:ascii="宋体" w:hAnsi="宋体" w:eastAsia="宋体" w:cs="宋体"/>
          <w:color w:val="auto"/>
          <w:spacing w:val="6"/>
          <w:sz w:val="21"/>
          <w:szCs w:val="21"/>
          <w:highlight w:val="none"/>
          <w:lang w:eastAsia="zh-CN"/>
        </w:rPr>
        <w:t>月</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日至20</w:t>
      </w:r>
      <w:r>
        <w:rPr>
          <w:rFonts w:hint="eastAsia" w:ascii="宋体" w:hAnsi="宋体" w:eastAsia="宋体" w:cs="宋体"/>
          <w:color w:val="auto"/>
          <w:spacing w:val="6"/>
          <w:sz w:val="21"/>
          <w:szCs w:val="21"/>
          <w:highlight w:val="none"/>
          <w:lang w:val="en-US" w:eastAsia="zh-CN"/>
        </w:rPr>
        <w:t>23</w:t>
      </w:r>
      <w:r>
        <w:rPr>
          <w:rFonts w:hint="eastAsia" w:ascii="宋体" w:hAnsi="宋体" w:eastAsia="宋体" w:cs="宋体"/>
          <w:color w:val="auto"/>
          <w:spacing w:val="6"/>
          <w:sz w:val="21"/>
          <w:szCs w:val="21"/>
          <w:highlight w:val="none"/>
          <w:lang w:eastAsia="zh-CN"/>
        </w:rPr>
        <w:t>年</w:t>
      </w:r>
      <w:r>
        <w:rPr>
          <w:rFonts w:hint="eastAsia" w:ascii="宋体" w:hAnsi="宋体" w:eastAsia="宋体" w:cs="宋体"/>
          <w:color w:val="auto"/>
          <w:spacing w:val="6"/>
          <w:sz w:val="21"/>
          <w:szCs w:val="21"/>
          <w:highlight w:val="none"/>
          <w:lang w:val="en-US" w:eastAsia="zh-CN"/>
        </w:rPr>
        <w:t>11</w:t>
      </w:r>
      <w:r>
        <w:rPr>
          <w:rFonts w:hint="eastAsia" w:ascii="宋体" w:hAnsi="宋体" w:eastAsia="宋体" w:cs="宋体"/>
          <w:color w:val="auto"/>
          <w:spacing w:val="6"/>
          <w:sz w:val="21"/>
          <w:szCs w:val="21"/>
          <w:highlight w:val="none"/>
          <w:lang w:eastAsia="zh-CN"/>
        </w:rPr>
        <w:t>月</w:t>
      </w:r>
      <w:r>
        <w:rPr>
          <w:rFonts w:hint="eastAsia" w:ascii="宋体" w:hAnsi="宋体" w:eastAsia="宋体"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lang w:eastAsia="zh-CN"/>
        </w:rPr>
        <w:t>日，每天上午</w:t>
      </w:r>
      <w:r>
        <w:rPr>
          <w:rFonts w:hint="eastAsia" w:ascii="宋体" w:hAnsi="宋体" w:eastAsia="宋体" w:cs="宋体"/>
          <w:color w:val="auto"/>
          <w:spacing w:val="6"/>
          <w:sz w:val="21"/>
          <w:szCs w:val="21"/>
          <w:highlight w:val="none"/>
          <w:lang w:val="en-US" w:eastAsia="zh-CN"/>
        </w:rPr>
        <w:t>00</w:t>
      </w:r>
      <w:r>
        <w:rPr>
          <w:rFonts w:hint="eastAsia" w:ascii="宋体" w:hAnsi="宋体" w:eastAsia="宋体" w:cs="宋体"/>
          <w:color w:val="auto"/>
          <w:spacing w:val="6"/>
          <w:sz w:val="21"/>
          <w:szCs w:val="21"/>
          <w:highlight w:val="none"/>
          <w:lang w:eastAsia="zh-CN"/>
        </w:rPr>
        <w:t>:00:00至</w:t>
      </w:r>
      <w:r>
        <w:rPr>
          <w:rFonts w:hint="eastAsia" w:ascii="宋体" w:hAnsi="宋体" w:eastAsia="宋体" w:cs="宋体"/>
          <w:color w:val="auto"/>
          <w:spacing w:val="6"/>
          <w:sz w:val="21"/>
          <w:szCs w:val="21"/>
          <w:highlight w:val="none"/>
          <w:lang w:val="en-US" w:eastAsia="zh-CN"/>
        </w:rPr>
        <w:t>12</w:t>
      </w:r>
      <w:r>
        <w:rPr>
          <w:rFonts w:hint="eastAsia" w:ascii="宋体" w:hAnsi="宋体" w:eastAsia="宋体" w:cs="宋体"/>
          <w:color w:val="auto"/>
          <w:spacing w:val="6"/>
          <w:sz w:val="21"/>
          <w:szCs w:val="21"/>
          <w:highlight w:val="none"/>
          <w:lang w:eastAsia="zh-CN"/>
        </w:rPr>
        <w:t>:00:00，下午</w:t>
      </w:r>
      <w:r>
        <w:rPr>
          <w:rFonts w:hint="eastAsia" w:ascii="宋体" w:hAnsi="宋体" w:eastAsia="宋体" w:cs="宋体"/>
          <w:color w:val="auto"/>
          <w:spacing w:val="6"/>
          <w:sz w:val="21"/>
          <w:szCs w:val="21"/>
          <w:highlight w:val="none"/>
          <w:lang w:val="en-US" w:eastAsia="zh-CN"/>
        </w:rPr>
        <w:t>12</w:t>
      </w:r>
      <w:r>
        <w:rPr>
          <w:rFonts w:hint="eastAsia" w:ascii="宋体" w:hAnsi="宋体" w:eastAsia="宋体" w:cs="宋体"/>
          <w:color w:val="auto"/>
          <w:spacing w:val="6"/>
          <w:sz w:val="21"/>
          <w:szCs w:val="21"/>
          <w:highlight w:val="none"/>
          <w:lang w:eastAsia="zh-CN"/>
        </w:rPr>
        <w:t>:00:00至</w:t>
      </w:r>
      <w:r>
        <w:rPr>
          <w:rFonts w:hint="eastAsia" w:ascii="宋体" w:hAnsi="宋体" w:eastAsia="宋体" w:cs="宋体"/>
          <w:color w:val="auto"/>
          <w:spacing w:val="6"/>
          <w:sz w:val="21"/>
          <w:szCs w:val="21"/>
          <w:highlight w:val="none"/>
          <w:lang w:val="en-US" w:eastAsia="zh-CN"/>
        </w:rPr>
        <w:t>17</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00</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00</w:t>
      </w:r>
      <w:r>
        <w:rPr>
          <w:rFonts w:hint="eastAsia" w:ascii="宋体" w:hAnsi="宋体" w:eastAsia="宋体" w:cs="宋体"/>
          <w:color w:val="auto"/>
          <w:spacing w:val="6"/>
          <w:sz w:val="21"/>
          <w:szCs w:val="21"/>
          <w:highlight w:val="none"/>
          <w:lang w:eastAsia="zh-CN"/>
        </w:rPr>
        <w:t>（北京时间，法定节假日除外）</w:t>
      </w:r>
    </w:p>
    <w:p>
      <w:pPr>
        <w:spacing w:before="24" w:line="360" w:lineRule="auto"/>
        <w:ind w:right="109" w:firstLine="444" w:firstLineChars="200"/>
        <w:jc w:val="both"/>
        <w:rPr>
          <w:rFonts w:hint="eastAsia" w:ascii="宋体" w:hAnsi="宋体" w:eastAsia="宋体" w:cs="宋体"/>
          <w:color w:val="auto"/>
          <w:sz w:val="21"/>
          <w:szCs w:val="21"/>
          <w:highlight w:val="none"/>
          <w:u w:val="single"/>
          <w:lang w:val="en-US"/>
        </w:rPr>
      </w:pPr>
      <w:r>
        <w:rPr>
          <w:rFonts w:hint="eastAsia" w:ascii="宋体" w:hAnsi="宋体" w:eastAsia="宋体" w:cs="宋体"/>
          <w:color w:val="auto"/>
          <w:spacing w:val="6"/>
          <w:sz w:val="21"/>
          <w:szCs w:val="21"/>
          <w:highlight w:val="none"/>
          <w:lang w:eastAsia="zh-CN"/>
        </w:rPr>
        <w:t>地点：</w:t>
      </w:r>
      <w:r>
        <w:rPr>
          <w:rFonts w:hint="eastAsia" w:ascii="宋体" w:hAnsi="宋体" w:eastAsia="宋体" w:cs="宋体"/>
          <w:color w:val="auto"/>
          <w:spacing w:val="6"/>
          <w:sz w:val="21"/>
          <w:szCs w:val="21"/>
          <w:highlight w:val="none"/>
          <w:lang w:val="en-US" w:eastAsia="zh-CN"/>
        </w:rPr>
        <w:t>珠海市第三人民医院官网（</w:t>
      </w:r>
      <w:r>
        <w:rPr>
          <w:rFonts w:hint="eastAsia" w:ascii="宋体" w:hAnsi="宋体" w:eastAsia="宋体" w:cs="宋体"/>
          <w:color w:val="auto"/>
          <w:sz w:val="21"/>
          <w:szCs w:val="21"/>
          <w:highlight w:val="none"/>
          <w:u w:val="single"/>
        </w:rPr>
        <w:t>http://wsjkj.zhuhai.gov.cn/mbzx/</w:t>
      </w:r>
      <w:r>
        <w:rPr>
          <w:rFonts w:hint="eastAsia" w:ascii="宋体" w:hAnsi="宋体" w:eastAsia="宋体" w:cs="宋体"/>
          <w:color w:val="auto"/>
          <w:spacing w:val="6"/>
          <w:sz w:val="21"/>
          <w:szCs w:val="21"/>
          <w:highlight w:val="none"/>
          <w:lang w:val="en-US" w:eastAsia="zh-CN"/>
        </w:rPr>
        <w:t>）本项目采购公告附件</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方式：在线</w:t>
      </w:r>
      <w:r>
        <w:rPr>
          <w:rFonts w:hint="eastAsia" w:ascii="宋体" w:hAnsi="宋体" w:eastAsia="宋体" w:cs="宋体"/>
          <w:color w:val="auto"/>
          <w:spacing w:val="6"/>
          <w:sz w:val="21"/>
          <w:szCs w:val="21"/>
          <w:highlight w:val="none"/>
          <w:lang w:val="en-US" w:eastAsia="zh-CN"/>
        </w:rPr>
        <w:t>免费</w:t>
      </w:r>
      <w:r>
        <w:rPr>
          <w:rFonts w:hint="eastAsia" w:ascii="宋体" w:hAnsi="宋体" w:eastAsia="宋体" w:cs="宋体"/>
          <w:color w:val="auto"/>
          <w:spacing w:val="6"/>
          <w:sz w:val="21"/>
          <w:szCs w:val="21"/>
          <w:highlight w:val="none"/>
          <w:lang w:eastAsia="zh-CN"/>
        </w:rPr>
        <w:t>获取</w:t>
      </w:r>
    </w:p>
    <w:p>
      <w:pPr>
        <w:spacing w:before="24" w:line="360" w:lineRule="auto"/>
        <w:ind w:right="109"/>
        <w:jc w:val="both"/>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四、提交响应文件截止时间和地点</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提交响应文件截止时间：20</w:t>
      </w:r>
      <w:r>
        <w:rPr>
          <w:rFonts w:hint="eastAsia" w:ascii="宋体" w:hAnsi="宋体" w:eastAsia="宋体" w:cs="宋体"/>
          <w:color w:val="auto"/>
          <w:spacing w:val="6"/>
          <w:sz w:val="21"/>
          <w:szCs w:val="21"/>
          <w:highlight w:val="none"/>
          <w:lang w:val="en-US" w:eastAsia="zh-CN"/>
        </w:rPr>
        <w:t>23</w:t>
      </w:r>
      <w:r>
        <w:rPr>
          <w:rFonts w:hint="eastAsia" w:ascii="宋体" w:hAnsi="宋体" w:eastAsia="宋体" w:cs="宋体"/>
          <w:color w:val="auto"/>
          <w:spacing w:val="6"/>
          <w:sz w:val="21"/>
          <w:szCs w:val="21"/>
          <w:highlight w:val="none"/>
          <w:lang w:eastAsia="zh-CN"/>
        </w:rPr>
        <w:t>年</w:t>
      </w:r>
      <w:r>
        <w:rPr>
          <w:rFonts w:hint="eastAsia" w:ascii="宋体" w:hAnsi="宋体" w:eastAsia="宋体" w:cs="宋体"/>
          <w:color w:val="auto"/>
          <w:spacing w:val="6"/>
          <w:sz w:val="21"/>
          <w:szCs w:val="21"/>
          <w:highlight w:val="none"/>
          <w:lang w:val="en-US" w:eastAsia="zh-CN"/>
        </w:rPr>
        <w:t>11</w:t>
      </w:r>
      <w:r>
        <w:rPr>
          <w:rFonts w:hint="eastAsia" w:ascii="宋体" w:hAnsi="宋体" w:eastAsia="宋体" w:cs="宋体"/>
          <w:color w:val="auto"/>
          <w:spacing w:val="6"/>
          <w:sz w:val="21"/>
          <w:szCs w:val="21"/>
          <w:highlight w:val="none"/>
          <w:lang w:eastAsia="zh-CN"/>
        </w:rPr>
        <w:t>月</w:t>
      </w:r>
      <w:r>
        <w:rPr>
          <w:rFonts w:hint="eastAsia" w:ascii="宋体" w:hAnsi="宋体" w:eastAsia="宋体"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lang w:eastAsia="zh-CN"/>
        </w:rPr>
        <w:t>日</w:t>
      </w:r>
      <w:r>
        <w:rPr>
          <w:rFonts w:hint="eastAsia" w:ascii="宋体" w:hAnsi="宋体" w:eastAsia="宋体" w:cs="宋体"/>
          <w:color w:val="auto"/>
          <w:spacing w:val="6"/>
          <w:sz w:val="21"/>
          <w:szCs w:val="21"/>
          <w:highlight w:val="none"/>
          <w:lang w:val="en-US" w:eastAsia="zh-CN"/>
        </w:rPr>
        <w:t>17</w:t>
      </w:r>
      <w:r>
        <w:rPr>
          <w:rFonts w:hint="eastAsia" w:ascii="宋体" w:hAnsi="宋体" w:eastAsia="宋体" w:cs="宋体"/>
          <w:color w:val="auto"/>
          <w:spacing w:val="6"/>
          <w:sz w:val="21"/>
          <w:szCs w:val="21"/>
          <w:highlight w:val="none"/>
          <w:lang w:eastAsia="zh-CN"/>
        </w:rPr>
        <w:t>时00分00秒（北京时间）</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递交响应文件</w:t>
      </w:r>
      <w:r>
        <w:rPr>
          <w:rFonts w:hint="eastAsia" w:ascii="宋体" w:hAnsi="宋体" w:eastAsia="宋体" w:cs="宋体"/>
          <w:color w:val="auto"/>
          <w:spacing w:val="6"/>
          <w:sz w:val="21"/>
          <w:szCs w:val="21"/>
          <w:highlight w:val="none"/>
          <w:lang w:eastAsia="zh-CN"/>
        </w:rPr>
        <w:t>地点：</w:t>
      </w:r>
      <w:r>
        <w:rPr>
          <w:rFonts w:hint="eastAsia" w:ascii="宋体" w:hAnsi="宋体" w:eastAsia="宋体" w:cs="宋体"/>
          <w:color w:val="auto"/>
          <w:spacing w:val="6"/>
          <w:sz w:val="21"/>
          <w:szCs w:val="21"/>
          <w:highlight w:val="none"/>
          <w:lang w:val="en-US" w:eastAsia="zh-CN"/>
        </w:rPr>
        <w:t>珠海市香洲区南屏镇和正路166号珠海市第三人民医院（主院区）行政楼3楼D315总务部（设备）办公室</w:t>
      </w: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五、公告期限</w:t>
      </w:r>
    </w:p>
    <w:p>
      <w:pPr>
        <w:pStyle w:val="30"/>
        <w:spacing w:line="360" w:lineRule="auto"/>
        <w:ind w:firstLine="444" w:firstLineChars="200"/>
        <w:jc w:val="both"/>
        <w:rPr>
          <w:rFonts w:hint="eastAsia" w:ascii="宋体" w:hAnsi="宋体" w:eastAsia="宋体" w:cs="宋体"/>
          <w:bCs w:val="0"/>
          <w:color w:val="auto"/>
          <w:spacing w:val="6"/>
          <w:sz w:val="21"/>
          <w:szCs w:val="21"/>
          <w:highlight w:val="none"/>
          <w:lang w:eastAsia="zh-CN"/>
        </w:rPr>
      </w:pPr>
      <w:r>
        <w:rPr>
          <w:rFonts w:hint="eastAsia" w:ascii="宋体" w:hAnsi="宋体" w:eastAsia="宋体" w:cs="宋体"/>
          <w:bCs w:val="0"/>
          <w:color w:val="auto"/>
          <w:spacing w:val="6"/>
          <w:sz w:val="21"/>
          <w:szCs w:val="21"/>
          <w:highlight w:val="none"/>
          <w:lang w:eastAsia="zh-CN"/>
        </w:rPr>
        <w:t>自本公告发布之日起5个工作日</w:t>
      </w: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六、其他补充事宜</w:t>
      </w:r>
    </w:p>
    <w:p>
      <w:pPr>
        <w:pStyle w:val="48"/>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有关采购文件等业务咨询，请联系采购人，咨询时间：周一至周五，上午8:00-12:00，下午14:00-17:00</w:t>
      </w:r>
    </w:p>
    <w:p>
      <w:pPr>
        <w:spacing w:before="24" w:line="360" w:lineRule="auto"/>
        <w:ind w:right="109"/>
        <w:jc w:val="both"/>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七、本项目联系方式</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采购人</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珠海市第三人民</w:t>
      </w:r>
      <w:r>
        <w:rPr>
          <w:rFonts w:hint="eastAsia" w:ascii="宋体" w:hAnsi="宋体" w:eastAsia="宋体" w:cs="宋体"/>
          <w:color w:val="auto"/>
          <w:spacing w:val="6"/>
          <w:sz w:val="21"/>
          <w:szCs w:val="21"/>
          <w:highlight w:val="none"/>
          <w:lang w:eastAsia="zh-CN"/>
        </w:rPr>
        <w:t>医院</w:t>
      </w:r>
    </w:p>
    <w:p>
      <w:pPr>
        <w:spacing w:before="24" w:line="360" w:lineRule="auto"/>
        <w:ind w:right="109" w:firstLine="444"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地址：</w:t>
      </w:r>
      <w:r>
        <w:rPr>
          <w:rFonts w:hint="eastAsia" w:ascii="宋体" w:hAnsi="宋体" w:eastAsia="宋体" w:cs="宋体"/>
          <w:color w:val="auto"/>
          <w:spacing w:val="6"/>
          <w:sz w:val="21"/>
          <w:szCs w:val="21"/>
          <w:highlight w:val="none"/>
          <w:lang w:val="en-US" w:eastAsia="zh-CN"/>
        </w:rPr>
        <w:t>珠海市香洲区南屏镇和正路166号珠海市第三人民医院（主院区）行政楼3楼D315总务部（设备）办公室</w:t>
      </w:r>
    </w:p>
    <w:p>
      <w:pPr>
        <w:spacing w:before="24" w:line="360" w:lineRule="auto"/>
        <w:ind w:right="109" w:firstLine="444"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联系方式：</w:t>
      </w:r>
      <w:r>
        <w:rPr>
          <w:rFonts w:hint="eastAsia" w:ascii="宋体" w:hAnsi="宋体" w:eastAsia="宋体" w:cs="宋体"/>
          <w:color w:val="auto"/>
          <w:spacing w:val="6"/>
          <w:sz w:val="21"/>
          <w:szCs w:val="21"/>
          <w:highlight w:val="none"/>
          <w:lang w:val="en-US" w:eastAsia="zh-CN"/>
        </w:rPr>
        <w:t>邢老师，0756-2390957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rPr>
        <w:t>联系邮箱：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"mailto:zhccdcsbk@zhuhai.gov.cn"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zhccdcsbk@zhuhai.gov.cn</w:t>
      </w:r>
      <w:r>
        <w:rPr>
          <w:rFonts w:hint="eastAsia" w:ascii="宋体" w:hAnsi="宋体" w:eastAsia="宋体" w:cs="宋体"/>
          <w:color w:val="auto"/>
          <w:sz w:val="21"/>
          <w:szCs w:val="21"/>
          <w:highlight w:val="none"/>
        </w:rPr>
        <w:fldChar w:fldCharType="end"/>
      </w:r>
    </w:p>
    <w:p>
      <w:pPr>
        <w:spacing w:before="24" w:line="360" w:lineRule="auto"/>
        <w:jc w:val="right"/>
        <w:rPr>
          <w:rFonts w:hint="eastAsia" w:ascii="宋体" w:hAnsi="宋体" w:eastAsia="宋体" w:cs="宋体"/>
          <w:color w:val="auto"/>
          <w:spacing w:val="6"/>
          <w:sz w:val="21"/>
          <w:szCs w:val="21"/>
          <w:highlight w:val="none"/>
          <w:lang w:eastAsia="zh-CN"/>
        </w:rPr>
      </w:pPr>
    </w:p>
    <w:p>
      <w:pPr>
        <w:wordWrap w:val="0"/>
        <w:spacing w:before="24" w:line="360" w:lineRule="auto"/>
        <w:jc w:val="righ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珠海市第三人民医院</w:t>
      </w:r>
    </w:p>
    <w:p>
      <w:pPr>
        <w:wordWrap w:val="0"/>
        <w:spacing w:before="24" w:line="360" w:lineRule="auto"/>
        <w:jc w:val="righ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eastAsia="zh-CN"/>
        </w:rPr>
        <w:t>2023年</w:t>
      </w:r>
      <w:r>
        <w:rPr>
          <w:rFonts w:hint="eastAsia" w:ascii="宋体" w:hAnsi="宋体" w:eastAsia="宋体" w:cs="宋体"/>
          <w:color w:val="auto"/>
          <w:spacing w:val="6"/>
          <w:sz w:val="21"/>
          <w:szCs w:val="21"/>
          <w:highlight w:val="none"/>
          <w:lang w:val="en-US" w:eastAsia="zh-CN"/>
        </w:rPr>
        <w:t>11</w:t>
      </w:r>
      <w:r>
        <w:rPr>
          <w:rFonts w:hint="eastAsia" w:ascii="宋体" w:hAnsi="宋体" w:eastAsia="宋体" w:cs="宋体"/>
          <w:color w:val="auto"/>
          <w:spacing w:val="6"/>
          <w:sz w:val="21"/>
          <w:szCs w:val="21"/>
          <w:highlight w:val="none"/>
          <w:lang w:eastAsia="zh-CN"/>
        </w:rPr>
        <w:t>月</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lang w:eastAsia="zh-CN"/>
        </w:rPr>
        <w:t>日</w:t>
      </w:r>
      <w:r>
        <w:rPr>
          <w:rFonts w:hint="eastAsia" w:ascii="宋体" w:hAnsi="宋体" w:eastAsia="宋体" w:cs="宋体"/>
          <w:color w:val="auto"/>
          <w:spacing w:val="6"/>
          <w:sz w:val="21"/>
          <w:szCs w:val="21"/>
          <w:highlight w:val="none"/>
          <w:lang w:val="en-US" w:eastAsia="zh-CN"/>
        </w:rPr>
        <w:t xml:space="preserve"> </w:t>
      </w:r>
    </w:p>
    <w:p>
      <w:pPr>
        <w:spacing w:before="24" w:line="360" w:lineRule="auto"/>
        <w:ind w:right="109"/>
        <w:jc w:val="center"/>
        <w:outlineLvl w:val="0"/>
        <w:rPr>
          <w:rFonts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lang w:eastAsia="zh-CN"/>
        </w:rPr>
        <w:br w:type="page"/>
      </w:r>
      <w:bookmarkStart w:id="2" w:name="_Toc31597"/>
      <w:r>
        <w:rPr>
          <w:rFonts w:hint="eastAsia" w:ascii="宋体" w:hAnsi="宋体" w:eastAsia="宋体" w:cs="宋体"/>
          <w:b/>
          <w:bCs/>
          <w:color w:val="auto"/>
          <w:spacing w:val="6"/>
          <w:sz w:val="24"/>
          <w:szCs w:val="24"/>
          <w:highlight w:val="none"/>
          <w:lang w:eastAsia="zh-CN"/>
        </w:rPr>
        <w:t>第二章 用户需求书</w:t>
      </w:r>
      <w:bookmarkEnd w:id="2"/>
    </w:p>
    <w:p>
      <w:pPr>
        <w:spacing w:before="24" w:beforeLines="0" w:afterLines="0" w:line="360" w:lineRule="auto"/>
        <w:ind w:right="109"/>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一、项目概况</w:t>
      </w:r>
    </w:p>
    <w:tbl>
      <w:tblPr>
        <w:tblStyle w:val="23"/>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330"/>
        <w:gridCol w:w="986"/>
        <w:gridCol w:w="2021"/>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6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10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采购包号</w:t>
            </w:r>
          </w:p>
        </w:tc>
        <w:tc>
          <w:tcPr>
            <w:tcW w:w="2330"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10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设备</w:t>
            </w:r>
            <w:r>
              <w:rPr>
                <w:rFonts w:hint="eastAsia" w:ascii="宋体" w:hAnsi="宋体" w:eastAsia="宋体" w:cs="宋体"/>
                <w:b/>
                <w:color w:val="auto"/>
                <w:sz w:val="21"/>
                <w:szCs w:val="21"/>
                <w:highlight w:val="none"/>
              </w:rPr>
              <w:t>名称</w:t>
            </w:r>
          </w:p>
        </w:tc>
        <w:tc>
          <w:tcPr>
            <w:tcW w:w="986"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10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109"/>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最高限价（人民币/元）</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109"/>
              <w:jc w:val="center"/>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pacing w:val="6"/>
                <w:sz w:val="21"/>
                <w:szCs w:val="21"/>
                <w:highlight w:val="none"/>
                <w:lang w:eastAsia="zh-CN"/>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1" w:type="dxa"/>
            <w:vMerge w:val="restart"/>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30"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直接测汞仪</w:t>
            </w:r>
          </w:p>
        </w:tc>
        <w:tc>
          <w:tcPr>
            <w:tcW w:w="986"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2021"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17000.00</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1" w:type="dxa"/>
            <w:vMerge w:val="continue"/>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30"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恒温水浴箱（8孔）</w:t>
            </w:r>
          </w:p>
        </w:tc>
        <w:tc>
          <w:tcPr>
            <w:tcW w:w="986"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2021"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4800.00</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30"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裂隙灯及照相分析系统</w:t>
            </w:r>
          </w:p>
        </w:tc>
        <w:tc>
          <w:tcPr>
            <w:tcW w:w="986"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2021"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100000.00</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30"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手持裂隙灯</w:t>
            </w:r>
          </w:p>
        </w:tc>
        <w:tc>
          <w:tcPr>
            <w:tcW w:w="986"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w:t>
            </w:r>
          </w:p>
        </w:tc>
        <w:tc>
          <w:tcPr>
            <w:tcW w:w="2021"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40000.00</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30"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超低温冰箱</w:t>
            </w:r>
          </w:p>
        </w:tc>
        <w:tc>
          <w:tcPr>
            <w:tcW w:w="986"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4</w:t>
            </w:r>
          </w:p>
        </w:tc>
        <w:tc>
          <w:tcPr>
            <w:tcW w:w="2021"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240000.00</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30"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咳痰机</w:t>
            </w:r>
          </w:p>
        </w:tc>
        <w:tc>
          <w:tcPr>
            <w:tcW w:w="986" w:type="dxa"/>
            <w:noWrap w:val="0"/>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2021" w:type="dxa"/>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98000.00</w:t>
            </w:r>
          </w:p>
        </w:tc>
        <w:tc>
          <w:tcPr>
            <w:tcW w:w="2021" w:type="dxa"/>
            <w:noWrap w:val="0"/>
            <w:vAlign w:val="center"/>
          </w:tcPr>
          <w:p>
            <w:pPr>
              <w:keepNext w:val="0"/>
              <w:keepLines w:val="0"/>
              <w:pageBreakBefore w:val="0"/>
              <w:suppressLineNumbers w:val="0"/>
              <w:wordWrap/>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否</w:t>
            </w:r>
          </w:p>
        </w:tc>
      </w:tr>
    </w:tbl>
    <w:p>
      <w:pPr>
        <w:widowControl/>
        <w:numPr>
          <w:ilvl w:val="0"/>
          <w:numId w:val="0"/>
        </w:numPr>
        <w:wordWrap w:val="0"/>
        <w:spacing w:beforeLines="0" w:afterLines="0" w:line="360" w:lineRule="auto"/>
        <w:ind w:firstLine="420" w:firstLineChars="200"/>
        <w:jc w:val="both"/>
        <w:rPr>
          <w:rFonts w:hint="eastAsia"/>
          <w:color w:val="auto"/>
          <w:sz w:val="21"/>
          <w:szCs w:val="21"/>
          <w:highlight w:val="none"/>
          <w:lang w:eastAsia="zh-CN"/>
        </w:rPr>
      </w:pPr>
      <w:r>
        <w:rPr>
          <w:rFonts w:hint="eastAsia" w:ascii="宋体" w:hAnsi="宋体" w:eastAsia="宋体" w:cs="宋体"/>
          <w:color w:val="auto"/>
          <w:sz w:val="21"/>
          <w:szCs w:val="21"/>
          <w:highlight w:val="none"/>
          <w:lang w:eastAsia="zh-CN"/>
        </w:rPr>
        <w:t>技术规范请参阅采购文件中的用户需求书。报价人必须对本项目（所投采购包号内）全部内容进行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报价。如</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报价超出最高限价，将导致</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无效。</w:t>
      </w:r>
    </w:p>
    <w:p>
      <w:pPr>
        <w:spacing w:before="24" w:beforeLines="0" w:afterLines="0" w:line="360" w:lineRule="auto"/>
        <w:ind w:right="109"/>
        <w:outlineLvl w:val="1"/>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二、总体要求：</w:t>
      </w:r>
    </w:p>
    <w:p>
      <w:pPr>
        <w:spacing w:before="24" w:beforeLines="0" w:afterLines="0" w:line="360" w:lineRule="auto"/>
        <w:ind w:right="109" w:firstLine="444"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1.报价人必须对本项目（所投采购包号内）的所有内容进行响应。</w:t>
      </w:r>
    </w:p>
    <w:p>
      <w:pPr>
        <w:spacing w:before="24" w:beforeLines="0" w:afterLines="0" w:line="360" w:lineRule="auto"/>
        <w:ind w:right="109" w:firstLine="444" w:firstLineChars="200"/>
        <w:rPr>
          <w:rFonts w:hint="eastAsia"/>
          <w:color w:val="auto"/>
          <w:sz w:val="21"/>
          <w:szCs w:val="21"/>
          <w:highlight w:val="none"/>
          <w:lang w:eastAsia="zh-CN"/>
        </w:rPr>
      </w:pPr>
      <w:r>
        <w:rPr>
          <w:rFonts w:hint="eastAsia" w:ascii="宋体" w:hAnsi="宋体" w:eastAsia="宋体" w:cs="宋体"/>
          <w:color w:val="auto"/>
          <w:spacing w:val="6"/>
          <w:sz w:val="21"/>
          <w:szCs w:val="21"/>
          <w:highlight w:val="none"/>
          <w:lang w:eastAsia="zh-CN"/>
        </w:rPr>
        <w:t>2.报价人漏报的单价或每单价响应中漏报、少报的费用，视为此项费用已包含在响应中，成交后不得再向采购人收取任何费用。</w:t>
      </w:r>
    </w:p>
    <w:p>
      <w:pPr>
        <w:spacing w:before="24" w:beforeLines="0" w:afterLines="0"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b/>
          <w:color w:val="auto"/>
          <w:spacing w:val="6"/>
          <w:sz w:val="21"/>
          <w:szCs w:val="21"/>
          <w:highlight w:val="none"/>
          <w:lang w:eastAsia="zh-CN"/>
        </w:rPr>
        <w:t>采购包1：</w:t>
      </w: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1.主要商务要求</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Style w:val="29"/>
                <w:rFonts w:hint="eastAsia" w:eastAsia="宋体"/>
                <w:color w:val="auto"/>
                <w:sz w:val="21"/>
                <w:szCs w:val="21"/>
                <w:highlight w:val="none"/>
                <w:lang w:eastAsia="zh-CN"/>
              </w:rPr>
              <w:t>设备</w:t>
            </w:r>
            <w:r>
              <w:rPr>
                <w:rStyle w:val="29"/>
                <w:rFonts w:hint="eastAsia"/>
                <w:color w:val="auto"/>
                <w:sz w:val="21"/>
                <w:szCs w:val="21"/>
                <w:highlight w:val="none"/>
              </w:rPr>
              <w:t>提供的时间</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签订合同后15个日历日内完成所有货物的供货、安装、调试并交付采购人使用并确保设备能正常运行。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设备提供的地点</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珠海市香洲区南屏镇和正路166号珠海市第三人民医院（主院区）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合同签订后，设备安装调试、验收合格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自乙方</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100</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lang w:val="en-US" w:eastAsia="zh-CN"/>
              </w:rPr>
              <w:t>（如报价人提供的产品符合中小微企业扶持政策的，采购人则在合同签订后，5个工作日内支付合同总价款的30%的预付款。报价人</w:t>
            </w:r>
            <w:r>
              <w:rPr>
                <w:rFonts w:hint="eastAsia" w:ascii="宋体" w:hAnsi="宋体" w:eastAsia="宋体" w:cs="宋体"/>
                <w:color w:val="auto"/>
                <w:spacing w:val="0"/>
                <w:sz w:val="21"/>
                <w:szCs w:val="21"/>
                <w:highlight w:val="none"/>
                <w:lang w:val="en-US" w:eastAsia="zh-CN"/>
              </w:rPr>
              <w:t>需提供等额的预付款保函，若报价人未能提供预付款保函的，则等报价人按合同产品清单把相关的产品送到采购人指定的交货地点经采购人确认后（此阶段采购人仅对数量进行确认，不等同于采购人确认货物验收合格）支付合同总额的30%；</w:t>
            </w:r>
            <w:r>
              <w:rPr>
                <w:rFonts w:hint="eastAsia" w:ascii="宋体" w:hAnsi="宋体" w:eastAsia="宋体" w:cs="宋体"/>
                <w:color w:val="auto"/>
                <w:spacing w:val="0"/>
                <w:sz w:val="21"/>
                <w:szCs w:val="21"/>
                <w:highlight w:val="none"/>
              </w:rPr>
              <w:t>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自报价人</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之日起设备正常使用15个日历日内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70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以上款项均为无息支付。</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应当在采购人支付款项前交付按采购人要求开具的合法有效、等额发票，否则采购人有权拒绝支付且不承担违约责任；但</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仍应按本合同约定按时按质交付货物。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验收要求</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1.验收时间：</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应当在货物运至采购人指定地点并安装完毕后15个日历日内通知采购人进行验收；采购人应当在收到通知后7个日历日内进行验收，验收合格的，出具相关证明；验收不合格的，</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应当无条件进行换退或调整至达到本项目合同约定的验收标准。 2.交付验收标准依次序对照适用标准为：①符合中华人民共和国国家安全质量标准、环保标准以及行业标准；②符合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和响应承诺中采购人认可的合理最佳配置、参数及各项要求；③货物来源国官方标准。 3.货物为原制造商制造的全新产品，整机无污染，无侵权行为、表面无划损、无任何缺陷隐患、无任何权利瑕疵以及质量瑕疵，在中国境内可依常规安全合法使用。 4.货物为原厂商未启封全新包装，具出厂合格证，序列号、包装箱号与出厂批号一致，与货物同时交付给采购人并可追索查阅。 5.</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提供的货物须符合国家、地方、行业相关规范、标准及技术要求，还应符合产品说明书所列标准和具备相应功能。若相关规范、标准及技术要求相互冲突，按较严格且采购人认可的标准执行。若有封存样板的，按样板验收。</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在送货时应同时提供货物所有随附齐全单证和资料（包括但不限于出厂合格证、设备的用户手册、保修手册、有关单证资料及配备件、随机工具等，使用操作及安全须知等重要资料应附有中文说明），否则，视同</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未按要求交货，采购人有权拒绝接收相应货物，一切责任由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自行承担。 6.国产产品出厂日期距合同签订日期须在六个月内，否则采购人有权拒收并责令</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按要求进行更换，</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承担进行更换的所有费用，未按时更换产生的一切责任由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承担，若</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经采购人催告后在45个日历日仍未更换设备，采购人有权解除合同并要求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承担违约责任。 7.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 8.一切不符合验收标准或已损坏之产品，采购人均有权拒收，</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须按采购人指示将未通过验收的产品运离施工现场，该类产品的损毁、灭失风险、费用均由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不按采购人指示将前述产品运离现场，或经书面告知后仍不运离的，采购人有权自行对其进行清理，该类产品的毁损、灭失风险及由此产生的搬运费用等均由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承担，工期不顺延。 9.根据《中华人民共和国进口计量器具监督管理办法》，《中华人民共和国强制检定的工作计量器具检定管理办法》，《国家计量检定规程管理办法》，如属计量检定设备，</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需提供计量检定机构出具的有效校准证书。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4000"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报价注意事项，</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人报价注意事项，报价超过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文件《用户需求书》各产品单价上限或超过限价的做无效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报价包括但不限于所有货物、配件、搬运、专用工具购置费，商检费、包装运输费、装卸费、搬运费、保险费、安装调试费、人员培训费、技术支持费、利润、税费、质量保证期内的售后维护服务费、保修费以及货物运抵采购人指定地点所产生的其它费用等</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人完全正确履行本采购包下全部义务所产生的一切费用，除此之外，采购人无须向</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人支付其他任何费用。</w:t>
            </w:r>
          </w:p>
        </w:tc>
      </w:tr>
    </w:tbl>
    <w:p>
      <w:pPr>
        <w:spacing w:before="24" w:line="360" w:lineRule="auto"/>
        <w:ind w:right="109"/>
        <w:rPr>
          <w:rFonts w:ascii="宋体" w:hAnsi="宋体" w:eastAsia="宋体" w:cs="宋体"/>
          <w:color w:val="auto"/>
          <w:spacing w:val="6"/>
          <w:sz w:val="21"/>
          <w:szCs w:val="21"/>
          <w:highlight w:val="none"/>
          <w:lang w:eastAsia="zh-CN"/>
        </w:rPr>
      </w:pPr>
    </w:p>
    <w:p>
      <w:pPr>
        <w:spacing w:before="24" w:line="360" w:lineRule="auto"/>
        <w:ind w:right="109"/>
        <w:outlineLvl w:val="2"/>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2.技术标准与要求</w:t>
      </w:r>
      <w:r>
        <w:rPr>
          <w:rFonts w:hint="eastAsia" w:ascii="宋体" w:hAnsi="宋体" w:eastAsia="宋体" w:cs="宋体"/>
          <w:b/>
          <w:color w:val="auto"/>
          <w:spacing w:val="6"/>
          <w:sz w:val="21"/>
          <w:szCs w:val="21"/>
          <w:highlight w:val="none"/>
          <w:lang w:eastAsia="zh-CN"/>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396"/>
        <w:gridCol w:w="1921"/>
        <w:gridCol w:w="720"/>
        <w:gridCol w:w="720"/>
        <w:gridCol w:w="1377"/>
        <w:gridCol w:w="145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7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default"/>
                <w:color w:val="auto"/>
                <w:sz w:val="21"/>
                <w:szCs w:val="21"/>
                <w:highlight w:val="none"/>
              </w:rPr>
              <w:t>核心产品要求（“△”）</w:t>
            </w:r>
          </w:p>
        </w:tc>
        <w:tc>
          <w:tcPr>
            <w:tcW w:w="10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设备名称</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c>
          <w:tcPr>
            <w:tcW w:w="74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分项预算单价（元）</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分项预算总价（元）</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7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
              </w:rPr>
            </w:pPr>
            <w:r>
              <w:rPr>
                <w:rFonts w:hint="default"/>
                <w:color w:val="auto"/>
                <w:sz w:val="21"/>
                <w:szCs w:val="21"/>
                <w:highlight w:val="none"/>
              </w:rPr>
              <w:t>△</w:t>
            </w:r>
          </w:p>
        </w:tc>
        <w:tc>
          <w:tcPr>
            <w:tcW w:w="10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直接测汞仪</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套</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74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17000.00</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17000.00</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详见附表一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5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
              </w:rPr>
            </w:pPr>
          </w:p>
        </w:tc>
        <w:tc>
          <w:tcPr>
            <w:tcW w:w="103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恒温水浴箱（8孔）</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套</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74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4800.00</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color w:val="auto"/>
                <w:sz w:val="21"/>
                <w:szCs w:val="21"/>
                <w:highlight w:val="none"/>
              </w:rPr>
              <w:t>4800.00</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leftChars="0" w:right="0" w:right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详见附表一</w:t>
            </w:r>
          </w:p>
        </w:tc>
      </w:tr>
    </w:tbl>
    <w:p>
      <w:pPr>
        <w:spacing w:before="24" w:beforeLines="0" w:afterLines="0" w:line="360" w:lineRule="auto"/>
        <w:ind w:right="10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注：若存在多项核心产品，当不同供应商提供的任意一项核心产品的品牌相同，则视同其是所响应核心产品品牌相同供应商。</w:t>
      </w:r>
    </w:p>
    <w:p>
      <w:pPr>
        <w:spacing w:before="24" w:beforeLines="0" w:afterLines="0" w:line="360" w:lineRule="auto"/>
        <w:ind w:right="109"/>
        <w:outlineLvl w:val="2"/>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eastAsia="zh-CN"/>
        </w:rPr>
        <w:t>附表一：</w:t>
      </w:r>
      <w:r>
        <w:rPr>
          <w:rFonts w:hint="eastAsia" w:ascii="宋体" w:hAnsi="宋体" w:eastAsia="宋体" w:cs="宋体"/>
          <w:b/>
          <w:color w:val="auto"/>
          <w:spacing w:val="6"/>
          <w:sz w:val="21"/>
          <w:szCs w:val="21"/>
          <w:highlight w:val="none"/>
          <w:lang w:val="en-US" w:eastAsia="zh-CN"/>
        </w:rPr>
        <w:tab/>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76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blHeader/>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参数性质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left"/>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pPr>
            <w:r>
              <w:rPr>
                <w:rFonts w:hint="eastAsia" w:eastAsia="宋体"/>
                <w:color w:val="auto"/>
                <w:sz w:val="21"/>
                <w:szCs w:val="21"/>
                <w:highlight w:val="none"/>
                <w:lang w:val="en-US" w:eastAsia="zh-CN"/>
              </w:rPr>
              <w:t>1.</w:t>
            </w:r>
            <w:r>
              <w:rPr>
                <w:rFonts w:hint="default"/>
                <w:color w:val="auto"/>
                <w:sz w:val="21"/>
                <w:szCs w:val="21"/>
                <w:highlight w:val="none"/>
              </w:rPr>
              <w:t>如</w:t>
            </w:r>
            <w:r>
              <w:rPr>
                <w:rFonts w:hint="eastAsia" w:eastAsia="宋体"/>
                <w:color w:val="auto"/>
                <w:sz w:val="21"/>
                <w:szCs w:val="21"/>
                <w:highlight w:val="none"/>
                <w:lang w:eastAsia="zh-CN"/>
              </w:rPr>
              <w:t>报价人</w:t>
            </w:r>
            <w:r>
              <w:rPr>
                <w:rFonts w:hint="default"/>
                <w:color w:val="auto"/>
                <w:sz w:val="21"/>
                <w:szCs w:val="21"/>
                <w:highlight w:val="none"/>
              </w:rPr>
              <w:t>为代理经销商，须提供制造商对所投产品的合法授权函。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default" w:ascii="宋体" w:hAnsi="宋体" w:eastAsia="宋体" w:cs="宋体"/>
                <w:b/>
                <w:bCs/>
                <w:i w:val="0"/>
                <w:iCs w:val="0"/>
                <w:caps w:val="0"/>
                <w:color w:val="auto"/>
                <w:spacing w:val="0"/>
                <w:sz w:val="21"/>
                <w:szCs w:val="21"/>
                <w:highlight w:val="none"/>
                <w:shd w:val="clear" w:color="auto" w:fill="FFFFFF"/>
                <w:lang w:val="en-US" w:eastAsia="zh-CN"/>
              </w:rPr>
            </w:pPr>
            <w:r>
              <w:rPr>
                <w:rFonts w:hint="eastAsia" w:ascii="宋体" w:hAnsi="宋体" w:eastAsia="宋体" w:cs="宋体"/>
                <w:b/>
                <w:bCs/>
                <w:i w:val="0"/>
                <w:iCs w:val="0"/>
                <w:caps w:val="0"/>
                <w:color w:val="auto"/>
                <w:spacing w:val="0"/>
                <w:sz w:val="21"/>
                <w:szCs w:val="21"/>
                <w:highlight w:val="none"/>
                <w:shd w:val="clear" w:color="auto" w:fill="FFFFFF"/>
                <w:lang w:val="en-US" w:eastAsia="zh-CN"/>
              </w:rPr>
              <w:t>2.直接测汞仪技术要求：</w:t>
            </w:r>
          </w:p>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2.1 </w:t>
            </w:r>
            <w:r>
              <w:rPr>
                <w:rFonts w:hint="eastAsia" w:ascii="宋体" w:hAnsi="宋体" w:eastAsia="宋体" w:cs="宋体"/>
                <w:b w:val="0"/>
                <w:bCs w:val="0"/>
                <w:i w:val="0"/>
                <w:iCs w:val="0"/>
                <w:caps w:val="0"/>
                <w:color w:val="auto"/>
                <w:spacing w:val="0"/>
                <w:sz w:val="21"/>
                <w:szCs w:val="21"/>
                <w:highlight w:val="none"/>
                <w:shd w:val="clear" w:color="auto" w:fill="FFFFFF"/>
              </w:rPr>
              <w:t>测定范围：0-10ng/ml</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default"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2.2 </w:t>
            </w:r>
            <w:r>
              <w:rPr>
                <w:rFonts w:hint="eastAsia" w:ascii="宋体" w:hAnsi="宋体" w:eastAsia="宋体" w:cs="宋体"/>
                <w:b w:val="0"/>
                <w:bCs w:val="0"/>
                <w:i w:val="0"/>
                <w:iCs w:val="0"/>
                <w:caps w:val="0"/>
                <w:color w:val="auto"/>
                <w:spacing w:val="0"/>
                <w:sz w:val="21"/>
                <w:szCs w:val="21"/>
                <w:highlight w:val="none"/>
                <w:shd w:val="clear" w:color="auto" w:fill="FFFFFF"/>
              </w:rPr>
              <w:t>检测限：≤0.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05</w:t>
            </w:r>
            <w:r>
              <w:rPr>
                <w:rFonts w:hint="eastAsia" w:ascii="宋体" w:hAnsi="宋体" w:eastAsia="宋体" w:cs="宋体"/>
                <w:b w:val="0"/>
                <w:bCs w:val="0"/>
                <w:i w:val="0"/>
                <w:iCs w:val="0"/>
                <w:caps w:val="0"/>
                <w:color w:val="auto"/>
                <w:spacing w:val="0"/>
                <w:sz w:val="21"/>
                <w:szCs w:val="21"/>
                <w:highlight w:val="none"/>
                <w:shd w:val="clear" w:color="auto" w:fill="FFFFFF"/>
              </w:rPr>
              <w:t>ng/ml</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2.3 </w:t>
            </w:r>
            <w:r>
              <w:rPr>
                <w:rFonts w:hint="eastAsia" w:ascii="宋体" w:hAnsi="宋体" w:eastAsia="宋体" w:cs="宋体"/>
                <w:b w:val="0"/>
                <w:bCs w:val="0"/>
                <w:i w:val="0"/>
                <w:iCs w:val="0"/>
                <w:caps w:val="0"/>
                <w:color w:val="auto"/>
                <w:spacing w:val="0"/>
                <w:sz w:val="21"/>
                <w:szCs w:val="21"/>
                <w:highlight w:val="none"/>
                <w:shd w:val="clear" w:color="auto" w:fill="FFFFFF"/>
              </w:rPr>
              <w:t>线性误差：≤±10％</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2.4 </w:t>
            </w:r>
            <w:r>
              <w:rPr>
                <w:rFonts w:hint="eastAsia" w:ascii="宋体" w:hAnsi="宋体" w:eastAsia="宋体" w:cs="宋体"/>
                <w:b w:val="0"/>
                <w:bCs w:val="0"/>
                <w:i w:val="0"/>
                <w:iCs w:val="0"/>
                <w:caps w:val="0"/>
                <w:color w:val="auto"/>
                <w:spacing w:val="0"/>
                <w:sz w:val="21"/>
                <w:szCs w:val="21"/>
                <w:highlight w:val="none"/>
                <w:shd w:val="clear" w:color="auto" w:fill="FFFFFF"/>
              </w:rPr>
              <w:t>重复性：≤</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5</w:t>
            </w:r>
            <w:r>
              <w:rPr>
                <w:rFonts w:hint="eastAsia" w:ascii="宋体" w:hAnsi="宋体" w:eastAsia="宋体" w:cs="宋体"/>
                <w:b w:val="0"/>
                <w:bCs w:val="0"/>
                <w:i w:val="0"/>
                <w:iCs w:val="0"/>
                <w:caps w:val="0"/>
                <w:color w:val="auto"/>
                <w:spacing w:val="0"/>
                <w:sz w:val="21"/>
                <w:szCs w:val="21"/>
                <w:highlight w:val="none"/>
                <w:shd w:val="clear" w:color="auto" w:fill="FFFFFF"/>
              </w:rPr>
              <w:t>％</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2.5 </w:t>
            </w:r>
            <w:r>
              <w:rPr>
                <w:rFonts w:hint="eastAsia" w:ascii="宋体" w:hAnsi="宋体" w:eastAsia="宋体" w:cs="宋体"/>
                <w:b w:val="0"/>
                <w:bCs w:val="0"/>
                <w:i w:val="0"/>
                <w:iCs w:val="0"/>
                <w:caps w:val="0"/>
                <w:color w:val="auto"/>
                <w:spacing w:val="0"/>
                <w:sz w:val="21"/>
                <w:szCs w:val="21"/>
                <w:highlight w:val="none"/>
                <w:shd w:val="clear" w:color="auto" w:fill="FFFFFF"/>
              </w:rPr>
              <w:t>可测样品状态</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液体</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固体</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rPr>
              <w:t>气体</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2.6 自动计算直接读取汞的浓度。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bCs/>
                <w:color w:val="auto"/>
                <w:kern w:val="2"/>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2.7 具有数据查询功能。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b w:val="0"/>
                <w:bCs w:val="0"/>
                <w:i w:val="0"/>
                <w:iCs w:val="0"/>
                <w:caps w:val="0"/>
                <w:color w:val="auto"/>
                <w:spacing w:val="0"/>
                <w:kern w:val="2"/>
                <w:sz w:val="21"/>
                <w:szCs w:val="21"/>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olor w:val="auto"/>
                <w:kern w:val="0"/>
                <w:sz w:val="21"/>
                <w:szCs w:val="21"/>
                <w:highlight w:val="none"/>
                <w:u w:val="none"/>
                <w:lang w:val="en-US" w:eastAsia="zh-CN" w:bidi="ar"/>
              </w:rPr>
              <w:t>8 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default" w:ascii="宋体" w:hAnsi="宋体" w:eastAsia="宋体" w:cs="宋体"/>
                <w:b/>
                <w:bCs/>
                <w:i w:val="0"/>
                <w:iCs w:val="0"/>
                <w:caps w:val="0"/>
                <w:color w:val="auto"/>
                <w:spacing w:val="0"/>
                <w:sz w:val="21"/>
                <w:szCs w:val="21"/>
                <w:highlight w:val="none"/>
                <w:shd w:val="clear" w:color="auto" w:fill="FFFFFF"/>
                <w:lang w:val="en-US" w:eastAsia="zh-CN"/>
              </w:rPr>
            </w:pPr>
            <w:r>
              <w:rPr>
                <w:rFonts w:hint="eastAsia" w:ascii="宋体" w:hAnsi="宋体" w:eastAsia="宋体" w:cs="宋体"/>
                <w:b/>
                <w:bCs/>
                <w:i w:val="0"/>
                <w:iCs w:val="0"/>
                <w:caps w:val="0"/>
                <w:color w:val="auto"/>
                <w:spacing w:val="0"/>
                <w:sz w:val="21"/>
                <w:szCs w:val="21"/>
                <w:highlight w:val="none"/>
                <w:shd w:val="clear" w:color="auto" w:fill="FFFFFF"/>
                <w:lang w:val="en-US" w:eastAsia="zh-CN"/>
              </w:rPr>
              <w:t>3.恒温水浴箱技术要求：</w:t>
            </w:r>
          </w:p>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3.1 设备</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耐高温抗腐蚀，内胆</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采</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用不锈钢板制作。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3.2 </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微电脑控制</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温度</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可</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设定报警温度点，温度偏高或超过设定温度将自动报警。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3.3 测定</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数字显示，直观准确,性能稳定。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3.4 </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电源电压：220V</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±10%</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 xml:space="preserve"> ，50Hz</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±5%</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3.5 </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控温范围：室温+5~100℃。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3.6 八孔。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3.7 内胆尺寸W×D×H(mm)：≥</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450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300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1</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3.8 外形尺寸W×D×H(mm)：≥</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600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330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2</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3.9 </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温度均匀度(°C):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3.10 </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温度波动度(°C):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3.11 </w:t>
            </w:r>
            <w:r>
              <w:rPr>
                <w:rFonts w:hint="eastAsia" w:ascii="宋体" w:hAnsi="宋体" w:eastAsia="宋体" w:cs="宋体"/>
                <w:b w:val="0"/>
                <w:bCs w:val="0"/>
                <w:i w:val="0"/>
                <w:iCs w:val="0"/>
                <w:caps w:val="0"/>
                <w:color w:val="auto"/>
                <w:spacing w:val="0"/>
                <w:sz w:val="21"/>
                <w:szCs w:val="21"/>
                <w:highlight w:val="none"/>
                <w:shd w:val="clear" w:color="auto" w:fill="FFFFFF"/>
                <w:lang w:eastAsia="zh-CN"/>
              </w:rPr>
              <w:t>温度分辨率(°C):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宋体"/>
                <w:b w:val="0"/>
                <w:bCs w:val="0"/>
                <w:i w:val="0"/>
                <w:iCs w:val="0"/>
                <w:caps w:val="0"/>
                <w:color w:val="auto"/>
                <w:spacing w:val="0"/>
                <w:sz w:val="21"/>
                <w:szCs w:val="21"/>
                <w:highlight w:val="none"/>
                <w:shd w:val="clear" w:color="auto" w:fill="FFFFFF"/>
                <w:lang w:val="en-US" w:eastAsia="zh-CN" w:bidi="ar-SA"/>
              </w:rPr>
            </w:pP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 xml:space="preserve">3.12 </w:t>
            </w:r>
            <w:r>
              <w:rPr>
                <w:rFonts w:hint="eastAsia" w:ascii="宋体" w:hAnsi="宋体" w:eastAsia="宋体" w:cs="宋体"/>
                <w:i w:val="0"/>
                <w:iCs w:val="0"/>
                <w:color w:val="auto"/>
                <w:kern w:val="0"/>
                <w:sz w:val="21"/>
                <w:szCs w:val="21"/>
                <w:highlight w:val="none"/>
                <w:u w:val="none"/>
                <w:lang w:val="en-US" w:eastAsia="zh-CN" w:bidi="ar"/>
              </w:rPr>
              <w:t>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default"/>
                <w:color w:val="auto"/>
                <w:sz w:val="21"/>
                <w:szCs w:val="21"/>
                <w:highlight w:val="none"/>
              </w:rPr>
            </w:pPr>
            <w:r>
              <w:rPr>
                <w:rFonts w:hint="eastAsia" w:eastAsia="宋体"/>
                <w:b/>
                <w:color w:val="auto"/>
                <w:sz w:val="21"/>
                <w:szCs w:val="21"/>
                <w:highlight w:val="none"/>
                <w:lang w:val="en-US" w:eastAsia="zh-CN"/>
              </w:rPr>
              <w:t>4.</w:t>
            </w:r>
            <w:r>
              <w:rPr>
                <w:rFonts w:hint="default"/>
                <w:b/>
                <w:color w:val="auto"/>
                <w:sz w:val="21"/>
                <w:szCs w:val="21"/>
                <w:highlight w:val="none"/>
              </w:rPr>
              <w:t>安装与调试</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eastAsia="宋体"/>
                <w:color w:val="auto"/>
                <w:sz w:val="21"/>
                <w:szCs w:val="21"/>
                <w:highlight w:val="none"/>
                <w:lang w:eastAsia="zh-CN"/>
              </w:rPr>
              <w:t>成交人</w:t>
            </w:r>
            <w:r>
              <w:rPr>
                <w:rFonts w:hint="default"/>
                <w:color w:val="auto"/>
                <w:sz w:val="21"/>
                <w:szCs w:val="21"/>
                <w:highlight w:val="none"/>
              </w:rPr>
              <w:t>必须依照</w:t>
            </w:r>
            <w:r>
              <w:rPr>
                <w:rFonts w:hint="eastAsia" w:eastAsia="宋体"/>
                <w:color w:val="auto"/>
                <w:sz w:val="21"/>
                <w:szCs w:val="21"/>
                <w:highlight w:val="none"/>
                <w:lang w:eastAsia="zh-CN"/>
              </w:rPr>
              <w:t>采购文件</w:t>
            </w:r>
            <w:r>
              <w:rPr>
                <w:rFonts w:hint="default"/>
                <w:color w:val="auto"/>
                <w:sz w:val="21"/>
                <w:szCs w:val="21"/>
                <w:highlight w:val="none"/>
              </w:rPr>
              <w:t>的要求和</w:t>
            </w:r>
            <w:r>
              <w:rPr>
                <w:rFonts w:hint="eastAsia" w:eastAsia="宋体"/>
                <w:color w:val="auto"/>
                <w:sz w:val="21"/>
                <w:szCs w:val="21"/>
                <w:highlight w:val="none"/>
                <w:lang w:eastAsia="zh-CN"/>
              </w:rPr>
              <w:t>响应文件</w:t>
            </w:r>
            <w:r>
              <w:rPr>
                <w:rFonts w:hint="default"/>
                <w:color w:val="auto"/>
                <w:sz w:val="21"/>
                <w:szCs w:val="21"/>
                <w:highlight w:val="none"/>
              </w:rPr>
              <w:t>的承诺，将设备、系统安装并调试至正常运行的最佳状态。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default"/>
                <w:color w:val="auto"/>
                <w:sz w:val="21"/>
                <w:szCs w:val="21"/>
                <w:highlight w:val="none"/>
              </w:rPr>
            </w:pPr>
            <w:r>
              <w:rPr>
                <w:rFonts w:hint="eastAsia" w:eastAsia="宋体"/>
                <w:b/>
                <w:color w:val="auto"/>
                <w:sz w:val="21"/>
                <w:szCs w:val="21"/>
                <w:highlight w:val="none"/>
                <w:lang w:val="en-US" w:eastAsia="zh-CN"/>
              </w:rPr>
              <w:t>5.</w:t>
            </w:r>
            <w:r>
              <w:rPr>
                <w:rFonts w:hint="default"/>
                <w:b/>
                <w:color w:val="auto"/>
                <w:sz w:val="21"/>
                <w:szCs w:val="21"/>
                <w:highlight w:val="none"/>
              </w:rPr>
              <w:t>质保期及售后服务要求</w:t>
            </w:r>
          </w:p>
          <w:p>
            <w:pPr>
              <w:keepNext w:val="0"/>
              <w:keepLines w:val="0"/>
              <w:suppressLineNumbers w:val="0"/>
              <w:spacing w:before="0" w:beforeAutospacing="0" w:after="0" w:afterAutospacing="0" w:line="360" w:lineRule="auto"/>
              <w:ind w:left="0" w:right="0"/>
              <w:jc w:val="left"/>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5.1</w:t>
            </w:r>
            <w:r>
              <w:rPr>
                <w:rFonts w:hint="eastAsia" w:eastAsia="宋体"/>
                <w:color w:val="auto"/>
                <w:sz w:val="21"/>
                <w:szCs w:val="21"/>
                <w:highlight w:val="none"/>
                <w:lang w:eastAsia="zh-CN"/>
              </w:rPr>
              <w:t>成交人</w:t>
            </w:r>
            <w:r>
              <w:rPr>
                <w:rFonts w:hint="default"/>
                <w:color w:val="auto"/>
                <w:sz w:val="21"/>
                <w:szCs w:val="21"/>
                <w:highlight w:val="none"/>
              </w:rPr>
              <w:t>承诺的本采购包的原厂质量保证期（简称“原厂质保期”）</w:t>
            </w:r>
            <w:r>
              <w:rPr>
                <w:rFonts w:hint="default"/>
                <w:b/>
                <w:color w:val="auto"/>
                <w:sz w:val="21"/>
                <w:szCs w:val="21"/>
                <w:highlight w:val="none"/>
              </w:rPr>
              <w:t>≥</w:t>
            </w:r>
            <w:r>
              <w:rPr>
                <w:rFonts w:hint="eastAsia" w:eastAsia="宋体"/>
                <w:b/>
                <w:color w:val="auto"/>
                <w:sz w:val="21"/>
                <w:szCs w:val="21"/>
                <w:highlight w:val="none"/>
                <w:lang w:val="en-US" w:eastAsia="zh-CN"/>
              </w:rPr>
              <w:t>2</w:t>
            </w:r>
            <w:r>
              <w:rPr>
                <w:rFonts w:hint="default"/>
                <w:b/>
                <w:color w:val="auto"/>
                <w:sz w:val="21"/>
                <w:szCs w:val="21"/>
                <w:highlight w:val="none"/>
              </w:rPr>
              <w:t>年。</w:t>
            </w:r>
            <w:r>
              <w:rPr>
                <w:rFonts w:hint="default"/>
                <w:color w:val="auto"/>
                <w:sz w:val="21"/>
                <w:szCs w:val="21"/>
                <w:highlight w:val="none"/>
              </w:rPr>
              <w:t>（若产品说明书的质保期长于本合同约定时，则以产品说明书为准），质保期自货物经采购人最终验收合格之日（以采购人出具的验收报告载明的日期为准）起算，质保期内</w:t>
            </w:r>
            <w:r>
              <w:rPr>
                <w:rFonts w:hint="eastAsia" w:eastAsia="宋体"/>
                <w:color w:val="auto"/>
                <w:sz w:val="21"/>
                <w:szCs w:val="21"/>
                <w:highlight w:val="none"/>
                <w:lang w:eastAsia="zh-CN"/>
              </w:rPr>
              <w:t>成交人</w:t>
            </w:r>
            <w:r>
              <w:rPr>
                <w:rFonts w:hint="default"/>
                <w:color w:val="auto"/>
                <w:sz w:val="21"/>
                <w:szCs w:val="21"/>
                <w:highlight w:val="none"/>
              </w:rPr>
              <w:t>对所供货物实行包修、包换、包退、包维护保养。如设备在1个月内同一部件出现两次同一故障无论是否修复好，</w:t>
            </w:r>
            <w:r>
              <w:rPr>
                <w:rFonts w:hint="eastAsia" w:eastAsia="宋体"/>
                <w:color w:val="auto"/>
                <w:sz w:val="21"/>
                <w:szCs w:val="21"/>
                <w:highlight w:val="none"/>
                <w:lang w:eastAsia="zh-CN"/>
              </w:rPr>
              <w:t>成交人</w:t>
            </w:r>
            <w:r>
              <w:rPr>
                <w:rFonts w:hint="default"/>
                <w:color w:val="auto"/>
                <w:sz w:val="21"/>
                <w:szCs w:val="21"/>
                <w:highlight w:val="none"/>
              </w:rPr>
              <w:t>均应按采购人要求负责免费更换整机或功能模块。如设备在3个月内出现重大故障，采购人认为可能严重影响设备后续的正常及持续有效运行的，</w:t>
            </w:r>
            <w:r>
              <w:rPr>
                <w:rFonts w:hint="eastAsia" w:eastAsia="宋体"/>
                <w:color w:val="auto"/>
                <w:sz w:val="21"/>
                <w:szCs w:val="21"/>
                <w:highlight w:val="none"/>
                <w:lang w:eastAsia="zh-CN"/>
              </w:rPr>
              <w:t>成交人</w:t>
            </w:r>
            <w:r>
              <w:rPr>
                <w:rFonts w:hint="default"/>
                <w:color w:val="auto"/>
                <w:sz w:val="21"/>
                <w:szCs w:val="21"/>
                <w:highlight w:val="none"/>
              </w:rPr>
              <w:t>需无条件更换一台新设备，更换后的设备应重新起算质保期，并且因此而产生的所有费用由</w:t>
            </w:r>
            <w:r>
              <w:rPr>
                <w:rFonts w:hint="eastAsia" w:eastAsia="宋体"/>
                <w:color w:val="auto"/>
                <w:sz w:val="21"/>
                <w:szCs w:val="21"/>
                <w:highlight w:val="none"/>
                <w:lang w:eastAsia="zh-CN"/>
              </w:rPr>
              <w:t>成交人</w:t>
            </w:r>
            <w:r>
              <w:rPr>
                <w:rFonts w:hint="default"/>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5.2</w:t>
            </w:r>
            <w:r>
              <w:rPr>
                <w:rFonts w:hint="default"/>
                <w:color w:val="auto"/>
                <w:sz w:val="21"/>
                <w:szCs w:val="21"/>
                <w:highlight w:val="none"/>
              </w:rPr>
              <w:t>质保期内，如设备或零部件因非采购人的人为因素出现故障而造成停用时间超过10个日历日时，则质保期相应顺延。如停用时间累计超过60个日历日则质保期重新计算。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5.3 </w:t>
            </w:r>
            <w:r>
              <w:rPr>
                <w:rFonts w:hint="default"/>
                <w:color w:val="auto"/>
                <w:sz w:val="21"/>
                <w:szCs w:val="21"/>
                <w:highlight w:val="none"/>
              </w:rPr>
              <w:t>对采购人的服务通知，</w:t>
            </w:r>
            <w:r>
              <w:rPr>
                <w:rFonts w:hint="eastAsia" w:eastAsia="宋体"/>
                <w:color w:val="auto"/>
                <w:sz w:val="21"/>
                <w:szCs w:val="21"/>
                <w:highlight w:val="none"/>
                <w:lang w:eastAsia="zh-CN"/>
              </w:rPr>
              <w:t>成交人</w:t>
            </w:r>
            <w:r>
              <w:rPr>
                <w:rFonts w:hint="default"/>
                <w:color w:val="auto"/>
                <w:sz w:val="21"/>
                <w:szCs w:val="21"/>
                <w:highlight w:val="none"/>
              </w:rPr>
              <w:t>必须在接到采购人通知后1小时内响应，36小时内到达现场，48小时内处理完毕。若在48小时内仍未能有效解决，</w:t>
            </w:r>
            <w:r>
              <w:rPr>
                <w:rFonts w:hint="eastAsia" w:eastAsia="宋体"/>
                <w:color w:val="auto"/>
                <w:sz w:val="21"/>
                <w:szCs w:val="21"/>
                <w:highlight w:val="none"/>
                <w:lang w:eastAsia="zh-CN"/>
              </w:rPr>
              <w:t>成交人</w:t>
            </w:r>
            <w:r>
              <w:rPr>
                <w:rFonts w:hint="default"/>
                <w:color w:val="auto"/>
                <w:sz w:val="21"/>
                <w:szCs w:val="21"/>
                <w:highlight w:val="none"/>
              </w:rPr>
              <w:t>须免费提供同档次的设备予采购人临时使用。如</w:t>
            </w:r>
            <w:r>
              <w:rPr>
                <w:rFonts w:hint="eastAsia" w:eastAsia="宋体"/>
                <w:color w:val="auto"/>
                <w:sz w:val="21"/>
                <w:szCs w:val="21"/>
                <w:highlight w:val="none"/>
                <w:lang w:eastAsia="zh-CN"/>
              </w:rPr>
              <w:t>成交人</w:t>
            </w:r>
            <w:r>
              <w:rPr>
                <w:rFonts w:hint="default"/>
                <w:color w:val="auto"/>
                <w:sz w:val="21"/>
                <w:szCs w:val="21"/>
                <w:highlight w:val="none"/>
              </w:rPr>
              <w:t>未在本合同要求时间内提供保修服务的，每发生一次，应按合同总金额5%的标准向采购人支付违约金，且采购人有权自行或聘请第三方进行维修，相关费用及风险由</w:t>
            </w:r>
            <w:r>
              <w:rPr>
                <w:rFonts w:hint="eastAsia" w:eastAsia="宋体"/>
                <w:color w:val="auto"/>
                <w:sz w:val="21"/>
                <w:szCs w:val="21"/>
                <w:highlight w:val="none"/>
                <w:lang w:eastAsia="zh-CN"/>
              </w:rPr>
              <w:t>成交人</w:t>
            </w:r>
            <w:r>
              <w:rPr>
                <w:rFonts w:hint="default"/>
                <w:color w:val="auto"/>
                <w:sz w:val="21"/>
                <w:szCs w:val="21"/>
                <w:highlight w:val="none"/>
              </w:rPr>
              <w:t>承担，其后</w:t>
            </w:r>
            <w:r>
              <w:rPr>
                <w:rFonts w:hint="eastAsia" w:eastAsia="宋体"/>
                <w:color w:val="auto"/>
                <w:sz w:val="21"/>
                <w:szCs w:val="21"/>
                <w:highlight w:val="none"/>
                <w:lang w:eastAsia="zh-CN"/>
              </w:rPr>
              <w:t>成交人</w:t>
            </w:r>
            <w:r>
              <w:rPr>
                <w:rFonts w:hint="default"/>
                <w:color w:val="auto"/>
                <w:sz w:val="21"/>
                <w:szCs w:val="21"/>
                <w:highlight w:val="none"/>
              </w:rPr>
              <w:t>仍需承担保修义务。对于医院运行影响较大的设备急需维修的，</w:t>
            </w:r>
            <w:r>
              <w:rPr>
                <w:rFonts w:hint="eastAsia" w:eastAsia="宋体"/>
                <w:color w:val="auto"/>
                <w:sz w:val="21"/>
                <w:szCs w:val="21"/>
                <w:highlight w:val="none"/>
                <w:lang w:eastAsia="zh-CN"/>
              </w:rPr>
              <w:t>成交人</w:t>
            </w:r>
            <w:r>
              <w:rPr>
                <w:rFonts w:hint="default"/>
                <w:color w:val="auto"/>
                <w:sz w:val="21"/>
                <w:szCs w:val="21"/>
                <w:highlight w:val="none"/>
              </w:rPr>
              <w:t>应立刻安排维保人员在12小时内到场维修。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5.4 </w:t>
            </w:r>
            <w:r>
              <w:rPr>
                <w:rFonts w:hint="default"/>
                <w:color w:val="auto"/>
                <w:sz w:val="21"/>
                <w:szCs w:val="21"/>
                <w:highlight w:val="none"/>
              </w:rPr>
              <w:t>质保期外</w:t>
            </w:r>
            <w:r>
              <w:rPr>
                <w:rFonts w:hint="eastAsia" w:eastAsia="宋体"/>
                <w:color w:val="auto"/>
                <w:sz w:val="21"/>
                <w:szCs w:val="21"/>
                <w:highlight w:val="none"/>
                <w:lang w:eastAsia="zh-CN"/>
              </w:rPr>
              <w:t>成交人</w:t>
            </w:r>
            <w:r>
              <w:rPr>
                <w:rFonts w:hint="default"/>
                <w:color w:val="auto"/>
                <w:sz w:val="21"/>
                <w:szCs w:val="21"/>
                <w:highlight w:val="none"/>
              </w:rPr>
              <w:t>提供终身维修服务，如采购人指定</w:t>
            </w:r>
            <w:r>
              <w:rPr>
                <w:rFonts w:hint="eastAsia" w:eastAsia="宋体"/>
                <w:color w:val="auto"/>
                <w:sz w:val="21"/>
                <w:szCs w:val="21"/>
                <w:highlight w:val="none"/>
                <w:lang w:eastAsia="zh-CN"/>
              </w:rPr>
              <w:t>成交人</w:t>
            </w:r>
            <w:r>
              <w:rPr>
                <w:rFonts w:hint="default"/>
                <w:color w:val="auto"/>
                <w:sz w:val="21"/>
                <w:szCs w:val="21"/>
                <w:highlight w:val="none"/>
              </w:rPr>
              <w:t>继续进行维保，</w:t>
            </w:r>
            <w:r>
              <w:rPr>
                <w:rFonts w:hint="eastAsia" w:eastAsia="宋体"/>
                <w:color w:val="auto"/>
                <w:sz w:val="21"/>
                <w:szCs w:val="21"/>
                <w:highlight w:val="none"/>
                <w:lang w:eastAsia="zh-CN"/>
              </w:rPr>
              <w:t>成交人</w:t>
            </w:r>
            <w:r>
              <w:rPr>
                <w:rFonts w:hint="default"/>
                <w:color w:val="auto"/>
                <w:sz w:val="21"/>
                <w:szCs w:val="21"/>
                <w:highlight w:val="none"/>
              </w:rPr>
              <w:t>应提供相应的维保服务，并仅向采购人收取所需更换配件的费用（</w:t>
            </w:r>
            <w:r>
              <w:rPr>
                <w:rFonts w:hint="eastAsia" w:eastAsia="宋体"/>
                <w:color w:val="auto"/>
                <w:sz w:val="21"/>
                <w:szCs w:val="21"/>
                <w:highlight w:val="none"/>
                <w:lang w:eastAsia="zh-CN"/>
              </w:rPr>
              <w:t>成交人</w:t>
            </w:r>
            <w:r>
              <w:rPr>
                <w:rFonts w:hint="default"/>
                <w:color w:val="auto"/>
                <w:sz w:val="21"/>
                <w:szCs w:val="21"/>
                <w:highlight w:val="none"/>
              </w:rPr>
              <w:t>提供配件价格明细表，配件费按厂家官方标准执行，不得高于备案价），除此之外</w:t>
            </w:r>
            <w:r>
              <w:rPr>
                <w:rFonts w:hint="eastAsia" w:eastAsia="宋体"/>
                <w:color w:val="auto"/>
                <w:sz w:val="21"/>
                <w:szCs w:val="21"/>
                <w:highlight w:val="none"/>
                <w:lang w:eastAsia="zh-CN"/>
              </w:rPr>
              <w:t>成交人</w:t>
            </w:r>
            <w:r>
              <w:rPr>
                <w:rFonts w:hint="default"/>
                <w:color w:val="auto"/>
                <w:sz w:val="21"/>
                <w:szCs w:val="21"/>
                <w:highlight w:val="none"/>
              </w:rPr>
              <w:t>不额外收取其他费用（包括但不限于人工、配件的包装运输费、差旅费、咨询费、技术调试等费用），</w:t>
            </w:r>
            <w:r>
              <w:rPr>
                <w:rFonts w:hint="eastAsia" w:eastAsia="宋体"/>
                <w:color w:val="auto"/>
                <w:sz w:val="21"/>
                <w:szCs w:val="21"/>
                <w:highlight w:val="none"/>
                <w:lang w:eastAsia="zh-CN"/>
              </w:rPr>
              <w:t>成交人</w:t>
            </w:r>
            <w:r>
              <w:rPr>
                <w:rFonts w:hint="default"/>
                <w:color w:val="auto"/>
                <w:sz w:val="21"/>
                <w:szCs w:val="21"/>
                <w:highlight w:val="none"/>
              </w:rPr>
              <w:t>保证在设备正常使用年限内及时向采购人供应备品配件，确保不因备品配件的缺失导致设备无法正常运行。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5.5 </w:t>
            </w:r>
            <w:r>
              <w:rPr>
                <w:rFonts w:hint="eastAsia" w:eastAsia="宋体"/>
                <w:color w:val="auto"/>
                <w:sz w:val="21"/>
                <w:szCs w:val="21"/>
                <w:highlight w:val="none"/>
                <w:lang w:eastAsia="zh-CN"/>
              </w:rPr>
              <w:t>成交人</w:t>
            </w:r>
            <w:r>
              <w:rPr>
                <w:rFonts w:hint="default"/>
                <w:color w:val="auto"/>
                <w:sz w:val="21"/>
                <w:szCs w:val="21"/>
                <w:highlight w:val="none"/>
              </w:rPr>
              <w:t>负责设备所有软件终身升级，采购人不另外支付软件升级费用。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5.6 </w:t>
            </w:r>
            <w:r>
              <w:rPr>
                <w:rFonts w:hint="default"/>
                <w:color w:val="auto"/>
                <w:sz w:val="21"/>
                <w:szCs w:val="21"/>
                <w:highlight w:val="none"/>
              </w:rPr>
              <w:t>培训：</w:t>
            </w:r>
            <w:r>
              <w:rPr>
                <w:rFonts w:hint="eastAsia" w:eastAsia="宋体"/>
                <w:color w:val="auto"/>
                <w:sz w:val="21"/>
                <w:szCs w:val="21"/>
                <w:highlight w:val="none"/>
                <w:lang w:eastAsia="zh-CN"/>
              </w:rPr>
              <w:t>成交人</w:t>
            </w:r>
            <w:r>
              <w:rPr>
                <w:rFonts w:hint="default"/>
                <w:color w:val="auto"/>
                <w:sz w:val="21"/>
                <w:szCs w:val="21"/>
                <w:highlight w:val="none"/>
              </w:rPr>
              <w:t>须提供专业人员对操作人员进行专业的培训，并对操作人员进行维护、维修培训，保证让采购人完全熟悉并能熟练操作。培训方式可采用现场培训或远程视频培训，必须确保培训效果，具体培训方式由采购人确认。如需外出培训，以双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45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打“★”号条款为实质性条款，若有任何一条负偏离或不满足则导致响应无效。</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打“▲”号条款为重要技术参数（如有），若有部分“▲”条款未响应或不满足，将根据评审要求影响其得分，但不作为无效响应条款。</w:t>
            </w:r>
          </w:p>
        </w:tc>
      </w:tr>
    </w:tbl>
    <w:p>
      <w:pPr>
        <w:spacing w:before="24" w:line="360" w:lineRule="auto"/>
        <w:ind w:right="109"/>
        <w:jc w:val="center"/>
        <w:outlineLvl w:val="9"/>
        <w:rPr>
          <w:rFonts w:hint="eastAsia" w:ascii="宋体" w:hAnsi="宋体" w:eastAsia="宋体" w:cs="宋体"/>
          <w:b/>
          <w:bCs/>
          <w:color w:val="auto"/>
          <w:spacing w:val="6"/>
          <w:sz w:val="21"/>
          <w:szCs w:val="21"/>
          <w:highlight w:val="none"/>
          <w:lang w:eastAsia="zh-CN"/>
        </w:rPr>
      </w:pPr>
    </w:p>
    <w:p>
      <w:pPr>
        <w:spacing w:before="24" w:beforeLines="0" w:afterLines="0" w:line="360" w:lineRule="auto"/>
        <w:ind w:right="109"/>
        <w:outlineLvl w:val="1"/>
        <w:rPr>
          <w:rFonts w:hint="eastAsia" w:ascii="宋体" w:hAnsi="宋体" w:eastAsia="宋体" w:cs="宋体"/>
          <w:color w:val="auto"/>
          <w:spacing w:val="6"/>
          <w:sz w:val="21"/>
          <w:szCs w:val="21"/>
          <w:highlight w:val="none"/>
          <w:lang w:eastAsia="zh-CN"/>
        </w:rPr>
      </w:pPr>
      <w:bookmarkStart w:id="3" w:name="_Toc6880"/>
      <w:r>
        <w:rPr>
          <w:rFonts w:hint="eastAsia" w:ascii="宋体" w:hAnsi="宋体" w:eastAsia="宋体" w:cs="宋体"/>
          <w:b/>
          <w:color w:val="auto"/>
          <w:spacing w:val="6"/>
          <w:sz w:val="21"/>
          <w:szCs w:val="21"/>
          <w:highlight w:val="none"/>
          <w:lang w:eastAsia="zh-CN"/>
        </w:rPr>
        <w:t>采购包</w:t>
      </w:r>
      <w:r>
        <w:rPr>
          <w:rFonts w:hint="eastAsia" w:ascii="宋体" w:hAnsi="宋体" w:eastAsia="宋体" w:cs="宋体"/>
          <w:b/>
          <w:color w:val="auto"/>
          <w:spacing w:val="6"/>
          <w:sz w:val="21"/>
          <w:szCs w:val="21"/>
          <w:highlight w:val="none"/>
          <w:lang w:val="en-US" w:eastAsia="zh-CN"/>
        </w:rPr>
        <w:t>2</w:t>
      </w:r>
      <w:r>
        <w:rPr>
          <w:rFonts w:hint="eastAsia" w:ascii="宋体" w:hAnsi="宋体" w:eastAsia="宋体" w:cs="宋体"/>
          <w:b/>
          <w:color w:val="auto"/>
          <w:spacing w:val="6"/>
          <w:sz w:val="21"/>
          <w:szCs w:val="21"/>
          <w:highlight w:val="none"/>
          <w:lang w:eastAsia="zh-CN"/>
        </w:rPr>
        <w:t>：</w:t>
      </w: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1.主要商务要求</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Style w:val="29"/>
                <w:rFonts w:hint="eastAsia" w:ascii="宋体" w:hAnsi="宋体" w:eastAsia="宋体" w:cs="宋体"/>
                <w:color w:val="auto"/>
                <w:sz w:val="21"/>
                <w:szCs w:val="21"/>
                <w:highlight w:val="none"/>
                <w:lang w:eastAsia="zh-CN"/>
              </w:rPr>
              <w:t>设备</w:t>
            </w:r>
            <w:r>
              <w:rPr>
                <w:rStyle w:val="29"/>
                <w:rFonts w:hint="eastAsia" w:ascii="宋体" w:hAnsi="宋体" w:eastAsia="宋体" w:cs="宋体"/>
                <w:color w:val="auto"/>
                <w:sz w:val="21"/>
                <w:szCs w:val="21"/>
                <w:highlight w:val="none"/>
              </w:rPr>
              <w:t>提供的时间</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签订合同后15个日历日内完成所有货物的供货、安装、调试并交付采购人使用并确保设备能正常运行。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设备提供的地点</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珠海市香洲区南屏镇和正路166号珠海市第三人民医院（主院区）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合同签订后，5个工作日内支付合同总价款的30%的预付款。报价人</w:t>
            </w:r>
            <w:r>
              <w:rPr>
                <w:rFonts w:hint="eastAsia" w:ascii="宋体" w:hAnsi="宋体" w:eastAsia="宋体" w:cs="宋体"/>
                <w:color w:val="auto"/>
                <w:spacing w:val="0"/>
                <w:sz w:val="21"/>
                <w:szCs w:val="21"/>
                <w:highlight w:val="none"/>
                <w:lang w:val="en-US" w:eastAsia="zh-CN"/>
              </w:rPr>
              <w:t>需提供等额的预付款保函，若报价人未能提供预付款保函的，则等报价人按合同产品清单把相关的产品送到采购人指定的交货地点经采购人确认后（此阶段采购人仅对数量进行确认，不等同于采购人确认货物验收合格）支付合同总额的30%；</w:t>
            </w:r>
            <w:r>
              <w:rPr>
                <w:rFonts w:hint="eastAsia" w:ascii="宋体" w:hAnsi="宋体" w:eastAsia="宋体" w:cs="宋体"/>
                <w:color w:val="auto"/>
                <w:spacing w:val="0"/>
                <w:sz w:val="21"/>
                <w:szCs w:val="21"/>
                <w:highlight w:val="none"/>
              </w:rPr>
              <w:t>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自报价人</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之日起设备正常使用15个日历日内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70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rPr>
              <w:t>以上款项均为无息支付。</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应当在采购人支付款项前交付按采购人要求开具的合法有效、等额发票，否则采购人有权拒绝支付且不承担违约责任；但</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仍应按本合同约定按时按质交付货物。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验收要求</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1.验收时间：</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应当在货物运至采购人指定地点并安装完毕后15个日历日内通知采购人进行验收；采购人应当在收到通知后7个日历日内进行验收，验收合格的，出具相关证明；验收不合格的，</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应当无条件进行换退或调整至达到本项目合同约定的验收标准。 2.交付验收标准依次序对照适用标准为：①符合中华人民共和国国家安全质量标准、环保标准以及行业标准；②符合</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和响应承诺中采购人认可的合理最佳配置、参数及各项要求；③货物来源国官方标准。 3.货物为原制造商制造的全新产品，整机无污染，无侵权行为、表面无划损、无任何缺陷隐患、无任何权利瑕疵以及质量瑕疵，在中国境内可依常规安全合法使用。 4.货物为原厂商未启封全新包装，具出厂合格证，序列号、包装箱号与出厂批号一致，与货物同时交付给采购人并可追索查阅。 5.</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提供的货物须符合国家、地方、行业相关规范、标准及技术要求，还应符合产品说明书所列标准和具备相应功能。若相关规范、标准及技术要求相互冲突，按较严格且采购人认可的标准执行。若有封存样板的，按样板验收。</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在送货时应同时提供货物所有随附齐全单证和资料（包括但不限于出厂合格证、设备的用户手册、保修手册、有关单证资料及配备件、随机工具等，使用操作及安全须知等重要资料应附有中文说明），否则，视同</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未按要求交货，采购人有权拒绝接收相应货物，一切责任由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自行承担。 6.国产产品出厂日期距合同签订日期须在六个月内，否则采购人有权拒收并责令</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按要求进行更换，</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承担进行更换的所有费用，未按时更换产生的一切责任由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承担，若</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经采购人催告后在45个日历日仍未更换设备，采购人有权解除合同并要求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承担违约责任。 7.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 8.一切不符合验收标准或已损坏之产品，采购人均有权拒收，</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须按采购人指示将未通过验收的产品运离施工现场，该类产品的损毁、灭失风险、费用均由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不按采购人指示将前述产品运离现场，或经书面告知后仍不运离的，采购人有权自行对其进行清理，该类产品的毁损、灭失风险及由此产生的搬运费用等均由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承担，工期不顺延。 9.根据《中华人民共和国进口计量器具监督管理办法》，《中华人民共和国强制检定的工作计量器具检定管理办法》，《国家计量检定规程管理办法》，如属计量检定设备，</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需提供计量检定机构出具的有效校准证书。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4000"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报价注意事项，</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人报价注意事项，报价超过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文件《用户需求书》各产品单价上限或超过限价的做无效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报价包括但不限于所有货物、配件、搬运、专用工具购置费，商检费、包装运输费、装卸费、搬运费、保险费、安装调试费、人员培训费、技术支持费、利润、税费、质量保证期内的售后维护服务费、保修费以及货物运抵采购人指定地点所产生的其它费用等</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人完全正确履行本采购包下全部义务所产生的一切费用，除此之外，采购人无须向</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人支付其他任何费用。</w:t>
            </w:r>
          </w:p>
        </w:tc>
      </w:tr>
    </w:tbl>
    <w:p>
      <w:pPr>
        <w:spacing w:before="24" w:line="360" w:lineRule="auto"/>
        <w:ind w:right="109"/>
        <w:rPr>
          <w:rFonts w:ascii="宋体" w:hAnsi="宋体" w:eastAsia="宋体" w:cs="宋体"/>
          <w:color w:val="auto"/>
          <w:spacing w:val="6"/>
          <w:sz w:val="21"/>
          <w:szCs w:val="21"/>
          <w:highlight w:val="none"/>
          <w:lang w:eastAsia="zh-CN"/>
        </w:rPr>
      </w:pPr>
    </w:p>
    <w:p>
      <w:pPr>
        <w:spacing w:before="24" w:line="360" w:lineRule="auto"/>
        <w:ind w:right="109"/>
        <w:outlineLvl w:val="2"/>
        <w:rPr>
          <w:rFonts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2.技术标准与要求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624"/>
        <w:gridCol w:w="1546"/>
        <w:gridCol w:w="674"/>
        <w:gridCol w:w="676"/>
        <w:gridCol w:w="1543"/>
        <w:gridCol w:w="1524"/>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87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default"/>
                <w:color w:val="auto"/>
                <w:sz w:val="21"/>
                <w:szCs w:val="21"/>
                <w:highlight w:val="none"/>
              </w:rPr>
              <w:t>核心产品要求（“△”）</w:t>
            </w:r>
          </w:p>
        </w:tc>
        <w:tc>
          <w:tcPr>
            <w:tcW w:w="8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设备名称</w:t>
            </w:r>
          </w:p>
        </w:tc>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c>
          <w:tcPr>
            <w:tcW w:w="8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分项预算单价（元）</w:t>
            </w:r>
          </w:p>
        </w:tc>
        <w:tc>
          <w:tcPr>
            <w:tcW w:w="8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分项预算总价（元）</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87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
              </w:rPr>
            </w:pPr>
            <w:r>
              <w:rPr>
                <w:rFonts w:hint="default"/>
                <w:color w:val="auto"/>
                <w:sz w:val="21"/>
                <w:szCs w:val="21"/>
                <w:highlight w:val="none"/>
              </w:rPr>
              <w:t>△</w:t>
            </w:r>
          </w:p>
        </w:tc>
        <w:tc>
          <w:tcPr>
            <w:tcW w:w="83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裂隙灯及照相分析系统</w:t>
            </w:r>
          </w:p>
        </w:tc>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套</w:t>
            </w:r>
          </w:p>
        </w:tc>
        <w:tc>
          <w:tcPr>
            <w:tcW w:w="36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83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100</w:t>
            </w:r>
            <w:r>
              <w:rPr>
                <w:rFonts w:hint="eastAsia" w:ascii="宋体" w:hAnsi="宋体"/>
                <w:color w:val="auto"/>
                <w:sz w:val="21"/>
                <w:szCs w:val="21"/>
                <w:highlight w:val="none"/>
              </w:rPr>
              <w:t>000.00</w:t>
            </w:r>
          </w:p>
        </w:tc>
        <w:tc>
          <w:tcPr>
            <w:tcW w:w="8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100</w:t>
            </w:r>
            <w:r>
              <w:rPr>
                <w:rFonts w:hint="eastAsia" w:ascii="宋体" w:hAnsi="宋体"/>
                <w:color w:val="auto"/>
                <w:sz w:val="21"/>
                <w:szCs w:val="21"/>
                <w:highlight w:val="none"/>
              </w:rPr>
              <w:t>000.00</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详见附表一</w:t>
            </w:r>
          </w:p>
        </w:tc>
      </w:tr>
    </w:tbl>
    <w:p>
      <w:pPr>
        <w:spacing w:before="24" w:beforeLines="0" w:afterLines="0" w:line="360" w:lineRule="auto"/>
        <w:ind w:right="10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注：若存在多项核心产品，当不同供应商提供的任意一项核心产品的品牌相同，则视同其是所响应核心产品品牌相同供应商。</w:t>
      </w:r>
    </w:p>
    <w:p>
      <w:pPr>
        <w:spacing w:before="24" w:beforeLines="0" w:afterLines="0" w:line="360" w:lineRule="auto"/>
        <w:ind w:right="109"/>
        <w:outlineLvl w:val="2"/>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eastAsia="zh-CN"/>
        </w:rPr>
        <w:t>附表一：</w:t>
      </w:r>
      <w:r>
        <w:rPr>
          <w:rFonts w:hint="eastAsia" w:ascii="宋体" w:hAnsi="宋体" w:eastAsia="宋体" w:cs="宋体"/>
          <w:b/>
          <w:color w:val="auto"/>
          <w:spacing w:val="6"/>
          <w:sz w:val="21"/>
          <w:szCs w:val="21"/>
          <w:highlight w:val="none"/>
          <w:lang w:val="en-US" w:eastAsia="zh-CN"/>
        </w:rPr>
        <w:tab/>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76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参数性质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color w:val="auto"/>
                <w:sz w:val="21"/>
                <w:szCs w:val="21"/>
                <w:highlight w:val="none"/>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szCs w:val="21"/>
                <w:highlight w:val="none"/>
                <w:lang w:val="en-US" w:eastAsia="zh-CN" w:bidi="ar-SA"/>
              </w:rPr>
            </w:pPr>
            <w:r>
              <w:rPr>
                <w:rFonts w:hint="default"/>
                <w:b/>
                <w:color w:val="auto"/>
                <w:sz w:val="21"/>
                <w:szCs w:val="21"/>
                <w:highlight w:val="none"/>
              </w:rPr>
              <w:t>1.提供所投产品的《中华人民共和国医疗器械注册证》</w:t>
            </w:r>
            <w:r>
              <w:rPr>
                <w:rFonts w:hint="eastAsia" w:eastAsia="宋体"/>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left"/>
              <w:rPr>
                <w:rFonts w:hint="eastAsia" w:ascii="Times New Roman" w:hAnsi="Times New Roman" w:eastAsia="Calibri" w:cs="Times New Roman"/>
                <w:color w:val="auto"/>
                <w:sz w:val="21"/>
                <w:szCs w:val="21"/>
                <w:highlight w:val="none"/>
                <w:lang w:val="en-US" w:eastAsia="zh-CN" w:bidi="ar-SA"/>
              </w:rPr>
            </w:pPr>
            <w:r>
              <w:rPr>
                <w:rFonts w:hint="default"/>
                <w:color w:val="auto"/>
                <w:sz w:val="21"/>
                <w:szCs w:val="21"/>
                <w:highlight w:val="none"/>
              </w:rPr>
              <w:t>2.如</w:t>
            </w:r>
            <w:r>
              <w:rPr>
                <w:rFonts w:hint="eastAsia" w:eastAsia="宋体"/>
                <w:color w:val="auto"/>
                <w:sz w:val="21"/>
                <w:szCs w:val="21"/>
                <w:highlight w:val="none"/>
                <w:lang w:eastAsia="zh-CN"/>
              </w:rPr>
              <w:t>报价人</w:t>
            </w:r>
            <w:r>
              <w:rPr>
                <w:rFonts w:hint="default"/>
                <w:color w:val="auto"/>
                <w:sz w:val="21"/>
                <w:szCs w:val="21"/>
                <w:highlight w:val="none"/>
              </w:rPr>
              <w:t>为代理经销商，须提供制造商对所投产品的合法授权函。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3.裂隙灯及照相分析系统技术要求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 显微镜类型:伽利略平行夹角式。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 变倍方式:非连续5级转变式。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 放大倍率包括:6X、10X、16X、25X、40X。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 目镜倍率:12.5倍。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 瞳距调节范围包括:54mm一80mm。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3.6 屈光度调节:≥±7D。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 视场直径包括:5.5±0.2mm、9±0.5mm、14±1mm、22±3 mm、35±3mm。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 裂隙宽度: 0-14mm 连续可调(在 14mm 时，裂隙呈圆形)。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 裂隙长度:1-14mm 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3.10 灯源:≥6V/20W 卤钨灯泡。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3.11 固视灯:LED。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3.12 裂隙角度:0°-180°由垂直到水平方向连续可调。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3.13 裂隙倾斜: ≥4挡，包含5°、10°、15°、20°。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3.14 滤 色 片:隔热片、减光片、无赤片、钻兰片、内置黄色滤片。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3.15 光阑尺寸包括:∅14mm、∅10mm、∅5mm、∅3mm、∅2mm、∅1mm、∅0.2mm。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3.16 图像传感器:≥500 万象素。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3.17 照片分辨率:≥2046×1536。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3.18 视频分辨率:≥1920</w:t>
            </w:r>
            <w:r>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t>×</w:t>
            </w:r>
            <w:r>
              <w:rPr>
                <w:rFonts w:hint="eastAsia" w:ascii="宋体" w:hAnsi="宋体" w:eastAsia="宋体" w:cs="宋体"/>
                <w:i w:val="0"/>
                <w:iCs w:val="0"/>
                <w:color w:val="auto"/>
                <w:kern w:val="0"/>
                <w:sz w:val="21"/>
                <w:szCs w:val="21"/>
                <w:highlight w:val="none"/>
                <w:u w:val="none"/>
                <w:lang w:val="en-US" w:eastAsia="zh-CN" w:bidi="ar"/>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3.19 视频格式:两种或以上。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3.20 对焦模式:含自动对焦。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3.21 曝光模式:可自动曝光，可自动增益。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3.22 传输接口:以太网支持标准RJ45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3.23 输入电压:220V士10%。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3.24 具有眼前节图像管理系统。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3.25 具有病灶部位大小测量功能。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3.26 具备编辑、放大、打印等功能。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3.27 可预留升级端口:以便后续可增加配置、开放软件功能。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3.28 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default"/>
                <w:color w:val="auto"/>
                <w:sz w:val="21"/>
                <w:szCs w:val="21"/>
                <w:highlight w:val="none"/>
              </w:rPr>
            </w:pPr>
            <w:r>
              <w:rPr>
                <w:rFonts w:hint="eastAsia" w:eastAsia="宋体"/>
                <w:b/>
                <w:color w:val="auto"/>
                <w:sz w:val="21"/>
                <w:szCs w:val="21"/>
                <w:highlight w:val="none"/>
                <w:lang w:val="en-US" w:eastAsia="zh-CN"/>
              </w:rPr>
              <w:t>4.</w:t>
            </w:r>
            <w:r>
              <w:rPr>
                <w:rFonts w:hint="default"/>
                <w:b/>
                <w:color w:val="auto"/>
                <w:sz w:val="21"/>
                <w:szCs w:val="21"/>
                <w:highlight w:val="none"/>
              </w:rPr>
              <w:t>安装与调试</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eastAsia="宋体"/>
                <w:color w:val="auto"/>
                <w:sz w:val="21"/>
                <w:szCs w:val="21"/>
                <w:highlight w:val="none"/>
                <w:lang w:eastAsia="zh-CN"/>
              </w:rPr>
              <w:t>成交人</w:t>
            </w:r>
            <w:r>
              <w:rPr>
                <w:rFonts w:hint="default"/>
                <w:color w:val="auto"/>
                <w:sz w:val="21"/>
                <w:szCs w:val="21"/>
                <w:highlight w:val="none"/>
              </w:rPr>
              <w:t>必须依照</w:t>
            </w:r>
            <w:r>
              <w:rPr>
                <w:rFonts w:hint="eastAsia" w:eastAsia="宋体"/>
                <w:color w:val="auto"/>
                <w:sz w:val="21"/>
                <w:szCs w:val="21"/>
                <w:highlight w:val="none"/>
                <w:lang w:eastAsia="zh-CN"/>
              </w:rPr>
              <w:t>采购文件</w:t>
            </w:r>
            <w:r>
              <w:rPr>
                <w:rFonts w:hint="default"/>
                <w:color w:val="auto"/>
                <w:sz w:val="21"/>
                <w:szCs w:val="21"/>
                <w:highlight w:val="none"/>
              </w:rPr>
              <w:t>的要求和</w:t>
            </w:r>
            <w:r>
              <w:rPr>
                <w:rFonts w:hint="eastAsia" w:eastAsia="宋体"/>
                <w:color w:val="auto"/>
                <w:sz w:val="21"/>
                <w:szCs w:val="21"/>
                <w:highlight w:val="none"/>
                <w:lang w:eastAsia="zh-CN"/>
              </w:rPr>
              <w:t>响应文件</w:t>
            </w:r>
            <w:r>
              <w:rPr>
                <w:rFonts w:hint="default"/>
                <w:color w:val="auto"/>
                <w:sz w:val="21"/>
                <w:szCs w:val="21"/>
                <w:highlight w:val="none"/>
              </w:rPr>
              <w:t>的承诺，将设备、系统安装并调试至正常运行的最佳状态。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default"/>
                <w:color w:val="auto"/>
                <w:sz w:val="21"/>
                <w:szCs w:val="21"/>
                <w:highlight w:val="none"/>
              </w:rPr>
            </w:pPr>
            <w:r>
              <w:rPr>
                <w:rFonts w:hint="eastAsia" w:eastAsia="宋体"/>
                <w:b/>
                <w:color w:val="auto"/>
                <w:sz w:val="21"/>
                <w:szCs w:val="21"/>
                <w:highlight w:val="none"/>
                <w:lang w:val="en-US" w:eastAsia="zh-CN"/>
              </w:rPr>
              <w:t>5.</w:t>
            </w:r>
            <w:r>
              <w:rPr>
                <w:rFonts w:hint="default"/>
                <w:b/>
                <w:color w:val="auto"/>
                <w:sz w:val="21"/>
                <w:szCs w:val="21"/>
                <w:highlight w:val="none"/>
              </w:rPr>
              <w:t>质保期及售后服务要求</w:t>
            </w:r>
          </w:p>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5.1 </w:t>
            </w:r>
            <w:r>
              <w:rPr>
                <w:rFonts w:hint="eastAsia" w:eastAsia="宋体"/>
                <w:color w:val="auto"/>
                <w:sz w:val="21"/>
                <w:szCs w:val="21"/>
                <w:highlight w:val="none"/>
                <w:lang w:eastAsia="zh-CN"/>
              </w:rPr>
              <w:t>成交人</w:t>
            </w:r>
            <w:r>
              <w:rPr>
                <w:rFonts w:hint="default"/>
                <w:color w:val="auto"/>
                <w:sz w:val="21"/>
                <w:szCs w:val="21"/>
                <w:highlight w:val="none"/>
              </w:rPr>
              <w:t>承诺的本采购包的原厂质量保证期（简称“原厂质保期”）</w:t>
            </w:r>
            <w:r>
              <w:rPr>
                <w:rFonts w:hint="default"/>
                <w:b/>
                <w:color w:val="auto"/>
                <w:sz w:val="21"/>
                <w:szCs w:val="21"/>
                <w:highlight w:val="none"/>
              </w:rPr>
              <w:t>≥</w:t>
            </w:r>
            <w:r>
              <w:rPr>
                <w:rFonts w:hint="eastAsia" w:eastAsia="宋体"/>
                <w:b/>
                <w:color w:val="auto"/>
                <w:sz w:val="21"/>
                <w:szCs w:val="21"/>
                <w:highlight w:val="none"/>
                <w:lang w:val="en-US" w:eastAsia="zh-CN"/>
              </w:rPr>
              <w:t>3</w:t>
            </w:r>
            <w:r>
              <w:rPr>
                <w:rFonts w:hint="default"/>
                <w:b/>
                <w:color w:val="auto"/>
                <w:sz w:val="21"/>
                <w:szCs w:val="21"/>
                <w:highlight w:val="none"/>
              </w:rPr>
              <w:t>年。</w:t>
            </w:r>
            <w:r>
              <w:rPr>
                <w:rFonts w:hint="default"/>
                <w:color w:val="auto"/>
                <w:sz w:val="21"/>
                <w:szCs w:val="21"/>
                <w:highlight w:val="none"/>
              </w:rPr>
              <w:t>（若产品说明书的质保期长于本合同约定时，则以产品说明书为准），质保期自货物经采购人最终验收合格之日（以采购人出具的验收报告载明的日期为准）起算，质保期内</w:t>
            </w:r>
            <w:r>
              <w:rPr>
                <w:rFonts w:hint="eastAsia" w:eastAsia="宋体"/>
                <w:color w:val="auto"/>
                <w:sz w:val="21"/>
                <w:szCs w:val="21"/>
                <w:highlight w:val="none"/>
                <w:lang w:eastAsia="zh-CN"/>
              </w:rPr>
              <w:t>成交人</w:t>
            </w:r>
            <w:r>
              <w:rPr>
                <w:rFonts w:hint="default"/>
                <w:color w:val="auto"/>
                <w:sz w:val="21"/>
                <w:szCs w:val="21"/>
                <w:highlight w:val="none"/>
              </w:rPr>
              <w:t>对所供货物实行包修、包换、包退、包维护保养。如设备在1个月内同一部件出现两次同一故障无论是否修复好，</w:t>
            </w:r>
            <w:r>
              <w:rPr>
                <w:rFonts w:hint="eastAsia" w:eastAsia="宋体"/>
                <w:color w:val="auto"/>
                <w:sz w:val="21"/>
                <w:szCs w:val="21"/>
                <w:highlight w:val="none"/>
                <w:lang w:eastAsia="zh-CN"/>
              </w:rPr>
              <w:t>成交人</w:t>
            </w:r>
            <w:r>
              <w:rPr>
                <w:rFonts w:hint="default"/>
                <w:color w:val="auto"/>
                <w:sz w:val="21"/>
                <w:szCs w:val="21"/>
                <w:highlight w:val="none"/>
              </w:rPr>
              <w:t>均应按采购人要求负责免费更换整机或功能模块。如设备在3个月内出现重大故障，采购人认为可能严重影响设备后续的正常及持续有效运行的，</w:t>
            </w:r>
            <w:r>
              <w:rPr>
                <w:rFonts w:hint="eastAsia" w:eastAsia="宋体"/>
                <w:color w:val="auto"/>
                <w:sz w:val="21"/>
                <w:szCs w:val="21"/>
                <w:highlight w:val="none"/>
                <w:lang w:eastAsia="zh-CN"/>
              </w:rPr>
              <w:t>成交人</w:t>
            </w:r>
            <w:r>
              <w:rPr>
                <w:rFonts w:hint="default"/>
                <w:color w:val="auto"/>
                <w:sz w:val="21"/>
                <w:szCs w:val="21"/>
                <w:highlight w:val="none"/>
              </w:rPr>
              <w:t>需无条件更换一台新设备，更换后的设备应重新起算质保期，并且因此而产生的所有费用由</w:t>
            </w:r>
            <w:r>
              <w:rPr>
                <w:rFonts w:hint="eastAsia" w:eastAsia="宋体"/>
                <w:color w:val="auto"/>
                <w:sz w:val="21"/>
                <w:szCs w:val="21"/>
                <w:highlight w:val="none"/>
                <w:lang w:eastAsia="zh-CN"/>
              </w:rPr>
              <w:t>成交人</w:t>
            </w:r>
            <w:r>
              <w:rPr>
                <w:rFonts w:hint="default"/>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5.2</w:t>
            </w:r>
            <w:r>
              <w:rPr>
                <w:rFonts w:hint="default"/>
                <w:color w:val="auto"/>
                <w:sz w:val="21"/>
                <w:szCs w:val="21"/>
                <w:highlight w:val="none"/>
              </w:rPr>
              <w:t>质保期内，如设备或零部件因非采购人的人为因素出现故障而造成停用时间超过10个日历日时，则质保期相应顺延。如停用时间累计超过60个日历日则质保期重新计算。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5.3 </w:t>
            </w:r>
            <w:r>
              <w:rPr>
                <w:rFonts w:hint="default"/>
                <w:color w:val="auto"/>
                <w:sz w:val="21"/>
                <w:szCs w:val="21"/>
                <w:highlight w:val="none"/>
              </w:rPr>
              <w:t>对采购人的服务通知，</w:t>
            </w:r>
            <w:r>
              <w:rPr>
                <w:rFonts w:hint="eastAsia" w:eastAsia="宋体"/>
                <w:color w:val="auto"/>
                <w:sz w:val="21"/>
                <w:szCs w:val="21"/>
                <w:highlight w:val="none"/>
                <w:lang w:eastAsia="zh-CN"/>
              </w:rPr>
              <w:t>成交人</w:t>
            </w:r>
            <w:r>
              <w:rPr>
                <w:rFonts w:hint="default"/>
                <w:color w:val="auto"/>
                <w:sz w:val="21"/>
                <w:szCs w:val="21"/>
                <w:highlight w:val="none"/>
              </w:rPr>
              <w:t>必须在接到采购人通知后1小时内响应，36小时内到达现场，48小时内处理完毕。若在48小时内仍未能有效解决，</w:t>
            </w:r>
            <w:r>
              <w:rPr>
                <w:rFonts w:hint="eastAsia" w:eastAsia="宋体"/>
                <w:color w:val="auto"/>
                <w:sz w:val="21"/>
                <w:szCs w:val="21"/>
                <w:highlight w:val="none"/>
                <w:lang w:eastAsia="zh-CN"/>
              </w:rPr>
              <w:t>成交人</w:t>
            </w:r>
            <w:r>
              <w:rPr>
                <w:rFonts w:hint="default"/>
                <w:color w:val="auto"/>
                <w:sz w:val="21"/>
                <w:szCs w:val="21"/>
                <w:highlight w:val="none"/>
              </w:rPr>
              <w:t>须免费提供同档次的设备予采购人临时使用。如</w:t>
            </w:r>
            <w:r>
              <w:rPr>
                <w:rFonts w:hint="eastAsia" w:eastAsia="宋体"/>
                <w:color w:val="auto"/>
                <w:sz w:val="21"/>
                <w:szCs w:val="21"/>
                <w:highlight w:val="none"/>
                <w:lang w:eastAsia="zh-CN"/>
              </w:rPr>
              <w:t>成交人</w:t>
            </w:r>
            <w:r>
              <w:rPr>
                <w:rFonts w:hint="default"/>
                <w:color w:val="auto"/>
                <w:sz w:val="21"/>
                <w:szCs w:val="21"/>
                <w:highlight w:val="none"/>
              </w:rPr>
              <w:t>未在本合同要求时间内提供保修服务的，每发生一次，应按合同总金额5%的标准向采购人支付违约金，且采购人有权自行或聘请第三方进行维修，相关费用及风险由</w:t>
            </w:r>
            <w:r>
              <w:rPr>
                <w:rFonts w:hint="eastAsia" w:eastAsia="宋体"/>
                <w:color w:val="auto"/>
                <w:sz w:val="21"/>
                <w:szCs w:val="21"/>
                <w:highlight w:val="none"/>
                <w:lang w:eastAsia="zh-CN"/>
              </w:rPr>
              <w:t>成交人</w:t>
            </w:r>
            <w:r>
              <w:rPr>
                <w:rFonts w:hint="default"/>
                <w:color w:val="auto"/>
                <w:sz w:val="21"/>
                <w:szCs w:val="21"/>
                <w:highlight w:val="none"/>
              </w:rPr>
              <w:t>承担，其后</w:t>
            </w:r>
            <w:r>
              <w:rPr>
                <w:rFonts w:hint="eastAsia" w:eastAsia="宋体"/>
                <w:color w:val="auto"/>
                <w:sz w:val="21"/>
                <w:szCs w:val="21"/>
                <w:highlight w:val="none"/>
                <w:lang w:eastAsia="zh-CN"/>
              </w:rPr>
              <w:t>成交人</w:t>
            </w:r>
            <w:r>
              <w:rPr>
                <w:rFonts w:hint="default"/>
                <w:color w:val="auto"/>
                <w:sz w:val="21"/>
                <w:szCs w:val="21"/>
                <w:highlight w:val="none"/>
              </w:rPr>
              <w:t>仍需承担保修义务。对于医院运行影响较大的设备急需维修的，</w:t>
            </w:r>
            <w:r>
              <w:rPr>
                <w:rFonts w:hint="eastAsia" w:eastAsia="宋体"/>
                <w:color w:val="auto"/>
                <w:sz w:val="21"/>
                <w:szCs w:val="21"/>
                <w:highlight w:val="none"/>
                <w:lang w:eastAsia="zh-CN"/>
              </w:rPr>
              <w:t>成交人</w:t>
            </w:r>
            <w:r>
              <w:rPr>
                <w:rFonts w:hint="default"/>
                <w:color w:val="auto"/>
                <w:sz w:val="21"/>
                <w:szCs w:val="21"/>
                <w:highlight w:val="none"/>
              </w:rPr>
              <w:t>应立刻安排维保人员在12小时内到场维修。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5.4 </w:t>
            </w:r>
            <w:r>
              <w:rPr>
                <w:rFonts w:hint="default"/>
                <w:color w:val="auto"/>
                <w:sz w:val="21"/>
                <w:szCs w:val="21"/>
                <w:highlight w:val="none"/>
              </w:rPr>
              <w:t>质保期外</w:t>
            </w:r>
            <w:r>
              <w:rPr>
                <w:rFonts w:hint="eastAsia" w:eastAsia="宋体"/>
                <w:color w:val="auto"/>
                <w:sz w:val="21"/>
                <w:szCs w:val="21"/>
                <w:highlight w:val="none"/>
                <w:lang w:eastAsia="zh-CN"/>
              </w:rPr>
              <w:t>成交人</w:t>
            </w:r>
            <w:r>
              <w:rPr>
                <w:rFonts w:hint="default"/>
                <w:color w:val="auto"/>
                <w:sz w:val="21"/>
                <w:szCs w:val="21"/>
                <w:highlight w:val="none"/>
              </w:rPr>
              <w:t>提供终身维修服务，如采购人指定</w:t>
            </w:r>
            <w:r>
              <w:rPr>
                <w:rFonts w:hint="eastAsia" w:eastAsia="宋体"/>
                <w:color w:val="auto"/>
                <w:sz w:val="21"/>
                <w:szCs w:val="21"/>
                <w:highlight w:val="none"/>
                <w:lang w:eastAsia="zh-CN"/>
              </w:rPr>
              <w:t>成交人</w:t>
            </w:r>
            <w:r>
              <w:rPr>
                <w:rFonts w:hint="default"/>
                <w:color w:val="auto"/>
                <w:sz w:val="21"/>
                <w:szCs w:val="21"/>
                <w:highlight w:val="none"/>
              </w:rPr>
              <w:t>继续进行维保，</w:t>
            </w:r>
            <w:r>
              <w:rPr>
                <w:rFonts w:hint="eastAsia" w:eastAsia="宋体"/>
                <w:color w:val="auto"/>
                <w:sz w:val="21"/>
                <w:szCs w:val="21"/>
                <w:highlight w:val="none"/>
                <w:lang w:eastAsia="zh-CN"/>
              </w:rPr>
              <w:t>成交人</w:t>
            </w:r>
            <w:r>
              <w:rPr>
                <w:rFonts w:hint="default"/>
                <w:color w:val="auto"/>
                <w:sz w:val="21"/>
                <w:szCs w:val="21"/>
                <w:highlight w:val="none"/>
              </w:rPr>
              <w:t>应提供相应的维保服务，并仅向采购人收取所需更换配件的费用（</w:t>
            </w:r>
            <w:r>
              <w:rPr>
                <w:rFonts w:hint="eastAsia" w:eastAsia="宋体"/>
                <w:color w:val="auto"/>
                <w:sz w:val="21"/>
                <w:szCs w:val="21"/>
                <w:highlight w:val="none"/>
                <w:lang w:eastAsia="zh-CN"/>
              </w:rPr>
              <w:t>成交人</w:t>
            </w:r>
            <w:r>
              <w:rPr>
                <w:rFonts w:hint="default"/>
                <w:color w:val="auto"/>
                <w:sz w:val="21"/>
                <w:szCs w:val="21"/>
                <w:highlight w:val="none"/>
              </w:rPr>
              <w:t>提供配件价格明细表，配件费按厂家官方标准执行，不得高于备案价），除此之外</w:t>
            </w:r>
            <w:r>
              <w:rPr>
                <w:rFonts w:hint="eastAsia" w:eastAsia="宋体"/>
                <w:color w:val="auto"/>
                <w:sz w:val="21"/>
                <w:szCs w:val="21"/>
                <w:highlight w:val="none"/>
                <w:lang w:eastAsia="zh-CN"/>
              </w:rPr>
              <w:t>成交人</w:t>
            </w:r>
            <w:r>
              <w:rPr>
                <w:rFonts w:hint="default"/>
                <w:color w:val="auto"/>
                <w:sz w:val="21"/>
                <w:szCs w:val="21"/>
                <w:highlight w:val="none"/>
              </w:rPr>
              <w:t>不额外收取其他费用（包括但不限于人工、配件的包装运输费、差旅费、咨询费、技术调试等费用），</w:t>
            </w:r>
            <w:r>
              <w:rPr>
                <w:rFonts w:hint="eastAsia" w:eastAsia="宋体"/>
                <w:color w:val="auto"/>
                <w:sz w:val="21"/>
                <w:szCs w:val="21"/>
                <w:highlight w:val="none"/>
                <w:lang w:eastAsia="zh-CN"/>
              </w:rPr>
              <w:t>成交人</w:t>
            </w:r>
            <w:r>
              <w:rPr>
                <w:rFonts w:hint="default"/>
                <w:color w:val="auto"/>
                <w:sz w:val="21"/>
                <w:szCs w:val="21"/>
                <w:highlight w:val="none"/>
              </w:rPr>
              <w:t>保证在设备正常使用年限内及时向采购人供应备品配件，确保不因备品配件的缺失导致设备无法正常运行。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5.5 </w:t>
            </w:r>
            <w:r>
              <w:rPr>
                <w:rFonts w:hint="eastAsia" w:eastAsia="宋体"/>
                <w:color w:val="auto"/>
                <w:sz w:val="21"/>
                <w:szCs w:val="21"/>
                <w:highlight w:val="none"/>
                <w:lang w:eastAsia="zh-CN"/>
              </w:rPr>
              <w:t>成交人</w:t>
            </w:r>
            <w:r>
              <w:rPr>
                <w:rFonts w:hint="default"/>
                <w:color w:val="auto"/>
                <w:sz w:val="21"/>
                <w:szCs w:val="21"/>
                <w:highlight w:val="none"/>
              </w:rPr>
              <w:t>负责设备所有软件终身升级，采购人不另外支付软件升级费用。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3"/>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5.6 </w:t>
            </w:r>
            <w:r>
              <w:rPr>
                <w:rFonts w:hint="default"/>
                <w:color w:val="auto"/>
                <w:sz w:val="21"/>
                <w:szCs w:val="21"/>
                <w:highlight w:val="none"/>
              </w:rPr>
              <w:t>培训：</w:t>
            </w:r>
            <w:r>
              <w:rPr>
                <w:rFonts w:hint="eastAsia" w:eastAsia="宋体"/>
                <w:color w:val="auto"/>
                <w:sz w:val="21"/>
                <w:szCs w:val="21"/>
                <w:highlight w:val="none"/>
                <w:lang w:eastAsia="zh-CN"/>
              </w:rPr>
              <w:t>成交人</w:t>
            </w:r>
            <w:r>
              <w:rPr>
                <w:rFonts w:hint="default"/>
                <w:color w:val="auto"/>
                <w:sz w:val="21"/>
                <w:szCs w:val="21"/>
                <w:highlight w:val="none"/>
              </w:rPr>
              <w:t>须提供专业人员对操作人员进行专业的培训，并对操作人员进行维护、维修培训，保证让采购人完全熟悉并能熟练操作。培训方式可采用现场培训或远程视频培训，必须确保培训效果，具体培训方式由采购人确认。如需外出培训，以双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45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打“★”号条款为实质性条款，若有任何一条负偏离或不满足则导致响应无效。</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打“▲”号条款为重要技术参数（如有），若有部分“▲”条款未响应或不满足，将根据评审要求影响其得分，但不作为无效响应条款。</w:t>
            </w:r>
          </w:p>
        </w:tc>
      </w:tr>
    </w:tbl>
    <w:p>
      <w:pPr>
        <w:spacing w:before="24" w:beforeLines="0" w:afterLines="0" w:line="360" w:lineRule="auto"/>
        <w:ind w:right="109"/>
        <w:outlineLvl w:val="1"/>
        <w:rPr>
          <w:rFonts w:hint="eastAsia" w:ascii="宋体" w:hAnsi="宋体" w:eastAsia="宋体" w:cs="宋体"/>
          <w:b/>
          <w:color w:val="auto"/>
          <w:spacing w:val="6"/>
          <w:sz w:val="21"/>
          <w:szCs w:val="21"/>
          <w:highlight w:val="none"/>
          <w:lang w:eastAsia="zh-CN"/>
        </w:rPr>
      </w:pPr>
    </w:p>
    <w:p>
      <w:pPr>
        <w:spacing w:before="24" w:beforeLines="0" w:afterLines="0"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b/>
          <w:color w:val="auto"/>
          <w:spacing w:val="6"/>
          <w:sz w:val="21"/>
          <w:szCs w:val="21"/>
          <w:highlight w:val="none"/>
          <w:lang w:eastAsia="zh-CN"/>
        </w:rPr>
        <w:t>采购包</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lang w:eastAsia="zh-CN"/>
        </w:rPr>
        <w:t>：</w:t>
      </w: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1.主要商务要求</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Style w:val="29"/>
                <w:rFonts w:hint="eastAsia" w:eastAsia="宋体"/>
                <w:color w:val="auto"/>
                <w:sz w:val="21"/>
                <w:szCs w:val="21"/>
                <w:highlight w:val="none"/>
                <w:lang w:eastAsia="zh-CN"/>
              </w:rPr>
              <w:t>设备</w:t>
            </w:r>
            <w:r>
              <w:rPr>
                <w:rStyle w:val="29"/>
                <w:rFonts w:hint="eastAsia"/>
                <w:color w:val="auto"/>
                <w:sz w:val="21"/>
                <w:szCs w:val="21"/>
                <w:highlight w:val="none"/>
              </w:rPr>
              <w:t>提供的时间</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default"/>
                <w:color w:val="auto"/>
                <w:sz w:val="21"/>
                <w:szCs w:val="21"/>
                <w:highlight w:val="none"/>
              </w:rPr>
              <w:t>签订合同后15个日历日内完成所有货物的供货、安装、调试并交付采购人使用并确保设备能正常运行。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设备提供的地点</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default"/>
                <w:color w:val="auto"/>
                <w:sz w:val="21"/>
                <w:szCs w:val="21"/>
                <w:highlight w:val="none"/>
              </w:rPr>
              <w:t>珠海市香洲区南屏镇和正路166号珠海市第三人民医院（主院区）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合同签订后，设备安装调试、验收合格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自乙方</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100</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lang w:val="en-US" w:eastAsia="zh-CN"/>
              </w:rPr>
              <w:t>（如报价人提供的产品符合中小微企业扶持政策的，采购人则在合同签订后，5个工作日内支付合同总价款的30%的预付款。报价人</w:t>
            </w:r>
            <w:r>
              <w:rPr>
                <w:rFonts w:hint="eastAsia" w:ascii="宋体" w:hAnsi="宋体" w:eastAsia="宋体" w:cs="宋体"/>
                <w:color w:val="auto"/>
                <w:spacing w:val="0"/>
                <w:sz w:val="21"/>
                <w:szCs w:val="21"/>
                <w:highlight w:val="none"/>
                <w:lang w:val="en-US" w:eastAsia="zh-CN"/>
              </w:rPr>
              <w:t>需提供等额的预付款保函，若报价人未能提供预付款保函的，则等报价人按合同产品清单把相关的产品送到采购人指定的交货地点经采购人确认后（此阶段采购人仅对数量进行确认，不等同于采购人确认货物验收合格）支付合同总额的30%；</w:t>
            </w:r>
            <w:r>
              <w:rPr>
                <w:rFonts w:hint="eastAsia" w:ascii="宋体" w:hAnsi="宋体" w:eastAsia="宋体" w:cs="宋体"/>
                <w:color w:val="auto"/>
                <w:spacing w:val="0"/>
                <w:sz w:val="21"/>
                <w:szCs w:val="21"/>
                <w:highlight w:val="none"/>
              </w:rPr>
              <w:t>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自报价人</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之日起设备正常使用15个日历日内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70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0"/>
                <w:sz w:val="21"/>
                <w:szCs w:val="21"/>
                <w:highlight w:val="none"/>
                <w:lang w:eastAsia="zh-CN"/>
              </w:rPr>
              <w:t>。</w:t>
            </w:r>
            <w:r>
              <w:rPr>
                <w:rFonts w:hint="default"/>
                <w:color w:val="auto"/>
                <w:sz w:val="21"/>
                <w:szCs w:val="21"/>
                <w:highlight w:val="none"/>
              </w:rPr>
              <w:t>以上款项均为无息支付。</w:t>
            </w:r>
            <w:r>
              <w:rPr>
                <w:rFonts w:hint="eastAsia" w:eastAsia="宋体"/>
                <w:color w:val="auto"/>
                <w:sz w:val="21"/>
                <w:szCs w:val="21"/>
                <w:highlight w:val="none"/>
                <w:lang w:eastAsia="zh-CN"/>
              </w:rPr>
              <w:t>成交人</w:t>
            </w:r>
            <w:r>
              <w:rPr>
                <w:rFonts w:hint="default"/>
                <w:color w:val="auto"/>
                <w:sz w:val="21"/>
                <w:szCs w:val="21"/>
                <w:highlight w:val="none"/>
              </w:rPr>
              <w:t>应当在采购人支付款项前交付按采购人要求开具的合法有效、等额发票，否则采购人有权拒绝支付且不承担违约责任；但</w:t>
            </w:r>
            <w:r>
              <w:rPr>
                <w:rFonts w:hint="eastAsia" w:eastAsia="宋体"/>
                <w:color w:val="auto"/>
                <w:sz w:val="21"/>
                <w:szCs w:val="21"/>
                <w:highlight w:val="none"/>
                <w:lang w:eastAsia="zh-CN"/>
              </w:rPr>
              <w:t>成交人</w:t>
            </w:r>
            <w:r>
              <w:rPr>
                <w:rFonts w:hint="default"/>
                <w:color w:val="auto"/>
                <w:sz w:val="21"/>
                <w:szCs w:val="21"/>
                <w:highlight w:val="none"/>
              </w:rPr>
              <w:t>仍应按本合同约定按时按质交付货物。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验收要求</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default"/>
                <w:color w:val="auto"/>
                <w:sz w:val="21"/>
                <w:szCs w:val="21"/>
                <w:highlight w:val="none"/>
              </w:rPr>
              <w:t>1.验收时间：</w:t>
            </w:r>
            <w:r>
              <w:rPr>
                <w:rFonts w:hint="eastAsia" w:eastAsia="宋体"/>
                <w:color w:val="auto"/>
                <w:sz w:val="21"/>
                <w:szCs w:val="21"/>
                <w:highlight w:val="none"/>
                <w:lang w:eastAsia="zh-CN"/>
              </w:rPr>
              <w:t>成交人</w:t>
            </w:r>
            <w:r>
              <w:rPr>
                <w:rFonts w:hint="default"/>
                <w:color w:val="auto"/>
                <w:sz w:val="21"/>
                <w:szCs w:val="21"/>
                <w:highlight w:val="none"/>
              </w:rPr>
              <w:t>应当在货物运至采购人指定地点并安装完毕后15个日历日内通知采购人进行验收；采购人应当在收到通知后7个日历日内进行验收，验收合格的，出具相关证明；验收不合格的，</w:t>
            </w:r>
            <w:r>
              <w:rPr>
                <w:rFonts w:hint="eastAsia" w:eastAsia="宋体"/>
                <w:color w:val="auto"/>
                <w:sz w:val="21"/>
                <w:szCs w:val="21"/>
                <w:highlight w:val="none"/>
                <w:lang w:eastAsia="zh-CN"/>
              </w:rPr>
              <w:t>成交人</w:t>
            </w:r>
            <w:r>
              <w:rPr>
                <w:rFonts w:hint="default"/>
                <w:color w:val="auto"/>
                <w:sz w:val="21"/>
                <w:szCs w:val="21"/>
                <w:highlight w:val="none"/>
              </w:rPr>
              <w:t>应当无条件进行换退或调整至达到本项目合同约定的验收标准。 2.交付验收标准依次序对照适用标准为：①符合中华人民共和国国家安全质量标准、环保标准以及行业标准；②符合</w:t>
            </w:r>
            <w:r>
              <w:rPr>
                <w:rFonts w:hint="eastAsia" w:eastAsia="宋体"/>
                <w:color w:val="auto"/>
                <w:sz w:val="21"/>
                <w:szCs w:val="21"/>
                <w:highlight w:val="none"/>
                <w:lang w:eastAsia="zh-CN"/>
              </w:rPr>
              <w:t>采购文件</w:t>
            </w:r>
            <w:r>
              <w:rPr>
                <w:rFonts w:hint="default"/>
                <w:color w:val="auto"/>
                <w:sz w:val="21"/>
                <w:szCs w:val="21"/>
                <w:highlight w:val="none"/>
              </w:rPr>
              <w:t>和响应承诺中采购人认可的合理最佳配置、参数及各项要求；③货物来源国官方标准。 3.货物为原制造商制造的全新产品，整机无污染，无侵权行为、表面无划损、无任何缺陷隐患、无任何权利瑕疵以及质量瑕疵，在中国境内可依常规安全合法使用。 4.货物为原厂商未启封全新包装，具出厂合格证，序列号、包装箱号与出厂批号一致，与货物同时交付给采购人并可追索查阅。 5.</w:t>
            </w:r>
            <w:r>
              <w:rPr>
                <w:rFonts w:hint="eastAsia" w:eastAsia="宋体"/>
                <w:color w:val="auto"/>
                <w:sz w:val="21"/>
                <w:szCs w:val="21"/>
                <w:highlight w:val="none"/>
                <w:lang w:eastAsia="zh-CN"/>
              </w:rPr>
              <w:t>成交人</w:t>
            </w:r>
            <w:r>
              <w:rPr>
                <w:rFonts w:hint="default"/>
                <w:color w:val="auto"/>
                <w:sz w:val="21"/>
                <w:szCs w:val="21"/>
                <w:highlight w:val="none"/>
              </w:rPr>
              <w:t>提供的货物须符合国家、地方、行业相关规范、标准及技术要求，还应符合产品说明书所列标准和具备相应功能。若相关规范、标准及技术要求相互冲突，按较严格且采购人认可的标准执行。若有封存样板的，按样板验收。</w:t>
            </w:r>
            <w:r>
              <w:rPr>
                <w:rFonts w:hint="eastAsia" w:eastAsia="宋体"/>
                <w:color w:val="auto"/>
                <w:sz w:val="21"/>
                <w:szCs w:val="21"/>
                <w:highlight w:val="none"/>
                <w:lang w:eastAsia="zh-CN"/>
              </w:rPr>
              <w:t>成交人</w:t>
            </w:r>
            <w:r>
              <w:rPr>
                <w:rFonts w:hint="default"/>
                <w:color w:val="auto"/>
                <w:sz w:val="21"/>
                <w:szCs w:val="21"/>
                <w:highlight w:val="none"/>
              </w:rPr>
              <w:t>在送货时应同时提供货物所有随附齐全单证和资料（包括但不限于出厂合格证、设备的用户手册、保修手册、有关单证资料及配备件、随机工具等，使用操作及安全须知等重要资料应附有中文说明），否则，视同</w:t>
            </w:r>
            <w:r>
              <w:rPr>
                <w:rFonts w:hint="eastAsia" w:eastAsia="宋体"/>
                <w:color w:val="auto"/>
                <w:sz w:val="21"/>
                <w:szCs w:val="21"/>
                <w:highlight w:val="none"/>
                <w:lang w:eastAsia="zh-CN"/>
              </w:rPr>
              <w:t>成交人</w:t>
            </w:r>
            <w:r>
              <w:rPr>
                <w:rFonts w:hint="default"/>
                <w:color w:val="auto"/>
                <w:sz w:val="21"/>
                <w:szCs w:val="21"/>
                <w:highlight w:val="none"/>
              </w:rPr>
              <w:t>未按要求交货，采购人有权拒绝接收相应货物，一切责任由</w:t>
            </w:r>
            <w:r>
              <w:rPr>
                <w:rFonts w:hint="eastAsia" w:eastAsia="宋体"/>
                <w:color w:val="auto"/>
                <w:sz w:val="21"/>
                <w:szCs w:val="21"/>
                <w:highlight w:val="none"/>
                <w:lang w:eastAsia="zh-CN"/>
              </w:rPr>
              <w:t>成交人</w:t>
            </w:r>
            <w:r>
              <w:rPr>
                <w:rFonts w:hint="default"/>
                <w:color w:val="auto"/>
                <w:sz w:val="21"/>
                <w:szCs w:val="21"/>
                <w:highlight w:val="none"/>
              </w:rPr>
              <w:t>自行承担。 6.国产产品出厂日期距合同签订日期须在六个月内，否则采购人有权拒收并责令</w:t>
            </w:r>
            <w:r>
              <w:rPr>
                <w:rFonts w:hint="eastAsia" w:eastAsia="宋体"/>
                <w:color w:val="auto"/>
                <w:sz w:val="21"/>
                <w:szCs w:val="21"/>
                <w:highlight w:val="none"/>
                <w:lang w:eastAsia="zh-CN"/>
              </w:rPr>
              <w:t>成交人</w:t>
            </w:r>
            <w:r>
              <w:rPr>
                <w:rFonts w:hint="default"/>
                <w:color w:val="auto"/>
                <w:sz w:val="21"/>
                <w:szCs w:val="21"/>
                <w:highlight w:val="none"/>
              </w:rPr>
              <w:t>按要求进行更换，</w:t>
            </w:r>
            <w:r>
              <w:rPr>
                <w:rFonts w:hint="eastAsia" w:eastAsia="宋体"/>
                <w:color w:val="auto"/>
                <w:sz w:val="21"/>
                <w:szCs w:val="21"/>
                <w:highlight w:val="none"/>
                <w:lang w:eastAsia="zh-CN"/>
              </w:rPr>
              <w:t>成交人</w:t>
            </w:r>
            <w:r>
              <w:rPr>
                <w:rFonts w:hint="default"/>
                <w:color w:val="auto"/>
                <w:sz w:val="21"/>
                <w:szCs w:val="21"/>
                <w:highlight w:val="none"/>
              </w:rPr>
              <w:t>承担进行更换的所有费用，未按时更换产生的一切责任由</w:t>
            </w:r>
            <w:r>
              <w:rPr>
                <w:rFonts w:hint="eastAsia" w:eastAsia="宋体"/>
                <w:color w:val="auto"/>
                <w:sz w:val="21"/>
                <w:szCs w:val="21"/>
                <w:highlight w:val="none"/>
                <w:lang w:eastAsia="zh-CN"/>
              </w:rPr>
              <w:t>成交人</w:t>
            </w:r>
            <w:r>
              <w:rPr>
                <w:rFonts w:hint="default"/>
                <w:color w:val="auto"/>
                <w:sz w:val="21"/>
                <w:szCs w:val="21"/>
                <w:highlight w:val="none"/>
              </w:rPr>
              <w:t>承担，若</w:t>
            </w:r>
            <w:r>
              <w:rPr>
                <w:rFonts w:hint="eastAsia" w:eastAsia="宋体"/>
                <w:color w:val="auto"/>
                <w:sz w:val="21"/>
                <w:szCs w:val="21"/>
                <w:highlight w:val="none"/>
                <w:lang w:eastAsia="zh-CN"/>
              </w:rPr>
              <w:t>成交人</w:t>
            </w:r>
            <w:r>
              <w:rPr>
                <w:rFonts w:hint="default"/>
                <w:color w:val="auto"/>
                <w:sz w:val="21"/>
                <w:szCs w:val="21"/>
                <w:highlight w:val="none"/>
              </w:rPr>
              <w:t>经采购人催告后在45个日历日仍未更换设备，采购人有权解除合同并要求</w:t>
            </w:r>
            <w:r>
              <w:rPr>
                <w:rFonts w:hint="eastAsia" w:eastAsia="宋体"/>
                <w:color w:val="auto"/>
                <w:sz w:val="21"/>
                <w:szCs w:val="21"/>
                <w:highlight w:val="none"/>
                <w:lang w:eastAsia="zh-CN"/>
              </w:rPr>
              <w:t>成交人</w:t>
            </w:r>
            <w:r>
              <w:rPr>
                <w:rFonts w:hint="default"/>
                <w:color w:val="auto"/>
                <w:sz w:val="21"/>
                <w:szCs w:val="21"/>
                <w:highlight w:val="none"/>
              </w:rPr>
              <w:t>承担违约责任。 7.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eastAsia="宋体"/>
                <w:color w:val="auto"/>
                <w:sz w:val="21"/>
                <w:szCs w:val="21"/>
                <w:highlight w:val="none"/>
                <w:lang w:eastAsia="zh-CN"/>
              </w:rPr>
              <w:t>成交人</w:t>
            </w:r>
            <w:r>
              <w:rPr>
                <w:rFonts w:hint="default"/>
                <w:color w:val="auto"/>
                <w:sz w:val="21"/>
                <w:szCs w:val="21"/>
                <w:highlight w:val="none"/>
              </w:rPr>
              <w:t>承担。 8.一切不符合验收标准或已损坏之产品，采购人均有权拒收，</w:t>
            </w:r>
            <w:r>
              <w:rPr>
                <w:rFonts w:hint="eastAsia" w:eastAsia="宋体"/>
                <w:color w:val="auto"/>
                <w:sz w:val="21"/>
                <w:szCs w:val="21"/>
                <w:highlight w:val="none"/>
                <w:lang w:eastAsia="zh-CN"/>
              </w:rPr>
              <w:t>成交人</w:t>
            </w:r>
            <w:r>
              <w:rPr>
                <w:rFonts w:hint="default"/>
                <w:color w:val="auto"/>
                <w:sz w:val="21"/>
                <w:szCs w:val="21"/>
                <w:highlight w:val="none"/>
              </w:rPr>
              <w:t>须按采购人指示将未通过验收的产品运离施工现场，该类产品的损毁、灭失风险、费用均由</w:t>
            </w:r>
            <w:r>
              <w:rPr>
                <w:rFonts w:hint="eastAsia" w:eastAsia="宋体"/>
                <w:color w:val="auto"/>
                <w:sz w:val="21"/>
                <w:szCs w:val="21"/>
                <w:highlight w:val="none"/>
                <w:lang w:eastAsia="zh-CN"/>
              </w:rPr>
              <w:t>成交人</w:t>
            </w:r>
            <w:r>
              <w:rPr>
                <w:rFonts w:hint="default"/>
                <w:color w:val="auto"/>
                <w:sz w:val="21"/>
                <w:szCs w:val="21"/>
                <w:highlight w:val="none"/>
              </w:rPr>
              <w:t>承担。如</w:t>
            </w:r>
            <w:r>
              <w:rPr>
                <w:rFonts w:hint="eastAsia" w:eastAsia="宋体"/>
                <w:color w:val="auto"/>
                <w:sz w:val="21"/>
                <w:szCs w:val="21"/>
                <w:highlight w:val="none"/>
                <w:lang w:eastAsia="zh-CN"/>
              </w:rPr>
              <w:t>成交人</w:t>
            </w:r>
            <w:r>
              <w:rPr>
                <w:rFonts w:hint="default"/>
                <w:color w:val="auto"/>
                <w:sz w:val="21"/>
                <w:szCs w:val="21"/>
                <w:highlight w:val="none"/>
              </w:rPr>
              <w:t>不按采购人指示将前述产品运离现场，或经书面告知后仍不运离的，采购人有权自行对其进行清理，该类产品的毁损、灭失风险及由此产生的搬运费用等均由</w:t>
            </w:r>
            <w:r>
              <w:rPr>
                <w:rFonts w:hint="eastAsia" w:eastAsia="宋体"/>
                <w:color w:val="auto"/>
                <w:sz w:val="21"/>
                <w:szCs w:val="21"/>
                <w:highlight w:val="none"/>
                <w:lang w:eastAsia="zh-CN"/>
              </w:rPr>
              <w:t>成交人</w:t>
            </w:r>
            <w:r>
              <w:rPr>
                <w:rFonts w:hint="default"/>
                <w:color w:val="auto"/>
                <w:sz w:val="21"/>
                <w:szCs w:val="21"/>
                <w:highlight w:val="none"/>
              </w:rPr>
              <w:t>承担，工期不顺延。 9.根据《中华人民共和国进口计量器具监督管理办法》，《中华人民共和国强制检定的工作计量器具检定管理办法》，《国家计量检定规程管理办法》，如属计量检定设备，</w:t>
            </w:r>
            <w:r>
              <w:rPr>
                <w:rFonts w:hint="eastAsia" w:eastAsia="宋体"/>
                <w:color w:val="auto"/>
                <w:sz w:val="21"/>
                <w:szCs w:val="21"/>
                <w:highlight w:val="none"/>
                <w:lang w:eastAsia="zh-CN"/>
              </w:rPr>
              <w:t>成交人</w:t>
            </w:r>
            <w:r>
              <w:rPr>
                <w:rFonts w:hint="default"/>
                <w:color w:val="auto"/>
                <w:sz w:val="21"/>
                <w:szCs w:val="21"/>
                <w:highlight w:val="none"/>
              </w:rPr>
              <w:t>需提供计量检定机构出具的有效校准证书。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4000"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报价注意事项，</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人报价注意事项，报价超过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文件《用户需求书》各产品单价上限或超过限价的做无效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报价包括但不限于所有货物、配件、搬运、专用工具购置费，商检费、包装运输费、装卸费、搬运费、保险费、安装调试费、人员培训费、技术支持费、利润、税费、质量保证期内的售后维护服务费、保修费以及货物运抵采购人指定地点所产生的其它费用等</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人完全正确履行本采购包下全部义务所产生的一切费用，除此之外，采购人无须向</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人支付其他任何费用。</w:t>
            </w:r>
          </w:p>
        </w:tc>
      </w:tr>
    </w:tbl>
    <w:p>
      <w:pPr>
        <w:spacing w:before="24" w:line="360" w:lineRule="auto"/>
        <w:ind w:right="109"/>
        <w:rPr>
          <w:rFonts w:ascii="宋体" w:hAnsi="宋体" w:eastAsia="宋体" w:cs="宋体"/>
          <w:color w:val="auto"/>
          <w:spacing w:val="6"/>
          <w:sz w:val="21"/>
          <w:szCs w:val="21"/>
          <w:highlight w:val="none"/>
          <w:lang w:eastAsia="zh-CN"/>
        </w:rPr>
      </w:pPr>
    </w:p>
    <w:p>
      <w:pPr>
        <w:spacing w:before="24" w:line="360" w:lineRule="auto"/>
        <w:ind w:right="109"/>
        <w:outlineLvl w:val="2"/>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2.技术标准与要求</w:t>
      </w:r>
      <w:r>
        <w:rPr>
          <w:rFonts w:hint="eastAsia" w:ascii="宋体" w:hAnsi="宋体" w:eastAsia="宋体" w:cs="宋体"/>
          <w:b/>
          <w:color w:val="auto"/>
          <w:spacing w:val="6"/>
          <w:sz w:val="21"/>
          <w:szCs w:val="21"/>
          <w:highlight w:val="none"/>
          <w:lang w:eastAsia="zh-CN"/>
        </w:rPr>
        <w:t>：</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318"/>
        <w:gridCol w:w="1530"/>
        <w:gridCol w:w="976"/>
        <w:gridCol w:w="720"/>
        <w:gridCol w:w="1544"/>
        <w:gridCol w:w="149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default"/>
                <w:color w:val="auto"/>
                <w:sz w:val="21"/>
                <w:szCs w:val="21"/>
                <w:highlight w:val="none"/>
              </w:rPr>
              <w:t>核心产品要求（“△”）</w:t>
            </w:r>
          </w:p>
        </w:tc>
        <w:tc>
          <w:tcPr>
            <w:tcW w:w="82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设备名称</w:t>
            </w:r>
          </w:p>
        </w:tc>
        <w:tc>
          <w:tcPr>
            <w:tcW w:w="5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c>
          <w:tcPr>
            <w:tcW w:w="83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分项预算单价（元）</w:t>
            </w:r>
          </w:p>
        </w:tc>
        <w:tc>
          <w:tcPr>
            <w:tcW w:w="8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分项预算总价（元）</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
              </w:rPr>
            </w:pPr>
            <w:r>
              <w:rPr>
                <w:rFonts w:hint="default"/>
                <w:color w:val="auto"/>
                <w:sz w:val="21"/>
                <w:szCs w:val="21"/>
                <w:highlight w:val="none"/>
              </w:rPr>
              <w:t>△</w:t>
            </w:r>
          </w:p>
        </w:tc>
        <w:tc>
          <w:tcPr>
            <w:tcW w:w="82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手持裂隙灯</w:t>
            </w:r>
          </w:p>
        </w:tc>
        <w:tc>
          <w:tcPr>
            <w:tcW w:w="52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套</w:t>
            </w:r>
          </w:p>
        </w:tc>
        <w:tc>
          <w:tcPr>
            <w:tcW w:w="38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w:t>
            </w:r>
          </w:p>
        </w:tc>
        <w:tc>
          <w:tcPr>
            <w:tcW w:w="83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20</w:t>
            </w:r>
            <w:r>
              <w:rPr>
                <w:rFonts w:hint="eastAsia" w:ascii="宋体" w:hAnsi="宋体"/>
                <w:color w:val="auto"/>
                <w:sz w:val="21"/>
                <w:szCs w:val="21"/>
                <w:highlight w:val="none"/>
              </w:rPr>
              <w:t>000.00</w:t>
            </w:r>
          </w:p>
        </w:tc>
        <w:tc>
          <w:tcPr>
            <w:tcW w:w="8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40</w:t>
            </w:r>
            <w:r>
              <w:rPr>
                <w:rFonts w:hint="eastAsia" w:ascii="宋体" w:hAnsi="宋体"/>
                <w:color w:val="auto"/>
                <w:sz w:val="21"/>
                <w:szCs w:val="21"/>
                <w:highlight w:val="none"/>
              </w:rPr>
              <w:t>000.00</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详见附表一</w:t>
            </w:r>
          </w:p>
        </w:tc>
      </w:tr>
    </w:tbl>
    <w:p>
      <w:pPr>
        <w:spacing w:before="24" w:beforeLines="0" w:afterLines="0" w:line="360" w:lineRule="auto"/>
        <w:ind w:right="10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注：若存在多项核心产品，当不同供应商提供的任意一项核心产品的品牌相同，则视同其是所响应核心产品品牌相同供应商。</w:t>
      </w:r>
    </w:p>
    <w:p>
      <w:pPr>
        <w:spacing w:before="24" w:beforeLines="0" w:afterLines="0" w:line="360" w:lineRule="auto"/>
        <w:ind w:right="109"/>
        <w:outlineLvl w:val="2"/>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eastAsia="zh-CN"/>
        </w:rPr>
        <w:t>附表一：</w:t>
      </w:r>
      <w:r>
        <w:rPr>
          <w:rFonts w:hint="eastAsia" w:ascii="宋体" w:hAnsi="宋体" w:eastAsia="宋体" w:cs="宋体"/>
          <w:b/>
          <w:color w:val="auto"/>
          <w:spacing w:val="6"/>
          <w:sz w:val="21"/>
          <w:szCs w:val="21"/>
          <w:highlight w:val="none"/>
          <w:lang w:val="en-US" w:eastAsia="zh-CN"/>
        </w:rPr>
        <w:tab/>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76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参数性质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default"/>
                <w:color w:val="auto"/>
                <w:sz w:val="21"/>
                <w:szCs w:val="21"/>
                <w:highlight w:val="none"/>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suppressLineNumbers w:val="0"/>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lang w:val="en-US" w:eastAsia="zh-CN" w:bidi="ar-SA"/>
              </w:rPr>
            </w:pPr>
            <w:r>
              <w:rPr>
                <w:rFonts w:hint="default"/>
                <w:b/>
                <w:color w:val="auto"/>
                <w:sz w:val="21"/>
                <w:szCs w:val="21"/>
                <w:highlight w:val="none"/>
              </w:rPr>
              <w:t>1.提供所投产品的《中华人民共和国医疗器械注册证》</w:t>
            </w:r>
            <w:r>
              <w:rPr>
                <w:rFonts w:hint="eastAsia" w:eastAsia="宋体"/>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val="0"/>
                <w:bCs w:val="0"/>
                <w:i w:val="0"/>
                <w:iCs w:val="0"/>
                <w:caps w:val="0"/>
                <w:color w:val="auto"/>
                <w:spacing w:val="0"/>
                <w:sz w:val="21"/>
                <w:szCs w:val="21"/>
                <w:highlight w:val="none"/>
                <w:shd w:val="clear" w:color="auto" w:fill="FFFFFF"/>
                <w:lang w:val="en-US" w:eastAsia="zh-CN"/>
              </w:rPr>
            </w:pPr>
            <w:r>
              <w:rPr>
                <w:rFonts w:hint="eastAsia" w:eastAsia="宋体"/>
                <w:color w:val="auto"/>
                <w:sz w:val="21"/>
                <w:szCs w:val="21"/>
                <w:highlight w:val="none"/>
                <w:lang w:val="en-US" w:eastAsia="zh-CN"/>
              </w:rPr>
              <w:t>2.</w:t>
            </w:r>
            <w:r>
              <w:rPr>
                <w:rFonts w:hint="default"/>
                <w:color w:val="auto"/>
                <w:sz w:val="21"/>
                <w:szCs w:val="21"/>
                <w:highlight w:val="none"/>
              </w:rPr>
              <w:t>如</w:t>
            </w:r>
            <w:r>
              <w:rPr>
                <w:rFonts w:hint="eastAsia" w:eastAsia="宋体"/>
                <w:color w:val="auto"/>
                <w:sz w:val="21"/>
                <w:szCs w:val="21"/>
                <w:highlight w:val="none"/>
                <w:lang w:eastAsia="zh-CN"/>
              </w:rPr>
              <w:t>报价人</w:t>
            </w:r>
            <w:r>
              <w:rPr>
                <w:rFonts w:hint="default"/>
                <w:color w:val="auto"/>
                <w:sz w:val="21"/>
                <w:szCs w:val="21"/>
                <w:highlight w:val="none"/>
              </w:rPr>
              <w:t>为代理经销商，须提供制造商对所投产品的合法授权函。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3.手持裂隙灯技术要求：</w:t>
            </w:r>
          </w:p>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 两种或以上，放大倍率≥10X。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 视度补偿≥±6D。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 瞳距调节范围包括：52mm-75mm。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3.4 正常使用时长≥2小时，配备备用电池。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3.5 光斑直径≥4档。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 滤色片：三种或以上（含减光片、无赤片、钴蓝片）。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3.7 裂隙宽度0-10mm连续可调。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 光源：LED灯。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 双目交角式立体显微镜。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3.10 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eastAsia="宋体"/>
                <w:color w:val="auto"/>
                <w:sz w:val="21"/>
                <w:szCs w:val="21"/>
                <w:highlight w:val="none"/>
                <w:lang w:eastAsia="zh-CN"/>
              </w:rPr>
            </w:pPr>
            <w:r>
              <w:rPr>
                <w:rFonts w:hint="eastAsia" w:eastAsia="宋体"/>
                <w:b/>
                <w:color w:val="auto"/>
                <w:sz w:val="21"/>
                <w:szCs w:val="21"/>
                <w:highlight w:val="none"/>
                <w:lang w:val="en-US" w:eastAsia="zh-CN"/>
              </w:rPr>
              <w:t>4.</w:t>
            </w:r>
            <w:r>
              <w:rPr>
                <w:rFonts w:hint="default"/>
                <w:b/>
                <w:color w:val="auto"/>
                <w:sz w:val="21"/>
                <w:szCs w:val="21"/>
                <w:highlight w:val="none"/>
              </w:rPr>
              <w:t>安装与调试</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eastAsia="宋体"/>
                <w:color w:val="auto"/>
                <w:sz w:val="21"/>
                <w:szCs w:val="21"/>
                <w:highlight w:val="none"/>
                <w:lang w:eastAsia="zh-CN"/>
              </w:rPr>
              <w:t>成交人</w:t>
            </w:r>
            <w:r>
              <w:rPr>
                <w:rFonts w:hint="default"/>
                <w:color w:val="auto"/>
                <w:sz w:val="21"/>
                <w:szCs w:val="21"/>
                <w:highlight w:val="none"/>
              </w:rPr>
              <w:t>必须依照</w:t>
            </w:r>
            <w:r>
              <w:rPr>
                <w:rFonts w:hint="eastAsia" w:eastAsia="宋体"/>
                <w:color w:val="auto"/>
                <w:sz w:val="21"/>
                <w:szCs w:val="21"/>
                <w:highlight w:val="none"/>
                <w:lang w:eastAsia="zh-CN"/>
              </w:rPr>
              <w:t>采购文件</w:t>
            </w:r>
            <w:r>
              <w:rPr>
                <w:rFonts w:hint="default"/>
                <w:color w:val="auto"/>
                <w:sz w:val="21"/>
                <w:szCs w:val="21"/>
                <w:highlight w:val="none"/>
              </w:rPr>
              <w:t>的要求和</w:t>
            </w:r>
            <w:r>
              <w:rPr>
                <w:rFonts w:hint="eastAsia" w:eastAsia="宋体"/>
                <w:color w:val="auto"/>
                <w:sz w:val="21"/>
                <w:szCs w:val="21"/>
                <w:highlight w:val="none"/>
                <w:lang w:eastAsia="zh-CN"/>
              </w:rPr>
              <w:t>响应文件</w:t>
            </w:r>
            <w:r>
              <w:rPr>
                <w:rFonts w:hint="default"/>
                <w:color w:val="auto"/>
                <w:sz w:val="21"/>
                <w:szCs w:val="21"/>
                <w:highlight w:val="none"/>
              </w:rPr>
              <w:t>的承诺，将设备、系统安装并调试至正常运行的最佳状态。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default"/>
                <w:color w:val="auto"/>
                <w:sz w:val="21"/>
                <w:szCs w:val="21"/>
                <w:highlight w:val="none"/>
              </w:rPr>
            </w:pPr>
            <w:r>
              <w:rPr>
                <w:rFonts w:hint="eastAsia" w:eastAsia="宋体"/>
                <w:b/>
                <w:color w:val="auto"/>
                <w:sz w:val="21"/>
                <w:szCs w:val="21"/>
                <w:highlight w:val="none"/>
                <w:lang w:val="en-US" w:eastAsia="zh-CN"/>
              </w:rPr>
              <w:t>5.</w:t>
            </w:r>
            <w:r>
              <w:rPr>
                <w:rFonts w:hint="default"/>
                <w:b/>
                <w:color w:val="auto"/>
                <w:sz w:val="21"/>
                <w:szCs w:val="21"/>
                <w:highlight w:val="none"/>
              </w:rPr>
              <w:t>质保期及售后服务要求</w:t>
            </w:r>
          </w:p>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5.1</w:t>
            </w:r>
            <w:r>
              <w:rPr>
                <w:rFonts w:hint="eastAsia" w:eastAsia="宋体"/>
                <w:color w:val="auto"/>
                <w:sz w:val="21"/>
                <w:szCs w:val="21"/>
                <w:highlight w:val="none"/>
                <w:lang w:eastAsia="zh-CN"/>
              </w:rPr>
              <w:t>成交人</w:t>
            </w:r>
            <w:r>
              <w:rPr>
                <w:rFonts w:hint="default"/>
                <w:color w:val="auto"/>
                <w:sz w:val="21"/>
                <w:szCs w:val="21"/>
                <w:highlight w:val="none"/>
              </w:rPr>
              <w:t>承诺的本采购包的原厂质量保证期（简称“原厂质保期”）</w:t>
            </w:r>
            <w:r>
              <w:rPr>
                <w:rFonts w:hint="default"/>
                <w:b/>
                <w:color w:val="auto"/>
                <w:sz w:val="21"/>
                <w:szCs w:val="21"/>
                <w:highlight w:val="none"/>
              </w:rPr>
              <w:t>≥</w:t>
            </w:r>
            <w:r>
              <w:rPr>
                <w:rFonts w:hint="eastAsia" w:eastAsia="宋体"/>
                <w:b/>
                <w:color w:val="auto"/>
                <w:sz w:val="21"/>
                <w:szCs w:val="21"/>
                <w:highlight w:val="none"/>
                <w:lang w:val="en-US" w:eastAsia="zh-CN"/>
              </w:rPr>
              <w:t>2</w:t>
            </w:r>
            <w:r>
              <w:rPr>
                <w:rFonts w:hint="default"/>
                <w:b/>
                <w:color w:val="auto"/>
                <w:sz w:val="21"/>
                <w:szCs w:val="21"/>
                <w:highlight w:val="none"/>
              </w:rPr>
              <w:t>年。</w:t>
            </w:r>
            <w:r>
              <w:rPr>
                <w:rFonts w:hint="default"/>
                <w:color w:val="auto"/>
                <w:sz w:val="21"/>
                <w:szCs w:val="21"/>
                <w:highlight w:val="none"/>
              </w:rPr>
              <w:t>（若产品说明书的质保期长于本合同约定时，则以产品说明书为准），质保期自货物经采购人最终验收合格之日（以采购人出具的验收报告载明的日期为准）起算，质保期内</w:t>
            </w:r>
            <w:r>
              <w:rPr>
                <w:rFonts w:hint="eastAsia" w:eastAsia="宋体"/>
                <w:color w:val="auto"/>
                <w:sz w:val="21"/>
                <w:szCs w:val="21"/>
                <w:highlight w:val="none"/>
                <w:lang w:eastAsia="zh-CN"/>
              </w:rPr>
              <w:t>成交人</w:t>
            </w:r>
            <w:r>
              <w:rPr>
                <w:rFonts w:hint="default"/>
                <w:color w:val="auto"/>
                <w:sz w:val="21"/>
                <w:szCs w:val="21"/>
                <w:highlight w:val="none"/>
              </w:rPr>
              <w:t>对所供货物实行包修、包换、包退、包维护保养。如设备在1个月内同一部件出现两次同一故障无论是否修复好，</w:t>
            </w:r>
            <w:r>
              <w:rPr>
                <w:rFonts w:hint="eastAsia" w:eastAsia="宋体"/>
                <w:color w:val="auto"/>
                <w:sz w:val="21"/>
                <w:szCs w:val="21"/>
                <w:highlight w:val="none"/>
                <w:lang w:eastAsia="zh-CN"/>
              </w:rPr>
              <w:t>成交人</w:t>
            </w:r>
            <w:r>
              <w:rPr>
                <w:rFonts w:hint="default"/>
                <w:color w:val="auto"/>
                <w:sz w:val="21"/>
                <w:szCs w:val="21"/>
                <w:highlight w:val="none"/>
              </w:rPr>
              <w:t>均应按采购人要求负责免费更换整机或功能模块。如设备在3个月内出现重大故障，采购人认为可能严重影响设备后续的正常及持续有效运行的，</w:t>
            </w:r>
            <w:r>
              <w:rPr>
                <w:rFonts w:hint="eastAsia" w:eastAsia="宋体"/>
                <w:color w:val="auto"/>
                <w:sz w:val="21"/>
                <w:szCs w:val="21"/>
                <w:highlight w:val="none"/>
                <w:lang w:eastAsia="zh-CN"/>
              </w:rPr>
              <w:t>成交人</w:t>
            </w:r>
            <w:r>
              <w:rPr>
                <w:rFonts w:hint="default"/>
                <w:color w:val="auto"/>
                <w:sz w:val="21"/>
                <w:szCs w:val="21"/>
                <w:highlight w:val="none"/>
              </w:rPr>
              <w:t>需无条件更换一台新设备，更换后的设备应重新起算质保期，并且因此而产生的所有费用由</w:t>
            </w:r>
            <w:r>
              <w:rPr>
                <w:rFonts w:hint="eastAsia" w:eastAsia="宋体"/>
                <w:color w:val="auto"/>
                <w:sz w:val="21"/>
                <w:szCs w:val="21"/>
                <w:highlight w:val="none"/>
                <w:lang w:eastAsia="zh-CN"/>
              </w:rPr>
              <w:t>成交人</w:t>
            </w:r>
            <w:r>
              <w:rPr>
                <w:rFonts w:hint="default"/>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5.2</w:t>
            </w:r>
            <w:r>
              <w:rPr>
                <w:rFonts w:hint="default"/>
                <w:color w:val="auto"/>
                <w:sz w:val="21"/>
                <w:szCs w:val="21"/>
                <w:highlight w:val="none"/>
              </w:rPr>
              <w:t>质保期内，如设备或零部件因非采购人的人为因素出现故障而造成停用时间超过10个日历日时，则质保期相应顺延。如停用时间累计超过60个日历日则质保期重新计算。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5.3 </w:t>
            </w:r>
            <w:r>
              <w:rPr>
                <w:rFonts w:hint="default"/>
                <w:color w:val="auto"/>
                <w:sz w:val="21"/>
                <w:szCs w:val="21"/>
                <w:highlight w:val="none"/>
              </w:rPr>
              <w:t>对采购人的服务通知，</w:t>
            </w:r>
            <w:r>
              <w:rPr>
                <w:rFonts w:hint="eastAsia" w:eastAsia="宋体"/>
                <w:color w:val="auto"/>
                <w:sz w:val="21"/>
                <w:szCs w:val="21"/>
                <w:highlight w:val="none"/>
                <w:lang w:eastAsia="zh-CN"/>
              </w:rPr>
              <w:t>成交人</w:t>
            </w:r>
            <w:r>
              <w:rPr>
                <w:rFonts w:hint="default"/>
                <w:color w:val="auto"/>
                <w:sz w:val="21"/>
                <w:szCs w:val="21"/>
                <w:highlight w:val="none"/>
              </w:rPr>
              <w:t>必须在接到采购人通知后1小时内响应，36小时内到达现场，48小时内处理完毕。若在48小时内仍未能有效解决，</w:t>
            </w:r>
            <w:r>
              <w:rPr>
                <w:rFonts w:hint="eastAsia" w:eastAsia="宋体"/>
                <w:color w:val="auto"/>
                <w:sz w:val="21"/>
                <w:szCs w:val="21"/>
                <w:highlight w:val="none"/>
                <w:lang w:eastAsia="zh-CN"/>
              </w:rPr>
              <w:t>成交人</w:t>
            </w:r>
            <w:r>
              <w:rPr>
                <w:rFonts w:hint="default"/>
                <w:color w:val="auto"/>
                <w:sz w:val="21"/>
                <w:szCs w:val="21"/>
                <w:highlight w:val="none"/>
              </w:rPr>
              <w:t>须免费提供同档次的设备予采购人临时使用。如</w:t>
            </w:r>
            <w:r>
              <w:rPr>
                <w:rFonts w:hint="eastAsia" w:eastAsia="宋体"/>
                <w:color w:val="auto"/>
                <w:sz w:val="21"/>
                <w:szCs w:val="21"/>
                <w:highlight w:val="none"/>
                <w:lang w:eastAsia="zh-CN"/>
              </w:rPr>
              <w:t>成交人</w:t>
            </w:r>
            <w:r>
              <w:rPr>
                <w:rFonts w:hint="default"/>
                <w:color w:val="auto"/>
                <w:sz w:val="21"/>
                <w:szCs w:val="21"/>
                <w:highlight w:val="none"/>
              </w:rPr>
              <w:t>未在本合同要求时间内提供保修服务的，每发生一次，应按合同总金额5%的标准向采购人支付违约金，且采购人有权自行或聘请第三方进行维修，相关费用及风险由</w:t>
            </w:r>
            <w:r>
              <w:rPr>
                <w:rFonts w:hint="eastAsia" w:eastAsia="宋体"/>
                <w:color w:val="auto"/>
                <w:sz w:val="21"/>
                <w:szCs w:val="21"/>
                <w:highlight w:val="none"/>
                <w:lang w:eastAsia="zh-CN"/>
              </w:rPr>
              <w:t>成交人</w:t>
            </w:r>
            <w:r>
              <w:rPr>
                <w:rFonts w:hint="default"/>
                <w:color w:val="auto"/>
                <w:sz w:val="21"/>
                <w:szCs w:val="21"/>
                <w:highlight w:val="none"/>
              </w:rPr>
              <w:t>承担，其后</w:t>
            </w:r>
            <w:r>
              <w:rPr>
                <w:rFonts w:hint="eastAsia" w:eastAsia="宋体"/>
                <w:color w:val="auto"/>
                <w:sz w:val="21"/>
                <w:szCs w:val="21"/>
                <w:highlight w:val="none"/>
                <w:lang w:eastAsia="zh-CN"/>
              </w:rPr>
              <w:t>成交人</w:t>
            </w:r>
            <w:r>
              <w:rPr>
                <w:rFonts w:hint="default"/>
                <w:color w:val="auto"/>
                <w:sz w:val="21"/>
                <w:szCs w:val="21"/>
                <w:highlight w:val="none"/>
              </w:rPr>
              <w:t>仍需承担保修义务。对于医院运行影响较大的设备急需维修的，</w:t>
            </w:r>
            <w:r>
              <w:rPr>
                <w:rFonts w:hint="eastAsia" w:eastAsia="宋体"/>
                <w:color w:val="auto"/>
                <w:sz w:val="21"/>
                <w:szCs w:val="21"/>
                <w:highlight w:val="none"/>
                <w:lang w:eastAsia="zh-CN"/>
              </w:rPr>
              <w:t>成交人</w:t>
            </w:r>
            <w:r>
              <w:rPr>
                <w:rFonts w:hint="default"/>
                <w:color w:val="auto"/>
                <w:sz w:val="21"/>
                <w:szCs w:val="21"/>
                <w:highlight w:val="none"/>
              </w:rPr>
              <w:t>应立刻安排维保人员在12小时内到场维修。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5.4 </w:t>
            </w:r>
            <w:r>
              <w:rPr>
                <w:rFonts w:hint="default"/>
                <w:color w:val="auto"/>
                <w:sz w:val="21"/>
                <w:szCs w:val="21"/>
                <w:highlight w:val="none"/>
              </w:rPr>
              <w:t>质保期外</w:t>
            </w:r>
            <w:r>
              <w:rPr>
                <w:rFonts w:hint="eastAsia" w:eastAsia="宋体"/>
                <w:color w:val="auto"/>
                <w:sz w:val="21"/>
                <w:szCs w:val="21"/>
                <w:highlight w:val="none"/>
                <w:lang w:eastAsia="zh-CN"/>
              </w:rPr>
              <w:t>成交人</w:t>
            </w:r>
            <w:r>
              <w:rPr>
                <w:rFonts w:hint="default"/>
                <w:color w:val="auto"/>
                <w:sz w:val="21"/>
                <w:szCs w:val="21"/>
                <w:highlight w:val="none"/>
              </w:rPr>
              <w:t>提供终身维修服务，如采购人指定</w:t>
            </w:r>
            <w:r>
              <w:rPr>
                <w:rFonts w:hint="eastAsia" w:eastAsia="宋体"/>
                <w:color w:val="auto"/>
                <w:sz w:val="21"/>
                <w:szCs w:val="21"/>
                <w:highlight w:val="none"/>
                <w:lang w:eastAsia="zh-CN"/>
              </w:rPr>
              <w:t>成交人</w:t>
            </w:r>
            <w:r>
              <w:rPr>
                <w:rFonts w:hint="default"/>
                <w:color w:val="auto"/>
                <w:sz w:val="21"/>
                <w:szCs w:val="21"/>
                <w:highlight w:val="none"/>
              </w:rPr>
              <w:t>继续进行维保，</w:t>
            </w:r>
            <w:r>
              <w:rPr>
                <w:rFonts w:hint="eastAsia" w:eastAsia="宋体"/>
                <w:color w:val="auto"/>
                <w:sz w:val="21"/>
                <w:szCs w:val="21"/>
                <w:highlight w:val="none"/>
                <w:lang w:eastAsia="zh-CN"/>
              </w:rPr>
              <w:t>成交人</w:t>
            </w:r>
            <w:r>
              <w:rPr>
                <w:rFonts w:hint="default"/>
                <w:color w:val="auto"/>
                <w:sz w:val="21"/>
                <w:szCs w:val="21"/>
                <w:highlight w:val="none"/>
              </w:rPr>
              <w:t>应提供相应的维保服务，并仅向采购人收取所需更换配件的费用（</w:t>
            </w:r>
            <w:r>
              <w:rPr>
                <w:rFonts w:hint="eastAsia" w:eastAsia="宋体"/>
                <w:color w:val="auto"/>
                <w:sz w:val="21"/>
                <w:szCs w:val="21"/>
                <w:highlight w:val="none"/>
                <w:lang w:eastAsia="zh-CN"/>
              </w:rPr>
              <w:t>成交人</w:t>
            </w:r>
            <w:r>
              <w:rPr>
                <w:rFonts w:hint="default"/>
                <w:color w:val="auto"/>
                <w:sz w:val="21"/>
                <w:szCs w:val="21"/>
                <w:highlight w:val="none"/>
              </w:rPr>
              <w:t>提供配件价格明细表，配件费按厂家官方标准执行，不得高于备案价），除此之外</w:t>
            </w:r>
            <w:r>
              <w:rPr>
                <w:rFonts w:hint="eastAsia" w:eastAsia="宋体"/>
                <w:color w:val="auto"/>
                <w:sz w:val="21"/>
                <w:szCs w:val="21"/>
                <w:highlight w:val="none"/>
                <w:lang w:eastAsia="zh-CN"/>
              </w:rPr>
              <w:t>成交人</w:t>
            </w:r>
            <w:r>
              <w:rPr>
                <w:rFonts w:hint="default"/>
                <w:color w:val="auto"/>
                <w:sz w:val="21"/>
                <w:szCs w:val="21"/>
                <w:highlight w:val="none"/>
              </w:rPr>
              <w:t>不额外收取其他费用（包括但不限于人工、配件的包装运输费、差旅费、咨询费、技术调试等费用），</w:t>
            </w:r>
            <w:r>
              <w:rPr>
                <w:rFonts w:hint="eastAsia" w:eastAsia="宋体"/>
                <w:color w:val="auto"/>
                <w:sz w:val="21"/>
                <w:szCs w:val="21"/>
                <w:highlight w:val="none"/>
                <w:lang w:eastAsia="zh-CN"/>
              </w:rPr>
              <w:t>成交人</w:t>
            </w:r>
            <w:r>
              <w:rPr>
                <w:rFonts w:hint="default"/>
                <w:color w:val="auto"/>
                <w:sz w:val="21"/>
                <w:szCs w:val="21"/>
                <w:highlight w:val="none"/>
              </w:rPr>
              <w:t>保证在设备正常使用年限内及时向采购人供应备品配件，确保不因备品配件的缺失导致设备无法正常运行。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5.5 </w:t>
            </w:r>
            <w:r>
              <w:rPr>
                <w:rFonts w:hint="eastAsia" w:eastAsia="宋体"/>
                <w:color w:val="auto"/>
                <w:sz w:val="21"/>
                <w:szCs w:val="21"/>
                <w:highlight w:val="none"/>
                <w:lang w:eastAsia="zh-CN"/>
              </w:rPr>
              <w:t>成交人</w:t>
            </w:r>
            <w:r>
              <w:rPr>
                <w:rFonts w:hint="default"/>
                <w:color w:val="auto"/>
                <w:sz w:val="21"/>
                <w:szCs w:val="21"/>
                <w:highlight w:val="none"/>
              </w:rPr>
              <w:t>负责设备所有软件终身升级，采购人不另外支付软件升级费用。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4"/>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5.6 </w:t>
            </w:r>
            <w:r>
              <w:rPr>
                <w:rFonts w:hint="default"/>
                <w:color w:val="auto"/>
                <w:sz w:val="21"/>
                <w:szCs w:val="21"/>
                <w:highlight w:val="none"/>
              </w:rPr>
              <w:t>培训：</w:t>
            </w:r>
            <w:r>
              <w:rPr>
                <w:rFonts w:hint="eastAsia" w:eastAsia="宋体"/>
                <w:color w:val="auto"/>
                <w:sz w:val="21"/>
                <w:szCs w:val="21"/>
                <w:highlight w:val="none"/>
                <w:lang w:eastAsia="zh-CN"/>
              </w:rPr>
              <w:t>成交人</w:t>
            </w:r>
            <w:r>
              <w:rPr>
                <w:rFonts w:hint="default"/>
                <w:color w:val="auto"/>
                <w:sz w:val="21"/>
                <w:szCs w:val="21"/>
                <w:highlight w:val="none"/>
              </w:rPr>
              <w:t>须提供专业人员对操作人员进行专业的培训，并对操作人员进行维护、维修培训，保证让采购人完全熟悉并能熟练操作。培训方式可采用现场培训或远程视频培训，必须确保培训效果，具体培训方式由采购人确认。如需外出培训，以双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45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打“★”号条款为实质性条款，若有任何一条负偏离或不满足则导致响应无效。</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打“▲”号条款为重要技术参数（如有），若有部分“▲”条款未响应或不满足，将根据评审要求影响其得分，但不作为无效响应条款。</w:t>
            </w:r>
          </w:p>
        </w:tc>
      </w:tr>
    </w:tbl>
    <w:p>
      <w:pPr>
        <w:spacing w:before="24" w:line="360" w:lineRule="auto"/>
        <w:ind w:right="109"/>
        <w:jc w:val="center"/>
        <w:outlineLvl w:val="9"/>
        <w:rPr>
          <w:rFonts w:hint="eastAsia" w:ascii="宋体" w:hAnsi="宋体" w:eastAsia="宋体" w:cs="宋体"/>
          <w:b/>
          <w:bCs/>
          <w:color w:val="auto"/>
          <w:spacing w:val="6"/>
          <w:sz w:val="21"/>
          <w:szCs w:val="21"/>
          <w:highlight w:val="none"/>
          <w:lang w:eastAsia="zh-CN"/>
        </w:rPr>
      </w:pPr>
    </w:p>
    <w:p>
      <w:pPr>
        <w:spacing w:before="24" w:line="360" w:lineRule="auto"/>
        <w:ind w:right="109"/>
        <w:jc w:val="center"/>
        <w:outlineLvl w:val="9"/>
        <w:rPr>
          <w:rFonts w:hint="eastAsia" w:ascii="宋体" w:hAnsi="宋体" w:eastAsia="宋体" w:cs="宋体"/>
          <w:b/>
          <w:bCs/>
          <w:color w:val="auto"/>
          <w:spacing w:val="6"/>
          <w:sz w:val="21"/>
          <w:szCs w:val="21"/>
          <w:highlight w:val="none"/>
          <w:lang w:eastAsia="zh-CN"/>
        </w:rPr>
      </w:pPr>
    </w:p>
    <w:p>
      <w:pPr>
        <w:spacing w:before="24" w:beforeLines="0" w:afterLines="0"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b/>
          <w:color w:val="auto"/>
          <w:spacing w:val="6"/>
          <w:sz w:val="21"/>
          <w:szCs w:val="21"/>
          <w:highlight w:val="none"/>
          <w:lang w:eastAsia="zh-CN"/>
        </w:rPr>
        <w:t>采购包</w:t>
      </w:r>
      <w:r>
        <w:rPr>
          <w:rFonts w:hint="eastAsia" w:ascii="宋体" w:hAnsi="宋体" w:eastAsia="宋体" w:cs="宋体"/>
          <w:b/>
          <w:color w:val="auto"/>
          <w:spacing w:val="6"/>
          <w:sz w:val="21"/>
          <w:szCs w:val="21"/>
          <w:highlight w:val="none"/>
          <w:lang w:val="en-US" w:eastAsia="zh-CN"/>
        </w:rPr>
        <w:t>4</w:t>
      </w:r>
      <w:r>
        <w:rPr>
          <w:rFonts w:hint="eastAsia" w:ascii="宋体" w:hAnsi="宋体" w:eastAsia="宋体" w:cs="宋体"/>
          <w:b/>
          <w:color w:val="auto"/>
          <w:spacing w:val="6"/>
          <w:sz w:val="21"/>
          <w:szCs w:val="21"/>
          <w:highlight w:val="none"/>
          <w:lang w:eastAsia="zh-CN"/>
        </w:rPr>
        <w:t>：</w:t>
      </w: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1.主要商务要求</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Style w:val="29"/>
                <w:rFonts w:hint="eastAsia" w:eastAsia="宋体"/>
                <w:color w:val="auto"/>
                <w:sz w:val="21"/>
                <w:szCs w:val="21"/>
                <w:highlight w:val="none"/>
                <w:lang w:eastAsia="zh-CN"/>
              </w:rPr>
              <w:t>设备</w:t>
            </w:r>
            <w:r>
              <w:rPr>
                <w:rStyle w:val="29"/>
                <w:rFonts w:hint="eastAsia"/>
                <w:color w:val="auto"/>
                <w:sz w:val="21"/>
                <w:szCs w:val="21"/>
                <w:highlight w:val="none"/>
              </w:rPr>
              <w:t>提供的时间</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default" w:ascii="宋体" w:hAnsi="宋体" w:eastAsia="宋体" w:cs="宋体"/>
                <w:color w:val="auto"/>
                <w:sz w:val="21"/>
                <w:szCs w:val="21"/>
                <w:highlight w:val="none"/>
                <w:lang w:eastAsia="zh-CN"/>
              </w:rPr>
            </w:pPr>
            <w:r>
              <w:rPr>
                <w:rFonts w:hint="default"/>
                <w:color w:val="auto"/>
                <w:sz w:val="21"/>
                <w:szCs w:val="21"/>
                <w:highlight w:val="none"/>
              </w:rPr>
              <w:t>签订合同后15个日历日内完成所有货物的供货、安装、调试并交付采购人使用并确保设备能正常运行。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设备提供的地点</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default" w:ascii="宋体" w:hAnsi="宋体" w:eastAsia="宋体" w:cs="宋体"/>
                <w:color w:val="auto"/>
                <w:sz w:val="21"/>
                <w:szCs w:val="21"/>
                <w:highlight w:val="none"/>
                <w:lang w:eastAsia="zh-CN"/>
              </w:rPr>
            </w:pPr>
            <w:r>
              <w:rPr>
                <w:rFonts w:hint="default"/>
                <w:color w:val="auto"/>
                <w:sz w:val="21"/>
                <w:szCs w:val="21"/>
                <w:highlight w:val="none"/>
              </w:rPr>
              <w:t>珠海市香洲区南屏镇和正路166号珠海市第三人民医院（主院区）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default"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合同签订后，设备安装调试、验收合格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自乙方</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100</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lang w:val="en-US" w:eastAsia="zh-CN"/>
              </w:rPr>
              <w:t>（如报价人提供的产品符合中小微企业扶持政策的，采购人则在合同签订后，5个工作日内支付合同总价款的30%的预付款。报价人</w:t>
            </w:r>
            <w:r>
              <w:rPr>
                <w:rFonts w:hint="eastAsia" w:ascii="宋体" w:hAnsi="宋体" w:eastAsia="宋体" w:cs="宋体"/>
                <w:color w:val="auto"/>
                <w:spacing w:val="0"/>
                <w:sz w:val="21"/>
                <w:szCs w:val="21"/>
                <w:highlight w:val="none"/>
                <w:lang w:val="en-US" w:eastAsia="zh-CN"/>
              </w:rPr>
              <w:t>需提供等额的预付款保函，若报价人未能提供预付款保函的，则等报价人按合同产品清单把相关的产品送到采购人指定的交货地点经采购人确认后（此阶段采购人仅对数量进行确认，不等同于采购人确认货物验收合格）支付合同总额的30%；</w:t>
            </w:r>
            <w:r>
              <w:rPr>
                <w:rFonts w:hint="eastAsia" w:ascii="宋体" w:hAnsi="宋体" w:eastAsia="宋体" w:cs="宋体"/>
                <w:color w:val="auto"/>
                <w:spacing w:val="0"/>
                <w:sz w:val="21"/>
                <w:szCs w:val="21"/>
                <w:highlight w:val="none"/>
              </w:rPr>
              <w:t>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自报价人</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之日起设备正常使用15个日历日内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70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0"/>
                <w:sz w:val="21"/>
                <w:szCs w:val="21"/>
                <w:highlight w:val="none"/>
                <w:lang w:eastAsia="zh-CN"/>
              </w:rPr>
              <w:t>。</w:t>
            </w:r>
            <w:r>
              <w:rPr>
                <w:rFonts w:hint="default"/>
                <w:color w:val="auto"/>
                <w:sz w:val="21"/>
                <w:szCs w:val="21"/>
                <w:highlight w:val="none"/>
              </w:rPr>
              <w:t>以上款项均为无息支付。</w:t>
            </w:r>
            <w:r>
              <w:rPr>
                <w:rFonts w:hint="eastAsia" w:eastAsia="宋体"/>
                <w:color w:val="auto"/>
                <w:sz w:val="21"/>
                <w:szCs w:val="21"/>
                <w:highlight w:val="none"/>
                <w:lang w:eastAsia="zh-CN"/>
              </w:rPr>
              <w:t>成交人</w:t>
            </w:r>
            <w:r>
              <w:rPr>
                <w:rFonts w:hint="default"/>
                <w:color w:val="auto"/>
                <w:sz w:val="21"/>
                <w:szCs w:val="21"/>
                <w:highlight w:val="none"/>
              </w:rPr>
              <w:t>应当在采购人支付款项前交付按采购人要求开具的合法有效、等额发票，否则采购人有权拒绝支付且不承担违约责任；但</w:t>
            </w:r>
            <w:r>
              <w:rPr>
                <w:rFonts w:hint="eastAsia" w:eastAsia="宋体"/>
                <w:color w:val="auto"/>
                <w:sz w:val="21"/>
                <w:szCs w:val="21"/>
                <w:highlight w:val="none"/>
                <w:lang w:eastAsia="zh-CN"/>
              </w:rPr>
              <w:t>成交人</w:t>
            </w:r>
            <w:r>
              <w:rPr>
                <w:rFonts w:hint="default"/>
                <w:color w:val="auto"/>
                <w:sz w:val="21"/>
                <w:szCs w:val="21"/>
                <w:highlight w:val="none"/>
              </w:rPr>
              <w:t>仍应按本合同约定按时按质交付货物。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验收要求</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default" w:ascii="宋体" w:hAnsi="宋体" w:eastAsia="宋体" w:cs="宋体"/>
                <w:color w:val="auto"/>
                <w:sz w:val="21"/>
                <w:szCs w:val="21"/>
                <w:highlight w:val="none"/>
                <w:lang w:eastAsia="zh-CN"/>
              </w:rPr>
            </w:pPr>
            <w:r>
              <w:rPr>
                <w:rFonts w:hint="default"/>
                <w:color w:val="auto"/>
                <w:sz w:val="21"/>
                <w:szCs w:val="21"/>
                <w:highlight w:val="none"/>
              </w:rPr>
              <w:t>1.验收时间：</w:t>
            </w:r>
            <w:r>
              <w:rPr>
                <w:rFonts w:hint="eastAsia" w:eastAsia="宋体"/>
                <w:color w:val="auto"/>
                <w:sz w:val="21"/>
                <w:szCs w:val="21"/>
                <w:highlight w:val="none"/>
                <w:lang w:eastAsia="zh-CN"/>
              </w:rPr>
              <w:t>成交人</w:t>
            </w:r>
            <w:r>
              <w:rPr>
                <w:rFonts w:hint="default"/>
                <w:color w:val="auto"/>
                <w:sz w:val="21"/>
                <w:szCs w:val="21"/>
                <w:highlight w:val="none"/>
              </w:rPr>
              <w:t>应当在货物运至采购人指定地点并安装完毕后15个日历日内通知采购人进行验收；采购人应当在收到通知后7个日历日内进行验收，验收合格的，出具相关证明；验收不合格的，</w:t>
            </w:r>
            <w:r>
              <w:rPr>
                <w:rFonts w:hint="eastAsia" w:eastAsia="宋体"/>
                <w:color w:val="auto"/>
                <w:sz w:val="21"/>
                <w:szCs w:val="21"/>
                <w:highlight w:val="none"/>
                <w:lang w:eastAsia="zh-CN"/>
              </w:rPr>
              <w:t>成交人</w:t>
            </w:r>
            <w:r>
              <w:rPr>
                <w:rFonts w:hint="default"/>
                <w:color w:val="auto"/>
                <w:sz w:val="21"/>
                <w:szCs w:val="21"/>
                <w:highlight w:val="none"/>
              </w:rPr>
              <w:t>应当无条件进行换退或调整至达到本项目合同约定的验收标准。 2.交付验收标准依次序对照适用标准为：①符合中华人民共和国国家安全质量标准、环保标准以及行业标准；②符合</w:t>
            </w:r>
            <w:r>
              <w:rPr>
                <w:rFonts w:hint="eastAsia" w:eastAsia="宋体"/>
                <w:color w:val="auto"/>
                <w:sz w:val="21"/>
                <w:szCs w:val="21"/>
                <w:highlight w:val="none"/>
                <w:lang w:eastAsia="zh-CN"/>
              </w:rPr>
              <w:t>采购文件</w:t>
            </w:r>
            <w:r>
              <w:rPr>
                <w:rFonts w:hint="default"/>
                <w:color w:val="auto"/>
                <w:sz w:val="21"/>
                <w:szCs w:val="21"/>
                <w:highlight w:val="none"/>
              </w:rPr>
              <w:t>和响应承诺中采购人认可的合理最佳配置、参数及各项要求；③货物来源国官方标准。 3.货物为原制造商制造的全新产品，整机无污染，无侵权行为、表面无划损、无任何缺陷隐患、无任何权利瑕疵以及质量瑕疵，在中国境内可依常规安全合法使用。 4.货物为原厂商未启封全新包装，具出厂合格证，序列号、包装箱号与出厂批号一致，与货物同时交付给采购人并可追索查阅。 5.</w:t>
            </w:r>
            <w:r>
              <w:rPr>
                <w:rFonts w:hint="eastAsia" w:eastAsia="宋体"/>
                <w:color w:val="auto"/>
                <w:sz w:val="21"/>
                <w:szCs w:val="21"/>
                <w:highlight w:val="none"/>
                <w:lang w:eastAsia="zh-CN"/>
              </w:rPr>
              <w:t>成交人</w:t>
            </w:r>
            <w:r>
              <w:rPr>
                <w:rFonts w:hint="default"/>
                <w:color w:val="auto"/>
                <w:sz w:val="21"/>
                <w:szCs w:val="21"/>
                <w:highlight w:val="none"/>
              </w:rPr>
              <w:t>提供的货物须符合国家、地方、行业相关规范、标准及技术要求，还应符合产品说明书所列标准和具备相应功能。若相关规范、标准及技术要求相互冲突，按较严格且采购人认可的标准执行。若有封存样板的，按样板验收。</w:t>
            </w:r>
            <w:r>
              <w:rPr>
                <w:rFonts w:hint="eastAsia" w:eastAsia="宋体"/>
                <w:color w:val="auto"/>
                <w:sz w:val="21"/>
                <w:szCs w:val="21"/>
                <w:highlight w:val="none"/>
                <w:lang w:eastAsia="zh-CN"/>
              </w:rPr>
              <w:t>成交人</w:t>
            </w:r>
            <w:r>
              <w:rPr>
                <w:rFonts w:hint="default"/>
                <w:color w:val="auto"/>
                <w:sz w:val="21"/>
                <w:szCs w:val="21"/>
                <w:highlight w:val="none"/>
              </w:rPr>
              <w:t>在送货时应同时提供货物所有随附齐全单证和资料（包括但不限于出厂合格证、设备的用户手册、保修手册、有关单证资料及配备件、随机工具等，使用操作及安全须知等重要资料应附有中文说明），否则，视同</w:t>
            </w:r>
            <w:r>
              <w:rPr>
                <w:rFonts w:hint="eastAsia" w:eastAsia="宋体"/>
                <w:color w:val="auto"/>
                <w:sz w:val="21"/>
                <w:szCs w:val="21"/>
                <w:highlight w:val="none"/>
                <w:lang w:eastAsia="zh-CN"/>
              </w:rPr>
              <w:t>成交人</w:t>
            </w:r>
            <w:r>
              <w:rPr>
                <w:rFonts w:hint="default"/>
                <w:color w:val="auto"/>
                <w:sz w:val="21"/>
                <w:szCs w:val="21"/>
                <w:highlight w:val="none"/>
              </w:rPr>
              <w:t>未按要求交货，采购人有权拒绝接收相应货物，一切责任由</w:t>
            </w:r>
            <w:r>
              <w:rPr>
                <w:rFonts w:hint="eastAsia" w:eastAsia="宋体"/>
                <w:color w:val="auto"/>
                <w:sz w:val="21"/>
                <w:szCs w:val="21"/>
                <w:highlight w:val="none"/>
                <w:lang w:eastAsia="zh-CN"/>
              </w:rPr>
              <w:t>成交人</w:t>
            </w:r>
            <w:r>
              <w:rPr>
                <w:rFonts w:hint="default"/>
                <w:color w:val="auto"/>
                <w:sz w:val="21"/>
                <w:szCs w:val="21"/>
                <w:highlight w:val="none"/>
              </w:rPr>
              <w:t>自行承担。 6.国产产品出厂日期距合同签订日期须在六个月内，否则采购人有权拒收并责令</w:t>
            </w:r>
            <w:r>
              <w:rPr>
                <w:rFonts w:hint="eastAsia" w:eastAsia="宋体"/>
                <w:color w:val="auto"/>
                <w:sz w:val="21"/>
                <w:szCs w:val="21"/>
                <w:highlight w:val="none"/>
                <w:lang w:eastAsia="zh-CN"/>
              </w:rPr>
              <w:t>成交人</w:t>
            </w:r>
            <w:r>
              <w:rPr>
                <w:rFonts w:hint="default"/>
                <w:color w:val="auto"/>
                <w:sz w:val="21"/>
                <w:szCs w:val="21"/>
                <w:highlight w:val="none"/>
              </w:rPr>
              <w:t>按要求进行更换，</w:t>
            </w:r>
            <w:r>
              <w:rPr>
                <w:rFonts w:hint="eastAsia" w:eastAsia="宋体"/>
                <w:color w:val="auto"/>
                <w:sz w:val="21"/>
                <w:szCs w:val="21"/>
                <w:highlight w:val="none"/>
                <w:lang w:eastAsia="zh-CN"/>
              </w:rPr>
              <w:t>成交人</w:t>
            </w:r>
            <w:r>
              <w:rPr>
                <w:rFonts w:hint="default"/>
                <w:color w:val="auto"/>
                <w:sz w:val="21"/>
                <w:szCs w:val="21"/>
                <w:highlight w:val="none"/>
              </w:rPr>
              <w:t>承担进行更换的所有费用，未按时更换产生的一切责任由</w:t>
            </w:r>
            <w:r>
              <w:rPr>
                <w:rFonts w:hint="eastAsia" w:eastAsia="宋体"/>
                <w:color w:val="auto"/>
                <w:sz w:val="21"/>
                <w:szCs w:val="21"/>
                <w:highlight w:val="none"/>
                <w:lang w:eastAsia="zh-CN"/>
              </w:rPr>
              <w:t>成交人</w:t>
            </w:r>
            <w:r>
              <w:rPr>
                <w:rFonts w:hint="default"/>
                <w:color w:val="auto"/>
                <w:sz w:val="21"/>
                <w:szCs w:val="21"/>
                <w:highlight w:val="none"/>
              </w:rPr>
              <w:t>承担，若</w:t>
            </w:r>
            <w:r>
              <w:rPr>
                <w:rFonts w:hint="eastAsia" w:eastAsia="宋体"/>
                <w:color w:val="auto"/>
                <w:sz w:val="21"/>
                <w:szCs w:val="21"/>
                <w:highlight w:val="none"/>
                <w:lang w:eastAsia="zh-CN"/>
              </w:rPr>
              <w:t>成交人</w:t>
            </w:r>
            <w:r>
              <w:rPr>
                <w:rFonts w:hint="default"/>
                <w:color w:val="auto"/>
                <w:sz w:val="21"/>
                <w:szCs w:val="21"/>
                <w:highlight w:val="none"/>
              </w:rPr>
              <w:t>经采购人催告后在45个日历日仍未更换设备，采购人有权解除合同并要求</w:t>
            </w:r>
            <w:r>
              <w:rPr>
                <w:rFonts w:hint="eastAsia" w:eastAsia="宋体"/>
                <w:color w:val="auto"/>
                <w:sz w:val="21"/>
                <w:szCs w:val="21"/>
                <w:highlight w:val="none"/>
                <w:lang w:eastAsia="zh-CN"/>
              </w:rPr>
              <w:t>成交人</w:t>
            </w:r>
            <w:r>
              <w:rPr>
                <w:rFonts w:hint="default"/>
                <w:color w:val="auto"/>
                <w:sz w:val="21"/>
                <w:szCs w:val="21"/>
                <w:highlight w:val="none"/>
              </w:rPr>
              <w:t>承担违约责任。 7.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eastAsia="宋体"/>
                <w:color w:val="auto"/>
                <w:sz w:val="21"/>
                <w:szCs w:val="21"/>
                <w:highlight w:val="none"/>
                <w:lang w:eastAsia="zh-CN"/>
              </w:rPr>
              <w:t>成交人</w:t>
            </w:r>
            <w:r>
              <w:rPr>
                <w:rFonts w:hint="default"/>
                <w:color w:val="auto"/>
                <w:sz w:val="21"/>
                <w:szCs w:val="21"/>
                <w:highlight w:val="none"/>
              </w:rPr>
              <w:t>承担。 8.一切不符合验收标准或已损坏之产品，采购人均有权拒收，</w:t>
            </w:r>
            <w:r>
              <w:rPr>
                <w:rFonts w:hint="eastAsia" w:eastAsia="宋体"/>
                <w:color w:val="auto"/>
                <w:sz w:val="21"/>
                <w:szCs w:val="21"/>
                <w:highlight w:val="none"/>
                <w:lang w:eastAsia="zh-CN"/>
              </w:rPr>
              <w:t>成交人</w:t>
            </w:r>
            <w:r>
              <w:rPr>
                <w:rFonts w:hint="default"/>
                <w:color w:val="auto"/>
                <w:sz w:val="21"/>
                <w:szCs w:val="21"/>
                <w:highlight w:val="none"/>
              </w:rPr>
              <w:t>须按采购人指示将未通过验收的产品运离施工现场，该类产品的损毁、灭失风险、费用均由</w:t>
            </w:r>
            <w:r>
              <w:rPr>
                <w:rFonts w:hint="eastAsia" w:eastAsia="宋体"/>
                <w:color w:val="auto"/>
                <w:sz w:val="21"/>
                <w:szCs w:val="21"/>
                <w:highlight w:val="none"/>
                <w:lang w:eastAsia="zh-CN"/>
              </w:rPr>
              <w:t>成交人</w:t>
            </w:r>
            <w:r>
              <w:rPr>
                <w:rFonts w:hint="default"/>
                <w:color w:val="auto"/>
                <w:sz w:val="21"/>
                <w:szCs w:val="21"/>
                <w:highlight w:val="none"/>
              </w:rPr>
              <w:t>承担。如</w:t>
            </w:r>
            <w:r>
              <w:rPr>
                <w:rFonts w:hint="eastAsia" w:eastAsia="宋体"/>
                <w:color w:val="auto"/>
                <w:sz w:val="21"/>
                <w:szCs w:val="21"/>
                <w:highlight w:val="none"/>
                <w:lang w:eastAsia="zh-CN"/>
              </w:rPr>
              <w:t>成交人</w:t>
            </w:r>
            <w:r>
              <w:rPr>
                <w:rFonts w:hint="default"/>
                <w:color w:val="auto"/>
                <w:sz w:val="21"/>
                <w:szCs w:val="21"/>
                <w:highlight w:val="none"/>
              </w:rPr>
              <w:t>不按采购人指示将前述产品运离现场，或经书面告知后仍不运离的，采购人有权自行对其进行清理，该类产品的毁损、灭失风险及由此产生的搬运费用等均由</w:t>
            </w:r>
            <w:r>
              <w:rPr>
                <w:rFonts w:hint="eastAsia" w:eastAsia="宋体"/>
                <w:color w:val="auto"/>
                <w:sz w:val="21"/>
                <w:szCs w:val="21"/>
                <w:highlight w:val="none"/>
                <w:lang w:eastAsia="zh-CN"/>
              </w:rPr>
              <w:t>成交人</w:t>
            </w:r>
            <w:r>
              <w:rPr>
                <w:rFonts w:hint="default"/>
                <w:color w:val="auto"/>
                <w:sz w:val="21"/>
                <w:szCs w:val="21"/>
                <w:highlight w:val="none"/>
              </w:rPr>
              <w:t>承担，工期不顺延。 9.根据《中华人民共和国进口计量器具监督管理办法》，《中华人民共和国强制检定的工作计量器具检定管理办法》，《国家计量检定规程管理办法》，如属计量检定设备，</w:t>
            </w:r>
            <w:r>
              <w:rPr>
                <w:rFonts w:hint="eastAsia" w:eastAsia="宋体"/>
                <w:color w:val="auto"/>
                <w:sz w:val="21"/>
                <w:szCs w:val="21"/>
                <w:highlight w:val="none"/>
                <w:lang w:eastAsia="zh-CN"/>
              </w:rPr>
              <w:t>成交人</w:t>
            </w:r>
            <w:r>
              <w:rPr>
                <w:rFonts w:hint="default"/>
                <w:color w:val="auto"/>
                <w:sz w:val="21"/>
                <w:szCs w:val="21"/>
                <w:highlight w:val="none"/>
              </w:rPr>
              <w:t>需提供计量检定机构出具的有效校准证书。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4000" w:type="pct"/>
            <w:vAlign w:val="center"/>
          </w:tcPr>
          <w:p>
            <w:pPr>
              <w:pStyle w:val="22"/>
              <w:keepNext w:val="0"/>
              <w:keepLines w:val="0"/>
              <w:suppressLineNumbers w:val="0"/>
              <w:spacing w:before="0" w:beforeAutospacing="0" w:after="0" w:afterAutospacing="0" w:line="360" w:lineRule="auto"/>
              <w:ind w:left="0" w:leftChars="0" w:right="0" w:firstLine="0" w:firstLineChars="0"/>
              <w:jc w:val="left"/>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00"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4000"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报价注意事项，</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人报价注意事项，报价超过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文件《用户需求书》各产品单价上限或超过限价的做无效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报价包括但不限于所有货物、配件、搬运、专用工具购置费，商检费、包装运输费、装卸费、搬运费、保险费、安装调试费、人员培训费、技术支持费、利润、税费、质量保证期内的售后维护服务费、保修费以及货物运抵采购人指定地点所产生的其它费用等</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人完全正确履行本采购包下全部义务所产生的一切费用，除此之外，采购人无须向</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人支付其他任何费用。</w:t>
            </w:r>
          </w:p>
        </w:tc>
      </w:tr>
    </w:tbl>
    <w:p>
      <w:pPr>
        <w:spacing w:before="24" w:line="360" w:lineRule="auto"/>
        <w:ind w:right="109"/>
        <w:rPr>
          <w:rFonts w:ascii="宋体" w:hAnsi="宋体" w:eastAsia="宋体" w:cs="宋体"/>
          <w:color w:val="auto"/>
          <w:spacing w:val="6"/>
          <w:sz w:val="21"/>
          <w:szCs w:val="21"/>
          <w:highlight w:val="none"/>
          <w:lang w:eastAsia="zh-CN"/>
        </w:rPr>
      </w:pPr>
    </w:p>
    <w:p>
      <w:pPr>
        <w:spacing w:before="24" w:line="360" w:lineRule="auto"/>
        <w:ind w:right="109"/>
        <w:outlineLvl w:val="2"/>
        <w:rPr>
          <w:rFonts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2.技术标准与要求</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1472"/>
        <w:gridCol w:w="1500"/>
        <w:gridCol w:w="691"/>
        <w:gridCol w:w="700"/>
        <w:gridCol w:w="1636"/>
        <w:gridCol w:w="158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79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default"/>
                <w:color w:val="auto"/>
                <w:sz w:val="21"/>
                <w:szCs w:val="21"/>
                <w:highlight w:val="none"/>
              </w:rPr>
              <w:t>核心产品要求（“△”）</w:t>
            </w:r>
          </w:p>
        </w:tc>
        <w:tc>
          <w:tcPr>
            <w:tcW w:w="8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设备名称</w:t>
            </w: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c>
          <w:tcPr>
            <w:tcW w:w="8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分项预算单价（元）</w:t>
            </w:r>
          </w:p>
        </w:tc>
        <w:tc>
          <w:tcPr>
            <w:tcW w:w="8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分项预算总价（元）</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79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
              </w:rPr>
            </w:pPr>
            <w:r>
              <w:rPr>
                <w:rFonts w:hint="default"/>
                <w:color w:val="auto"/>
                <w:sz w:val="21"/>
                <w:szCs w:val="21"/>
                <w:highlight w:val="none"/>
              </w:rPr>
              <w:t>△</w:t>
            </w:r>
          </w:p>
        </w:tc>
        <w:tc>
          <w:tcPr>
            <w:tcW w:w="80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超低温冰箱</w:t>
            </w:r>
          </w:p>
        </w:tc>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套</w:t>
            </w:r>
          </w:p>
        </w:tc>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4</w:t>
            </w:r>
          </w:p>
        </w:tc>
        <w:tc>
          <w:tcPr>
            <w:tcW w:w="88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60000.00</w:t>
            </w:r>
          </w:p>
        </w:tc>
        <w:tc>
          <w:tcPr>
            <w:tcW w:w="85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240</w:t>
            </w:r>
            <w:r>
              <w:rPr>
                <w:rFonts w:hint="eastAsia" w:ascii="宋体" w:hAnsi="宋体"/>
                <w:color w:val="auto"/>
                <w:sz w:val="21"/>
                <w:szCs w:val="21"/>
                <w:highlight w:val="none"/>
              </w:rPr>
              <w:t>000.00</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详见附表一</w:t>
            </w:r>
          </w:p>
        </w:tc>
      </w:tr>
    </w:tbl>
    <w:p>
      <w:pPr>
        <w:spacing w:before="24" w:beforeLines="0" w:afterLines="0" w:line="360" w:lineRule="auto"/>
        <w:ind w:right="10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注：若存在多项核心产品，当不同供应商提供的任意一项核心产品的品牌相同，则视同其是所响应核心产品品牌相同供应商。</w:t>
      </w:r>
    </w:p>
    <w:p>
      <w:pPr>
        <w:spacing w:before="24" w:beforeLines="0" w:afterLines="0" w:line="360" w:lineRule="auto"/>
        <w:ind w:right="109"/>
        <w:outlineLvl w:val="2"/>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eastAsia="zh-CN"/>
        </w:rPr>
        <w:t>附表一：</w:t>
      </w:r>
      <w:r>
        <w:rPr>
          <w:rFonts w:hint="eastAsia" w:ascii="宋体" w:hAnsi="宋体" w:eastAsia="宋体" w:cs="宋体"/>
          <w:b/>
          <w:color w:val="auto"/>
          <w:spacing w:val="6"/>
          <w:sz w:val="21"/>
          <w:szCs w:val="21"/>
          <w:highlight w:val="none"/>
          <w:lang w:val="en-US" w:eastAsia="zh-CN"/>
        </w:rPr>
        <w:tab/>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767"/>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参数性质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color w:val="auto"/>
                <w:sz w:val="21"/>
                <w:szCs w:val="21"/>
                <w:highlight w:val="none"/>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lang w:val="en-US" w:eastAsia="zh-CN" w:bidi="ar-SA"/>
              </w:rPr>
            </w:pPr>
            <w:r>
              <w:rPr>
                <w:rFonts w:hint="default"/>
                <w:b/>
                <w:color w:val="auto"/>
                <w:sz w:val="21"/>
                <w:szCs w:val="21"/>
                <w:highlight w:val="none"/>
              </w:rPr>
              <w:t>1.提供所投产品的《中华人民共和国医疗器械注册证》</w:t>
            </w:r>
            <w:r>
              <w:rPr>
                <w:rFonts w:hint="eastAsia" w:eastAsia="宋体"/>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default"/>
                <w:color w:val="auto"/>
                <w:sz w:val="21"/>
                <w:szCs w:val="21"/>
                <w:highlight w:val="none"/>
              </w:rPr>
              <w:t>2.如</w:t>
            </w:r>
            <w:r>
              <w:rPr>
                <w:rFonts w:hint="eastAsia" w:eastAsia="宋体"/>
                <w:color w:val="auto"/>
                <w:sz w:val="21"/>
                <w:szCs w:val="21"/>
                <w:highlight w:val="none"/>
                <w:lang w:eastAsia="zh-CN"/>
              </w:rPr>
              <w:t>报价人</w:t>
            </w:r>
            <w:r>
              <w:rPr>
                <w:rFonts w:hint="default"/>
                <w:color w:val="auto"/>
                <w:sz w:val="21"/>
                <w:szCs w:val="21"/>
                <w:highlight w:val="none"/>
              </w:rPr>
              <w:t>为代理经销商，须提供制造商对所投产品的合法授权函。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3.超低温冰箱技术要求</w:t>
            </w:r>
          </w:p>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3.1 </w:t>
            </w:r>
            <w:r>
              <w:rPr>
                <w:rFonts w:hint="eastAsia" w:ascii="宋体" w:hAnsi="宋体" w:eastAsia="宋体" w:cs="宋体"/>
                <w:color w:val="auto"/>
                <w:sz w:val="21"/>
                <w:szCs w:val="21"/>
                <w:highlight w:val="none"/>
              </w:rPr>
              <w:t>有效容积≥</w:t>
            </w:r>
            <w:r>
              <w:rPr>
                <w:rFonts w:hint="eastAsia" w:ascii="宋体" w:hAnsi="宋体" w:eastAsia="宋体" w:cs="宋体"/>
                <w:color w:val="auto"/>
                <w:sz w:val="21"/>
                <w:szCs w:val="21"/>
                <w:highlight w:val="none"/>
                <w:lang w:val="en-US" w:eastAsia="zh-CN"/>
              </w:rPr>
              <w:t>540</w:t>
            </w:r>
            <w:r>
              <w:rPr>
                <w:rFonts w:hint="eastAsia" w:ascii="宋体" w:hAnsi="宋体" w:eastAsia="宋体" w:cs="宋体"/>
                <w:color w:val="auto"/>
                <w:sz w:val="21"/>
                <w:szCs w:val="21"/>
                <w:highlight w:val="none"/>
              </w:rPr>
              <w:t>L，标准装载量为</w:t>
            </w:r>
            <w:r>
              <w:rPr>
                <w:rFonts w:hint="eastAsia" w:ascii="宋体" w:hAnsi="宋体" w:eastAsia="宋体" w:cs="宋体"/>
                <w:color w:val="auto"/>
                <w:sz w:val="21"/>
                <w:szCs w:val="21"/>
                <w:highlight w:val="none"/>
                <w:lang w:val="en-US" w:eastAsia="zh-CN"/>
              </w:rPr>
              <w:t>400个</w:t>
            </w:r>
            <w:r>
              <w:rPr>
                <w:rFonts w:hint="eastAsia" w:ascii="宋体" w:hAnsi="宋体" w:eastAsia="宋体" w:cs="宋体"/>
                <w:color w:val="auto"/>
                <w:sz w:val="21"/>
                <w:szCs w:val="21"/>
                <w:highlight w:val="none"/>
              </w:rPr>
              <w:t>2英寸冻存盒。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 外</w:t>
            </w:r>
            <w:r>
              <w:rPr>
                <w:rFonts w:hint="eastAsia" w:ascii="宋体" w:hAnsi="宋体" w:eastAsia="宋体" w:cs="宋体"/>
                <w:color w:val="auto"/>
                <w:sz w:val="21"/>
                <w:szCs w:val="21"/>
                <w:highlight w:val="none"/>
              </w:rPr>
              <w:t>部宽度</w:t>
            </w:r>
            <w:r>
              <w:rPr>
                <w:rFonts w:hint="eastAsia" w:eastAsia="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900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深度</w:t>
            </w:r>
            <w:r>
              <w:rPr>
                <w:rFonts w:hint="eastAsia" w:eastAsia="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1200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val="en-US" w:eastAsia="zh-CN"/>
              </w:rPr>
              <w:t>度</w:t>
            </w:r>
            <w:r>
              <w:rPr>
                <w:rFonts w:hint="eastAsia" w:eastAsia="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mm；</w:t>
            </w:r>
          </w:p>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default"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3.2.2 </w:t>
            </w:r>
            <w:r>
              <w:rPr>
                <w:rFonts w:hint="eastAsia" w:ascii="宋体" w:hAnsi="宋体" w:eastAsia="宋体" w:cs="宋体"/>
                <w:color w:val="auto"/>
                <w:sz w:val="21"/>
                <w:szCs w:val="21"/>
                <w:highlight w:val="none"/>
              </w:rPr>
              <w:t>内部尺寸：</w:t>
            </w:r>
            <w:r>
              <w:rPr>
                <w:rFonts w:hint="eastAsia" w:ascii="宋体" w:hAnsi="宋体" w:eastAsia="宋体" w:cs="宋体"/>
                <w:color w:val="auto"/>
                <w:sz w:val="21"/>
                <w:szCs w:val="21"/>
                <w:highlight w:val="none"/>
                <w:lang w:val="en-US" w:eastAsia="zh-CN"/>
              </w:rPr>
              <w:t>单层</w:t>
            </w:r>
            <w:r>
              <w:rPr>
                <w:rFonts w:hint="eastAsia" w:ascii="宋体" w:hAnsi="宋体" w:eastAsia="宋体" w:cs="宋体"/>
                <w:color w:val="auto"/>
                <w:sz w:val="21"/>
                <w:szCs w:val="21"/>
                <w:highlight w:val="none"/>
              </w:rPr>
              <w:t>宽≥6</w:t>
            </w:r>
            <w:r>
              <w:rPr>
                <w:rFonts w:hint="eastAsia" w:ascii="宋体" w:hAnsi="宋体" w:eastAsia="宋体" w:cs="宋体"/>
                <w:color w:val="auto"/>
                <w:sz w:val="21"/>
                <w:szCs w:val="21"/>
                <w:highlight w:val="none"/>
                <w:lang w:val="en-US" w:eastAsia="zh-CN"/>
              </w:rPr>
              <w:t>00mm</w:t>
            </w:r>
            <w:r>
              <w:rPr>
                <w:rFonts w:hint="eastAsia" w:ascii="宋体" w:hAnsi="宋体" w:eastAsia="宋体" w:cs="宋体"/>
                <w:color w:val="auto"/>
                <w:sz w:val="21"/>
                <w:szCs w:val="21"/>
                <w:highlight w:val="none"/>
              </w:rPr>
              <w:t>，高≥65</w:t>
            </w:r>
            <w:r>
              <w:rPr>
                <w:rFonts w:hint="eastAsia" w:ascii="宋体" w:hAnsi="宋体" w:eastAsia="宋体" w:cs="宋体"/>
                <w:color w:val="auto"/>
                <w:sz w:val="21"/>
                <w:szCs w:val="21"/>
                <w:highlight w:val="none"/>
                <w:lang w:val="en-US" w:eastAsia="zh-CN"/>
              </w:rPr>
              <w:t>0mm</w:t>
            </w:r>
            <w:r>
              <w:rPr>
                <w:rFonts w:hint="eastAsia" w:ascii="宋体" w:hAnsi="宋体" w:eastAsia="宋体" w:cs="宋体"/>
                <w:color w:val="auto"/>
                <w:sz w:val="21"/>
                <w:szCs w:val="21"/>
                <w:highlight w:val="none"/>
              </w:rPr>
              <w:t>，深≥55</w:t>
            </w:r>
            <w:r>
              <w:rPr>
                <w:rFonts w:hint="eastAsia" w:ascii="宋体" w:hAnsi="宋体" w:eastAsia="宋体" w:cs="宋体"/>
                <w:color w:val="auto"/>
                <w:sz w:val="21"/>
                <w:szCs w:val="21"/>
                <w:highlight w:val="none"/>
                <w:lang w:val="en-US" w:eastAsia="zh-CN"/>
              </w:rPr>
              <w:t>0mm</w:t>
            </w:r>
            <w:r>
              <w:rPr>
                <w:rFonts w:hint="eastAsia" w:ascii="宋体" w:hAnsi="宋体" w:eastAsia="宋体" w:cs="宋体"/>
                <w:color w:val="auto"/>
                <w:sz w:val="21"/>
                <w:szCs w:val="21"/>
                <w:highlight w:val="none"/>
              </w:rPr>
              <w:t>内胆</w:t>
            </w:r>
            <w:r>
              <w:rPr>
                <w:rFonts w:hint="eastAsia" w:ascii="宋体" w:hAnsi="宋体" w:eastAsia="宋体" w:cs="宋体"/>
                <w:color w:val="auto"/>
                <w:sz w:val="21"/>
                <w:szCs w:val="21"/>
                <w:highlight w:val="none"/>
                <w:lang w:val="en-US" w:eastAsia="zh-CN"/>
              </w:rPr>
              <w:t>采用抗腐蚀材料</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3.3 运行功率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3.4 </w:t>
            </w:r>
            <w:r>
              <w:rPr>
                <w:rFonts w:hint="eastAsia" w:ascii="宋体" w:hAnsi="宋体" w:eastAsia="宋体" w:cs="宋体"/>
                <w:color w:val="auto"/>
                <w:sz w:val="21"/>
                <w:szCs w:val="21"/>
                <w:highlight w:val="none"/>
              </w:rPr>
              <w:t>净重/毛重</w:t>
            </w:r>
            <w:r>
              <w:rPr>
                <w:rFonts w:hint="eastAsia" w:eastAsia="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400KG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3.5 </w:t>
            </w:r>
            <w:r>
              <w:rPr>
                <w:rFonts w:hint="eastAsia" w:ascii="宋体" w:hAnsi="宋体" w:eastAsia="宋体" w:cs="宋体"/>
                <w:color w:val="auto"/>
                <w:sz w:val="21"/>
                <w:szCs w:val="21"/>
                <w:highlight w:val="none"/>
              </w:rPr>
              <w:t>温度控制：微电脑控制，温度数字显示，箱内温度-40℃~-86℃可调，环温报警，断电记忆；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rPr>
              <w:t>安全系统：多种故障报警（</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高低温报警、传感器故障报警、门开报警、冷凝器脏报警、电池电量低报警）；两种报警方式（</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声音蜂鸣报警、灯光闪烁报警）；多重保护功能（</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开机延时保护可设定时间、显示面板密码锁功能）；所有部件独立接地；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3.7 </w:t>
            </w:r>
            <w:r>
              <w:rPr>
                <w:rFonts w:hint="eastAsia" w:ascii="宋体" w:hAnsi="宋体" w:eastAsia="宋体" w:cs="宋体"/>
                <w:color w:val="auto"/>
                <w:sz w:val="21"/>
                <w:szCs w:val="21"/>
                <w:highlight w:val="none"/>
              </w:rPr>
              <w:t>显示：LED显示屏，可显示箱内温度，设定温度，环境温度，输入电压。能设定高低温报警和箱内温度，具有故障提示预警功能。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3.8 运行</w:t>
            </w:r>
            <w:r>
              <w:rPr>
                <w:rFonts w:hint="eastAsia" w:ascii="宋体" w:hAnsi="宋体" w:eastAsia="宋体" w:cs="宋体"/>
                <w:color w:val="auto"/>
                <w:sz w:val="21"/>
                <w:szCs w:val="21"/>
                <w:highlight w:val="none"/>
              </w:rPr>
              <w:t>噪音：</w:t>
            </w:r>
            <w:r>
              <w:rPr>
                <w:rFonts w:hint="eastAsia" w:ascii="宋体" w:hAnsi="宋体" w:eastAsia="宋体" w:cs="宋体"/>
                <w:color w:val="auto"/>
                <w:sz w:val="21"/>
                <w:szCs w:val="21"/>
                <w:highlight w:val="none"/>
                <w:lang w:val="en-US" w:eastAsia="zh-CN"/>
              </w:rPr>
              <w:t>≤65dB（A）</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3.9 </w:t>
            </w:r>
            <w:r>
              <w:rPr>
                <w:rFonts w:hint="eastAsia" w:ascii="宋体" w:hAnsi="宋体" w:eastAsia="宋体" w:cs="宋体"/>
                <w:color w:val="auto"/>
                <w:sz w:val="21"/>
                <w:szCs w:val="21"/>
                <w:highlight w:val="none"/>
              </w:rPr>
              <w:t>外门：1扇，材质</w:t>
            </w:r>
            <w:r>
              <w:rPr>
                <w:rFonts w:hint="eastAsia" w:ascii="宋体" w:hAnsi="宋体" w:eastAsia="宋体" w:cs="宋体"/>
                <w:color w:val="auto"/>
                <w:sz w:val="21"/>
                <w:szCs w:val="21"/>
                <w:highlight w:val="none"/>
                <w:lang w:val="en-US" w:eastAsia="zh-CN"/>
              </w:rPr>
              <w:t>相当于（或优于）</w:t>
            </w: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3.10 </w:t>
            </w:r>
            <w:r>
              <w:rPr>
                <w:rFonts w:hint="eastAsia" w:ascii="宋体" w:hAnsi="宋体" w:eastAsia="宋体" w:cs="宋体"/>
                <w:color w:val="auto"/>
                <w:sz w:val="21"/>
                <w:szCs w:val="21"/>
                <w:highlight w:val="none"/>
              </w:rPr>
              <w:t>外门隔热层：</w:t>
            </w:r>
            <w:r>
              <w:rPr>
                <w:rFonts w:hint="eastAsia" w:ascii="宋体" w:hAnsi="宋体" w:eastAsia="宋体" w:cs="宋体"/>
                <w:color w:val="auto"/>
                <w:sz w:val="21"/>
                <w:szCs w:val="21"/>
                <w:highlight w:val="none"/>
                <w:lang w:val="en-US" w:eastAsia="zh-CN"/>
              </w:rPr>
              <w:t>相当于（或优于）</w:t>
            </w:r>
            <w:r>
              <w:rPr>
                <w:rFonts w:hint="eastAsia" w:ascii="宋体" w:hAnsi="宋体" w:eastAsia="宋体" w:cs="宋体"/>
                <w:color w:val="auto"/>
                <w:sz w:val="21"/>
                <w:szCs w:val="21"/>
                <w:highlight w:val="none"/>
              </w:rPr>
              <w:t>无CFC高密度聚氨酯发泡。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3.11 </w:t>
            </w:r>
            <w:r>
              <w:rPr>
                <w:rFonts w:hint="eastAsia" w:ascii="宋体" w:hAnsi="宋体" w:eastAsia="宋体" w:cs="宋体"/>
                <w:color w:val="auto"/>
                <w:sz w:val="21"/>
                <w:szCs w:val="21"/>
                <w:highlight w:val="none"/>
              </w:rPr>
              <w:t>内门：2扇，材质</w:t>
            </w:r>
            <w:r>
              <w:rPr>
                <w:rFonts w:hint="eastAsia" w:ascii="宋体" w:hAnsi="宋体" w:eastAsia="宋体" w:cs="宋体"/>
                <w:color w:val="auto"/>
                <w:sz w:val="21"/>
                <w:szCs w:val="21"/>
                <w:highlight w:val="none"/>
                <w:lang w:val="en-US" w:eastAsia="zh-CN"/>
              </w:rPr>
              <w:t>相当于（或优于）</w:t>
            </w:r>
            <w:r>
              <w:rPr>
                <w:rFonts w:hint="eastAsia" w:ascii="宋体" w:hAnsi="宋体" w:eastAsia="宋体" w:cs="宋体"/>
                <w:color w:val="auto"/>
                <w:sz w:val="21"/>
                <w:szCs w:val="21"/>
                <w:highlight w:val="none"/>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3.12 </w:t>
            </w:r>
            <w:r>
              <w:rPr>
                <w:rFonts w:hint="eastAsia" w:ascii="宋体" w:hAnsi="宋体" w:eastAsia="宋体" w:cs="宋体"/>
                <w:color w:val="auto"/>
                <w:sz w:val="21"/>
                <w:szCs w:val="21"/>
                <w:highlight w:val="none"/>
              </w:rPr>
              <w:t>内门隔热层：材质</w:t>
            </w:r>
            <w:r>
              <w:rPr>
                <w:rFonts w:hint="eastAsia" w:ascii="宋体" w:hAnsi="宋体" w:eastAsia="宋体" w:cs="宋体"/>
                <w:color w:val="auto"/>
                <w:sz w:val="21"/>
                <w:szCs w:val="21"/>
                <w:highlight w:val="none"/>
                <w:lang w:val="en-US" w:eastAsia="zh-CN"/>
              </w:rPr>
              <w:t>相当于（或优于）</w:t>
            </w:r>
            <w:r>
              <w:rPr>
                <w:rFonts w:hint="eastAsia" w:ascii="宋体" w:hAnsi="宋体" w:eastAsia="宋体" w:cs="宋体"/>
                <w:color w:val="auto"/>
                <w:sz w:val="21"/>
                <w:szCs w:val="21"/>
                <w:highlight w:val="none"/>
              </w:rPr>
              <w:t>无CFC高密度聚氨酯发泡。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3.13 </w:t>
            </w:r>
            <w:r>
              <w:rPr>
                <w:rFonts w:hint="eastAsia" w:ascii="宋体" w:hAnsi="宋体" w:eastAsia="宋体" w:cs="宋体"/>
                <w:color w:val="auto"/>
                <w:sz w:val="21"/>
                <w:szCs w:val="21"/>
                <w:highlight w:val="none"/>
              </w:rPr>
              <w:t>搁板：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3层，材质</w:t>
            </w:r>
            <w:r>
              <w:rPr>
                <w:rFonts w:hint="eastAsia" w:ascii="宋体" w:hAnsi="宋体" w:eastAsia="宋体" w:cs="宋体"/>
                <w:color w:val="auto"/>
                <w:sz w:val="21"/>
                <w:szCs w:val="21"/>
                <w:highlight w:val="none"/>
                <w:lang w:val="en-US" w:eastAsia="zh-CN"/>
              </w:rPr>
              <w:t>相当于（或优于）</w:t>
            </w:r>
            <w:r>
              <w:rPr>
                <w:rFonts w:hint="eastAsia" w:ascii="宋体" w:hAnsi="宋体" w:eastAsia="宋体" w:cs="宋体"/>
                <w:color w:val="auto"/>
                <w:sz w:val="21"/>
                <w:szCs w:val="21"/>
                <w:highlight w:val="none"/>
              </w:rPr>
              <w:t>材质为304不锈钢，隔板挂条带刻度，可调节高度。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3.14 </w:t>
            </w:r>
            <w:r>
              <w:rPr>
                <w:rFonts w:hint="eastAsia" w:ascii="宋体" w:hAnsi="宋体" w:eastAsia="宋体" w:cs="宋体"/>
                <w:color w:val="auto"/>
                <w:sz w:val="21"/>
                <w:szCs w:val="21"/>
                <w:highlight w:val="none"/>
              </w:rPr>
              <w:t>脚轮：4个，均可做为调平脚。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3.15 </w:t>
            </w:r>
            <w:r>
              <w:rPr>
                <w:rFonts w:hint="eastAsia" w:ascii="宋体" w:hAnsi="宋体" w:eastAsia="宋体" w:cs="宋体"/>
                <w:color w:val="auto"/>
                <w:sz w:val="21"/>
                <w:szCs w:val="21"/>
                <w:highlight w:val="none"/>
              </w:rPr>
              <w:t>检测孔：</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1个，方便</w:t>
            </w:r>
            <w:r>
              <w:rPr>
                <w:rFonts w:hint="eastAsia" w:ascii="宋体" w:hAnsi="宋体" w:eastAsia="宋体" w:cs="宋体"/>
                <w:color w:val="auto"/>
                <w:sz w:val="21"/>
                <w:szCs w:val="21"/>
                <w:highlight w:val="none"/>
                <w:lang w:val="en-US" w:eastAsia="zh-CN"/>
              </w:rPr>
              <w:t>监控箱内温度</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3.16 </w:t>
            </w:r>
            <w:r>
              <w:rPr>
                <w:rFonts w:hint="eastAsia" w:ascii="宋体" w:hAnsi="宋体" w:eastAsia="宋体" w:cs="宋体"/>
                <w:color w:val="auto"/>
                <w:sz w:val="21"/>
                <w:szCs w:val="21"/>
                <w:highlight w:val="none"/>
              </w:rPr>
              <w:t>门封条：门封条数量为4层，可耐受-86℃环境温度。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rPr>
                <w:rFonts w:hint="eastAsia" w:ascii="Times New Roman" w:hAnsi="Times New Roman" w:eastAsia="Calibri" w:cs="Times New Roman"/>
                <w:color w:val="auto"/>
                <w:sz w:val="21"/>
                <w:szCs w:val="21"/>
                <w:highlight w:val="no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color w:val="auto"/>
                <w:sz w:val="21"/>
                <w:szCs w:val="21"/>
                <w:highlight w:val="none"/>
                <w:lang w:val="en-US" w:eastAsia="zh-CN"/>
              </w:rPr>
              <w:t xml:space="preserve">3.17 </w:t>
            </w:r>
            <w:r>
              <w:rPr>
                <w:rFonts w:hint="eastAsia" w:ascii="宋体" w:hAnsi="宋体" w:eastAsia="宋体" w:cs="宋体"/>
                <w:b/>
                <w:bCs/>
                <w:color w:val="auto"/>
                <w:sz w:val="21"/>
                <w:szCs w:val="21"/>
                <w:highlight w:val="none"/>
                <w:lang w:val="en-US" w:eastAsia="zh-CN"/>
              </w:rPr>
              <w:t>可定制样品架。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3.18 </w:t>
            </w:r>
            <w:r>
              <w:rPr>
                <w:rFonts w:hint="eastAsia" w:ascii="宋体" w:hAnsi="宋体" w:eastAsia="宋体" w:cs="宋体"/>
                <w:i w:val="0"/>
                <w:iCs w:val="0"/>
                <w:color w:val="auto"/>
                <w:kern w:val="0"/>
                <w:sz w:val="21"/>
                <w:szCs w:val="21"/>
                <w:highlight w:val="none"/>
                <w:u w:val="none"/>
                <w:lang w:val="en-US" w:eastAsia="zh-CN" w:bidi="ar"/>
              </w:rPr>
              <w:t>质保期≥5年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b/>
                <w:bCs/>
                <w:color w:val="auto"/>
                <w:sz w:val="21"/>
                <w:szCs w:val="21"/>
                <w:highlight w:val="none"/>
                <w:vertAlign w:val="baseline"/>
                <w:lang w:val="en-US" w:eastAsia="zh-CN" w:bidi="ar-SA"/>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default"/>
                <w:color w:val="auto"/>
                <w:sz w:val="21"/>
                <w:szCs w:val="21"/>
                <w:highlight w:val="none"/>
              </w:rPr>
            </w:pPr>
            <w:r>
              <w:rPr>
                <w:rFonts w:hint="eastAsia" w:eastAsia="宋体"/>
                <w:b/>
                <w:color w:val="auto"/>
                <w:sz w:val="21"/>
                <w:szCs w:val="21"/>
                <w:highlight w:val="none"/>
                <w:lang w:val="en-US" w:eastAsia="zh-CN"/>
              </w:rPr>
              <w:t>4.</w:t>
            </w:r>
            <w:r>
              <w:rPr>
                <w:rFonts w:hint="default"/>
                <w:b/>
                <w:color w:val="auto"/>
                <w:sz w:val="21"/>
                <w:szCs w:val="21"/>
                <w:highlight w:val="none"/>
              </w:rPr>
              <w:t>安装与调试</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eastAsia="宋体"/>
                <w:color w:val="auto"/>
                <w:sz w:val="21"/>
                <w:szCs w:val="21"/>
                <w:highlight w:val="none"/>
                <w:lang w:eastAsia="zh-CN"/>
              </w:rPr>
              <w:t>成交人</w:t>
            </w:r>
            <w:r>
              <w:rPr>
                <w:rFonts w:hint="default"/>
                <w:color w:val="auto"/>
                <w:sz w:val="21"/>
                <w:szCs w:val="21"/>
                <w:highlight w:val="none"/>
              </w:rPr>
              <w:t>必须依照</w:t>
            </w:r>
            <w:r>
              <w:rPr>
                <w:rFonts w:hint="eastAsia" w:eastAsia="宋体"/>
                <w:color w:val="auto"/>
                <w:sz w:val="21"/>
                <w:szCs w:val="21"/>
                <w:highlight w:val="none"/>
                <w:lang w:eastAsia="zh-CN"/>
              </w:rPr>
              <w:t>采购文件</w:t>
            </w:r>
            <w:r>
              <w:rPr>
                <w:rFonts w:hint="default"/>
                <w:color w:val="auto"/>
                <w:sz w:val="21"/>
                <w:szCs w:val="21"/>
                <w:highlight w:val="none"/>
              </w:rPr>
              <w:t>的要求和</w:t>
            </w:r>
            <w:r>
              <w:rPr>
                <w:rFonts w:hint="eastAsia" w:eastAsia="宋体"/>
                <w:color w:val="auto"/>
                <w:sz w:val="21"/>
                <w:szCs w:val="21"/>
                <w:highlight w:val="none"/>
                <w:lang w:eastAsia="zh-CN"/>
              </w:rPr>
              <w:t>响应文件</w:t>
            </w:r>
            <w:r>
              <w:rPr>
                <w:rFonts w:hint="default"/>
                <w:color w:val="auto"/>
                <w:sz w:val="21"/>
                <w:szCs w:val="21"/>
                <w:highlight w:val="none"/>
              </w:rPr>
              <w:t>的承诺，将设备、系统安装并调试至正常运行的最佳状态。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default"/>
                <w:color w:val="auto"/>
                <w:sz w:val="21"/>
                <w:szCs w:val="21"/>
                <w:highlight w:val="none"/>
              </w:rPr>
            </w:pPr>
            <w:r>
              <w:rPr>
                <w:rFonts w:hint="eastAsia" w:eastAsia="宋体"/>
                <w:b/>
                <w:color w:val="auto"/>
                <w:sz w:val="21"/>
                <w:szCs w:val="21"/>
                <w:highlight w:val="none"/>
                <w:lang w:val="en-US" w:eastAsia="zh-CN"/>
              </w:rPr>
              <w:t>5.</w:t>
            </w:r>
            <w:r>
              <w:rPr>
                <w:rFonts w:hint="default"/>
                <w:b/>
                <w:color w:val="auto"/>
                <w:sz w:val="21"/>
                <w:szCs w:val="21"/>
                <w:highlight w:val="none"/>
              </w:rPr>
              <w:t>质保期及售后服务要求</w:t>
            </w:r>
          </w:p>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5.1 </w:t>
            </w:r>
            <w:r>
              <w:rPr>
                <w:rFonts w:hint="eastAsia" w:eastAsia="宋体"/>
                <w:color w:val="auto"/>
                <w:sz w:val="21"/>
                <w:szCs w:val="21"/>
                <w:highlight w:val="none"/>
                <w:lang w:eastAsia="zh-CN"/>
              </w:rPr>
              <w:t>成交人</w:t>
            </w:r>
            <w:r>
              <w:rPr>
                <w:rFonts w:hint="default"/>
                <w:color w:val="auto"/>
                <w:sz w:val="21"/>
                <w:szCs w:val="21"/>
                <w:highlight w:val="none"/>
              </w:rPr>
              <w:t>承诺的本采购包的原厂质量保证期（简称“原厂质保期”）</w:t>
            </w:r>
            <w:r>
              <w:rPr>
                <w:rFonts w:hint="default"/>
                <w:b/>
                <w:color w:val="auto"/>
                <w:sz w:val="21"/>
                <w:szCs w:val="21"/>
                <w:highlight w:val="none"/>
              </w:rPr>
              <w:t>≥</w:t>
            </w:r>
            <w:r>
              <w:rPr>
                <w:rFonts w:hint="eastAsia" w:eastAsia="宋体"/>
                <w:b/>
                <w:color w:val="auto"/>
                <w:sz w:val="21"/>
                <w:szCs w:val="21"/>
                <w:highlight w:val="none"/>
                <w:lang w:val="en-US" w:eastAsia="zh-CN"/>
              </w:rPr>
              <w:t>5</w:t>
            </w:r>
            <w:r>
              <w:rPr>
                <w:rFonts w:hint="default"/>
                <w:b/>
                <w:color w:val="auto"/>
                <w:sz w:val="21"/>
                <w:szCs w:val="21"/>
                <w:highlight w:val="none"/>
              </w:rPr>
              <w:t>年。</w:t>
            </w:r>
            <w:r>
              <w:rPr>
                <w:rFonts w:hint="default"/>
                <w:color w:val="auto"/>
                <w:sz w:val="21"/>
                <w:szCs w:val="21"/>
                <w:highlight w:val="none"/>
              </w:rPr>
              <w:t>（若产品说明书的质保期长于本合同约定时，则以产品说明书为准），质保期自货物经采购人最终验收合格之日（以采购人出具的验收报告载明的日期为准）起算，质保期内</w:t>
            </w:r>
            <w:r>
              <w:rPr>
                <w:rFonts w:hint="eastAsia" w:eastAsia="宋体"/>
                <w:color w:val="auto"/>
                <w:sz w:val="21"/>
                <w:szCs w:val="21"/>
                <w:highlight w:val="none"/>
                <w:lang w:eastAsia="zh-CN"/>
              </w:rPr>
              <w:t>成交人</w:t>
            </w:r>
            <w:r>
              <w:rPr>
                <w:rFonts w:hint="default"/>
                <w:color w:val="auto"/>
                <w:sz w:val="21"/>
                <w:szCs w:val="21"/>
                <w:highlight w:val="none"/>
              </w:rPr>
              <w:t>对所供货物实行包修、包换、包退、包维护保养。如设备在1个月内同一部件出现两次同一故障无论是否修复好，</w:t>
            </w:r>
            <w:r>
              <w:rPr>
                <w:rFonts w:hint="eastAsia" w:eastAsia="宋体"/>
                <w:color w:val="auto"/>
                <w:sz w:val="21"/>
                <w:szCs w:val="21"/>
                <w:highlight w:val="none"/>
                <w:lang w:eastAsia="zh-CN"/>
              </w:rPr>
              <w:t>成交人</w:t>
            </w:r>
            <w:r>
              <w:rPr>
                <w:rFonts w:hint="default"/>
                <w:color w:val="auto"/>
                <w:sz w:val="21"/>
                <w:szCs w:val="21"/>
                <w:highlight w:val="none"/>
              </w:rPr>
              <w:t>均应按采购人要求负责免费更换整机或功能模块。如设备在3个月内出现重大故障，采购人认为可能严重影响设备后续的正常及持续有效运行的，</w:t>
            </w:r>
            <w:r>
              <w:rPr>
                <w:rFonts w:hint="eastAsia" w:eastAsia="宋体"/>
                <w:color w:val="auto"/>
                <w:sz w:val="21"/>
                <w:szCs w:val="21"/>
                <w:highlight w:val="none"/>
                <w:lang w:eastAsia="zh-CN"/>
              </w:rPr>
              <w:t>成交人</w:t>
            </w:r>
            <w:r>
              <w:rPr>
                <w:rFonts w:hint="default"/>
                <w:color w:val="auto"/>
                <w:sz w:val="21"/>
                <w:szCs w:val="21"/>
                <w:highlight w:val="none"/>
              </w:rPr>
              <w:t>需无条件更换一台新设备，更换后的设备应重新起算质保期，并且因此而产生的所有费用由</w:t>
            </w:r>
            <w:r>
              <w:rPr>
                <w:rFonts w:hint="eastAsia" w:eastAsia="宋体"/>
                <w:color w:val="auto"/>
                <w:sz w:val="21"/>
                <w:szCs w:val="21"/>
                <w:highlight w:val="none"/>
                <w:lang w:eastAsia="zh-CN"/>
              </w:rPr>
              <w:t>成交人</w:t>
            </w:r>
            <w:r>
              <w:rPr>
                <w:rFonts w:hint="default"/>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5.2</w:t>
            </w:r>
            <w:r>
              <w:rPr>
                <w:rFonts w:hint="default"/>
                <w:color w:val="auto"/>
                <w:sz w:val="21"/>
                <w:szCs w:val="21"/>
                <w:highlight w:val="none"/>
              </w:rPr>
              <w:t>质保期内，如设备或零部件因非采购人的人为因素出现故障而造成停用时间超过10个日历日时，则质保期相应顺延。如停用时间累计超过60个日历日则质保期重新计算。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5.3 </w:t>
            </w:r>
            <w:r>
              <w:rPr>
                <w:rFonts w:hint="default"/>
                <w:color w:val="auto"/>
                <w:sz w:val="21"/>
                <w:szCs w:val="21"/>
                <w:highlight w:val="none"/>
              </w:rPr>
              <w:t>对采购人的服务通知，</w:t>
            </w:r>
            <w:r>
              <w:rPr>
                <w:rFonts w:hint="eastAsia" w:eastAsia="宋体"/>
                <w:color w:val="auto"/>
                <w:sz w:val="21"/>
                <w:szCs w:val="21"/>
                <w:highlight w:val="none"/>
                <w:lang w:eastAsia="zh-CN"/>
              </w:rPr>
              <w:t>成交人</w:t>
            </w:r>
            <w:r>
              <w:rPr>
                <w:rFonts w:hint="default"/>
                <w:color w:val="auto"/>
                <w:sz w:val="21"/>
                <w:szCs w:val="21"/>
                <w:highlight w:val="none"/>
              </w:rPr>
              <w:t>必须在接到采购人通知后1小时内响应，36小时内到达现场，48小时内处理完毕。若在48小时内仍未能有效解决，</w:t>
            </w:r>
            <w:r>
              <w:rPr>
                <w:rFonts w:hint="eastAsia" w:eastAsia="宋体"/>
                <w:color w:val="auto"/>
                <w:sz w:val="21"/>
                <w:szCs w:val="21"/>
                <w:highlight w:val="none"/>
                <w:lang w:eastAsia="zh-CN"/>
              </w:rPr>
              <w:t>成交人</w:t>
            </w:r>
            <w:r>
              <w:rPr>
                <w:rFonts w:hint="default"/>
                <w:color w:val="auto"/>
                <w:sz w:val="21"/>
                <w:szCs w:val="21"/>
                <w:highlight w:val="none"/>
              </w:rPr>
              <w:t>须免费提供同档次的设备予采购人临时使用。如</w:t>
            </w:r>
            <w:r>
              <w:rPr>
                <w:rFonts w:hint="eastAsia" w:eastAsia="宋体"/>
                <w:color w:val="auto"/>
                <w:sz w:val="21"/>
                <w:szCs w:val="21"/>
                <w:highlight w:val="none"/>
                <w:lang w:eastAsia="zh-CN"/>
              </w:rPr>
              <w:t>成交人</w:t>
            </w:r>
            <w:r>
              <w:rPr>
                <w:rFonts w:hint="default"/>
                <w:color w:val="auto"/>
                <w:sz w:val="21"/>
                <w:szCs w:val="21"/>
                <w:highlight w:val="none"/>
              </w:rPr>
              <w:t>未在本合同要求时间内提供保修服务的，每发生一次，应按合同总金额5%的标准向采购人支付违约金，且采购人有权自行或聘请第三方进行维修，相关费用及风险由</w:t>
            </w:r>
            <w:r>
              <w:rPr>
                <w:rFonts w:hint="eastAsia" w:eastAsia="宋体"/>
                <w:color w:val="auto"/>
                <w:sz w:val="21"/>
                <w:szCs w:val="21"/>
                <w:highlight w:val="none"/>
                <w:lang w:eastAsia="zh-CN"/>
              </w:rPr>
              <w:t>成交人</w:t>
            </w:r>
            <w:r>
              <w:rPr>
                <w:rFonts w:hint="default"/>
                <w:color w:val="auto"/>
                <w:sz w:val="21"/>
                <w:szCs w:val="21"/>
                <w:highlight w:val="none"/>
              </w:rPr>
              <w:t>承担，其后</w:t>
            </w:r>
            <w:r>
              <w:rPr>
                <w:rFonts w:hint="eastAsia" w:eastAsia="宋体"/>
                <w:color w:val="auto"/>
                <w:sz w:val="21"/>
                <w:szCs w:val="21"/>
                <w:highlight w:val="none"/>
                <w:lang w:eastAsia="zh-CN"/>
              </w:rPr>
              <w:t>成交人</w:t>
            </w:r>
            <w:r>
              <w:rPr>
                <w:rFonts w:hint="default"/>
                <w:color w:val="auto"/>
                <w:sz w:val="21"/>
                <w:szCs w:val="21"/>
                <w:highlight w:val="none"/>
              </w:rPr>
              <w:t>仍需承担保修义务。对于医院运行影响较大的设备急需维修的，</w:t>
            </w:r>
            <w:r>
              <w:rPr>
                <w:rFonts w:hint="eastAsia" w:eastAsia="宋体"/>
                <w:color w:val="auto"/>
                <w:sz w:val="21"/>
                <w:szCs w:val="21"/>
                <w:highlight w:val="none"/>
                <w:lang w:eastAsia="zh-CN"/>
              </w:rPr>
              <w:t>成交人</w:t>
            </w:r>
            <w:r>
              <w:rPr>
                <w:rFonts w:hint="default"/>
                <w:color w:val="auto"/>
                <w:sz w:val="21"/>
                <w:szCs w:val="21"/>
                <w:highlight w:val="none"/>
              </w:rPr>
              <w:t>应立刻安排维保人员在12小时内到场维修。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5.4 </w:t>
            </w:r>
            <w:r>
              <w:rPr>
                <w:rFonts w:hint="default"/>
                <w:color w:val="auto"/>
                <w:sz w:val="21"/>
                <w:szCs w:val="21"/>
                <w:highlight w:val="none"/>
              </w:rPr>
              <w:t>质保期外</w:t>
            </w:r>
            <w:r>
              <w:rPr>
                <w:rFonts w:hint="eastAsia" w:eastAsia="宋体"/>
                <w:color w:val="auto"/>
                <w:sz w:val="21"/>
                <w:szCs w:val="21"/>
                <w:highlight w:val="none"/>
                <w:lang w:eastAsia="zh-CN"/>
              </w:rPr>
              <w:t>成交人</w:t>
            </w:r>
            <w:r>
              <w:rPr>
                <w:rFonts w:hint="default"/>
                <w:color w:val="auto"/>
                <w:sz w:val="21"/>
                <w:szCs w:val="21"/>
                <w:highlight w:val="none"/>
              </w:rPr>
              <w:t>提供终身维修服务，如采购人指定</w:t>
            </w:r>
            <w:r>
              <w:rPr>
                <w:rFonts w:hint="eastAsia" w:eastAsia="宋体"/>
                <w:color w:val="auto"/>
                <w:sz w:val="21"/>
                <w:szCs w:val="21"/>
                <w:highlight w:val="none"/>
                <w:lang w:eastAsia="zh-CN"/>
              </w:rPr>
              <w:t>成交人</w:t>
            </w:r>
            <w:r>
              <w:rPr>
                <w:rFonts w:hint="default"/>
                <w:color w:val="auto"/>
                <w:sz w:val="21"/>
                <w:szCs w:val="21"/>
                <w:highlight w:val="none"/>
              </w:rPr>
              <w:t>继续进行维保，</w:t>
            </w:r>
            <w:r>
              <w:rPr>
                <w:rFonts w:hint="eastAsia" w:eastAsia="宋体"/>
                <w:color w:val="auto"/>
                <w:sz w:val="21"/>
                <w:szCs w:val="21"/>
                <w:highlight w:val="none"/>
                <w:lang w:eastAsia="zh-CN"/>
              </w:rPr>
              <w:t>成交人</w:t>
            </w:r>
            <w:r>
              <w:rPr>
                <w:rFonts w:hint="default"/>
                <w:color w:val="auto"/>
                <w:sz w:val="21"/>
                <w:szCs w:val="21"/>
                <w:highlight w:val="none"/>
              </w:rPr>
              <w:t>应提供相应的维保服务，并仅向采购人收取所需更换配件的费用（</w:t>
            </w:r>
            <w:r>
              <w:rPr>
                <w:rFonts w:hint="eastAsia" w:eastAsia="宋体"/>
                <w:color w:val="auto"/>
                <w:sz w:val="21"/>
                <w:szCs w:val="21"/>
                <w:highlight w:val="none"/>
                <w:lang w:eastAsia="zh-CN"/>
              </w:rPr>
              <w:t>成交人</w:t>
            </w:r>
            <w:r>
              <w:rPr>
                <w:rFonts w:hint="default"/>
                <w:color w:val="auto"/>
                <w:sz w:val="21"/>
                <w:szCs w:val="21"/>
                <w:highlight w:val="none"/>
              </w:rPr>
              <w:t>提供配件价格明细表，配件费按厂家官方标准执行，不得高于备案价），除此之外</w:t>
            </w:r>
            <w:r>
              <w:rPr>
                <w:rFonts w:hint="eastAsia" w:eastAsia="宋体"/>
                <w:color w:val="auto"/>
                <w:sz w:val="21"/>
                <w:szCs w:val="21"/>
                <w:highlight w:val="none"/>
                <w:lang w:eastAsia="zh-CN"/>
              </w:rPr>
              <w:t>成交人</w:t>
            </w:r>
            <w:r>
              <w:rPr>
                <w:rFonts w:hint="default"/>
                <w:color w:val="auto"/>
                <w:sz w:val="21"/>
                <w:szCs w:val="21"/>
                <w:highlight w:val="none"/>
              </w:rPr>
              <w:t>不额外收取其他费用（包括但不限于人工、配件的包装运输费、差旅费、咨询费、技术调试等费用），</w:t>
            </w:r>
            <w:r>
              <w:rPr>
                <w:rFonts w:hint="eastAsia" w:eastAsia="宋体"/>
                <w:color w:val="auto"/>
                <w:sz w:val="21"/>
                <w:szCs w:val="21"/>
                <w:highlight w:val="none"/>
                <w:lang w:eastAsia="zh-CN"/>
              </w:rPr>
              <w:t>成交人</w:t>
            </w:r>
            <w:r>
              <w:rPr>
                <w:rFonts w:hint="default"/>
                <w:color w:val="auto"/>
                <w:sz w:val="21"/>
                <w:szCs w:val="21"/>
                <w:highlight w:val="none"/>
              </w:rPr>
              <w:t>保证在设备正常使用年限内及时向采购人供应备品配件，确保不因备品配件的缺失导致设备无法正常运行。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5.5 </w:t>
            </w:r>
            <w:r>
              <w:rPr>
                <w:rFonts w:hint="eastAsia" w:eastAsia="宋体"/>
                <w:color w:val="auto"/>
                <w:sz w:val="21"/>
                <w:szCs w:val="21"/>
                <w:highlight w:val="none"/>
                <w:lang w:eastAsia="zh-CN"/>
              </w:rPr>
              <w:t>成交人</w:t>
            </w:r>
            <w:r>
              <w:rPr>
                <w:rFonts w:hint="default"/>
                <w:color w:val="auto"/>
                <w:sz w:val="21"/>
                <w:szCs w:val="21"/>
                <w:highlight w:val="none"/>
              </w:rPr>
              <w:t>负责设备所有软件终身升级，采购人不另外支付软件升级费用。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5"/>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5.6 </w:t>
            </w:r>
            <w:r>
              <w:rPr>
                <w:rFonts w:hint="default"/>
                <w:color w:val="auto"/>
                <w:sz w:val="21"/>
                <w:szCs w:val="21"/>
                <w:highlight w:val="none"/>
              </w:rPr>
              <w:t>培训：</w:t>
            </w:r>
            <w:r>
              <w:rPr>
                <w:rFonts w:hint="eastAsia" w:eastAsia="宋体"/>
                <w:color w:val="auto"/>
                <w:sz w:val="21"/>
                <w:szCs w:val="21"/>
                <w:highlight w:val="none"/>
                <w:lang w:eastAsia="zh-CN"/>
              </w:rPr>
              <w:t>成交人</w:t>
            </w:r>
            <w:r>
              <w:rPr>
                <w:rFonts w:hint="default"/>
                <w:color w:val="auto"/>
                <w:sz w:val="21"/>
                <w:szCs w:val="21"/>
                <w:highlight w:val="none"/>
              </w:rPr>
              <w:t>须提供专业人员对操作人员进行专业的培训，并对操作人员进行维护、维修培训，保证让采购人完全熟悉并能熟练操作。培训方式可采用现场培训或远程视频培训，必须确保培训效果，具体培训方式由采购人确认。如需外出培训，以双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456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打“★”号条款为实质性条款，若有任何一条负偏离或不满足则导致响应无效。</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打“▲”号条款为重要技术参数（如有），若有部分“▲”条款未响应或不满足，将根据评审要求影响其得分，但不作为无效响应条款。</w:t>
            </w:r>
          </w:p>
        </w:tc>
      </w:tr>
    </w:tbl>
    <w:p>
      <w:pPr>
        <w:spacing w:before="24" w:beforeLines="0" w:afterLines="0" w:line="360" w:lineRule="auto"/>
        <w:ind w:right="109"/>
        <w:outlineLvl w:val="1"/>
        <w:rPr>
          <w:rFonts w:hint="eastAsia" w:ascii="宋体" w:hAnsi="宋体" w:eastAsia="宋体" w:cs="宋体"/>
          <w:color w:val="auto"/>
          <w:spacing w:val="6"/>
          <w:sz w:val="21"/>
          <w:szCs w:val="21"/>
          <w:highlight w:val="none"/>
          <w:lang w:eastAsia="zh-CN"/>
        </w:rPr>
      </w:pPr>
      <w:r>
        <w:rPr>
          <w:rFonts w:hint="eastAsia" w:ascii="宋体" w:hAnsi="宋体" w:eastAsia="宋体" w:cs="宋体"/>
          <w:b/>
          <w:color w:val="auto"/>
          <w:spacing w:val="6"/>
          <w:sz w:val="21"/>
          <w:szCs w:val="21"/>
          <w:highlight w:val="none"/>
          <w:lang w:eastAsia="zh-CN"/>
        </w:rPr>
        <w:t>采购包</w:t>
      </w: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color w:val="auto"/>
          <w:spacing w:val="6"/>
          <w:sz w:val="21"/>
          <w:szCs w:val="21"/>
          <w:highlight w:val="none"/>
          <w:lang w:eastAsia="zh-CN"/>
        </w:rPr>
        <w:t>：</w:t>
      </w:r>
    </w:p>
    <w:p>
      <w:pPr>
        <w:spacing w:before="24" w:beforeLines="0" w:afterLines="0" w:line="360" w:lineRule="auto"/>
        <w:ind w:right="109"/>
        <w:outlineLvl w:val="2"/>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1.主要商务要求</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7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Style w:val="29"/>
                <w:rFonts w:hint="eastAsia" w:eastAsia="宋体"/>
                <w:color w:val="auto"/>
                <w:sz w:val="21"/>
                <w:szCs w:val="21"/>
                <w:highlight w:val="none"/>
                <w:lang w:eastAsia="zh-CN"/>
              </w:rPr>
              <w:t>设备</w:t>
            </w:r>
            <w:r>
              <w:rPr>
                <w:rStyle w:val="29"/>
                <w:rFonts w:hint="eastAsia"/>
                <w:color w:val="auto"/>
                <w:sz w:val="21"/>
                <w:szCs w:val="21"/>
                <w:highlight w:val="none"/>
              </w:rPr>
              <w:t>提供的时间</w:t>
            </w:r>
          </w:p>
        </w:tc>
        <w:tc>
          <w:tcPr>
            <w:tcW w:w="4065"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default"/>
                <w:color w:val="auto"/>
                <w:sz w:val="21"/>
                <w:szCs w:val="21"/>
                <w:highlight w:val="none"/>
              </w:rPr>
              <w:t>签订合同后15个日历日内完成所有货物的供货、安装、调试并交付采购人使用并确保设备能正常运行。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设备提供的地点</w:t>
            </w:r>
          </w:p>
        </w:tc>
        <w:tc>
          <w:tcPr>
            <w:tcW w:w="4065"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default"/>
                <w:color w:val="auto"/>
                <w:sz w:val="21"/>
                <w:szCs w:val="21"/>
                <w:highlight w:val="none"/>
              </w:rPr>
              <w:t>珠海市香洲区南屏镇和正路166号珠海市第三人民医院（主院区）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4065"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从提交响应文件的截止之日起90日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付款方式</w:t>
            </w:r>
          </w:p>
        </w:tc>
        <w:tc>
          <w:tcPr>
            <w:tcW w:w="4065"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合同签订后，设备安装调试、验收合格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自乙方</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100</w:t>
            </w:r>
            <w:r>
              <w:rPr>
                <w:rFonts w:hint="eastAsia" w:ascii="宋体" w:hAnsi="宋体" w:eastAsia="宋体" w:cs="宋体"/>
                <w:color w:val="auto"/>
                <w:spacing w:val="0"/>
                <w:sz w:val="21"/>
                <w:szCs w:val="21"/>
                <w:highlight w:val="none"/>
              </w:rPr>
              <w:t>%</w:t>
            </w:r>
            <w:r>
              <w:rPr>
                <w:rFonts w:hint="eastAsia" w:ascii="宋体" w:hAnsi="宋体" w:eastAsia="宋体" w:cs="宋体"/>
                <w:color w:val="auto"/>
                <w:sz w:val="21"/>
                <w:szCs w:val="21"/>
                <w:highlight w:val="none"/>
                <w:lang w:val="en-US" w:eastAsia="zh-CN"/>
              </w:rPr>
              <w:t>（如报价人提供的产品符合中小微企业扶持政策的，采购人则在合同签订后，5个工作日内支付合同总价款的30%的预付款。报价人</w:t>
            </w:r>
            <w:r>
              <w:rPr>
                <w:rFonts w:hint="eastAsia" w:ascii="宋体" w:hAnsi="宋体" w:eastAsia="宋体" w:cs="宋体"/>
                <w:color w:val="auto"/>
                <w:spacing w:val="0"/>
                <w:sz w:val="21"/>
                <w:szCs w:val="21"/>
                <w:highlight w:val="none"/>
                <w:lang w:val="en-US" w:eastAsia="zh-CN"/>
              </w:rPr>
              <w:t>需提供等额的预付款保函，若报价人未能提供预付款保函的，则等报价人按合同产品清单把相关的产品送到采购人指定的交货地点经采购人确认后（此阶段采购人仅对数量进行确认，不等同于采购人确认货物验收合格）支付合同总额的30%；</w:t>
            </w:r>
            <w:r>
              <w:rPr>
                <w:rFonts w:hint="eastAsia" w:ascii="宋体" w:hAnsi="宋体" w:eastAsia="宋体" w:cs="宋体"/>
                <w:color w:val="auto"/>
                <w:spacing w:val="0"/>
                <w:sz w:val="21"/>
                <w:szCs w:val="21"/>
                <w:highlight w:val="none"/>
              </w:rPr>
              <w:t>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自报价人</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之日起设备正常使用15个日历日内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70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pacing w:val="0"/>
                <w:sz w:val="21"/>
                <w:szCs w:val="21"/>
                <w:highlight w:val="none"/>
                <w:lang w:eastAsia="zh-CN"/>
              </w:rPr>
              <w:t>。</w:t>
            </w:r>
            <w:r>
              <w:rPr>
                <w:rFonts w:hint="default"/>
                <w:color w:val="auto"/>
                <w:sz w:val="21"/>
                <w:szCs w:val="21"/>
                <w:highlight w:val="none"/>
              </w:rPr>
              <w:t>以上款项均为无息支付。</w:t>
            </w:r>
            <w:r>
              <w:rPr>
                <w:rFonts w:hint="eastAsia" w:eastAsia="宋体"/>
                <w:color w:val="auto"/>
                <w:sz w:val="21"/>
                <w:szCs w:val="21"/>
                <w:highlight w:val="none"/>
                <w:lang w:eastAsia="zh-CN"/>
              </w:rPr>
              <w:t>成交人</w:t>
            </w:r>
            <w:r>
              <w:rPr>
                <w:rFonts w:hint="default"/>
                <w:color w:val="auto"/>
                <w:sz w:val="21"/>
                <w:szCs w:val="21"/>
                <w:highlight w:val="none"/>
              </w:rPr>
              <w:t>应当在采购人支付款项前交付按采购人要求开具的合法有效、等额发票，否则采购人有权拒绝支付且不承担违约责任；但</w:t>
            </w:r>
            <w:r>
              <w:rPr>
                <w:rFonts w:hint="eastAsia" w:eastAsia="宋体"/>
                <w:color w:val="auto"/>
                <w:sz w:val="21"/>
                <w:szCs w:val="21"/>
                <w:highlight w:val="none"/>
                <w:lang w:eastAsia="zh-CN"/>
              </w:rPr>
              <w:t>成交人</w:t>
            </w:r>
            <w:r>
              <w:rPr>
                <w:rFonts w:hint="default"/>
                <w:color w:val="auto"/>
                <w:sz w:val="21"/>
                <w:szCs w:val="21"/>
                <w:highlight w:val="none"/>
              </w:rPr>
              <w:t>仍应按本合同约定按时按质交付货物。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验收要求</w:t>
            </w:r>
          </w:p>
        </w:tc>
        <w:tc>
          <w:tcPr>
            <w:tcW w:w="4065"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default"/>
                <w:color w:val="auto"/>
                <w:sz w:val="21"/>
                <w:szCs w:val="21"/>
                <w:highlight w:val="none"/>
              </w:rPr>
              <w:t>1.验收时间：</w:t>
            </w:r>
            <w:r>
              <w:rPr>
                <w:rFonts w:hint="eastAsia" w:eastAsia="宋体"/>
                <w:color w:val="auto"/>
                <w:sz w:val="21"/>
                <w:szCs w:val="21"/>
                <w:highlight w:val="none"/>
                <w:lang w:eastAsia="zh-CN"/>
              </w:rPr>
              <w:t>成交人</w:t>
            </w:r>
            <w:r>
              <w:rPr>
                <w:rFonts w:hint="default"/>
                <w:color w:val="auto"/>
                <w:sz w:val="21"/>
                <w:szCs w:val="21"/>
                <w:highlight w:val="none"/>
              </w:rPr>
              <w:t>应当在货物运至采购人指定地点并安装完毕后15个日历日内通知采购人进行验收；采购人应当在收到通知后7个日历日内进行验收，验收合格的，出具相关证明；验收不合格的，</w:t>
            </w:r>
            <w:r>
              <w:rPr>
                <w:rFonts w:hint="eastAsia" w:eastAsia="宋体"/>
                <w:color w:val="auto"/>
                <w:sz w:val="21"/>
                <w:szCs w:val="21"/>
                <w:highlight w:val="none"/>
                <w:lang w:eastAsia="zh-CN"/>
              </w:rPr>
              <w:t>成交人</w:t>
            </w:r>
            <w:r>
              <w:rPr>
                <w:rFonts w:hint="default"/>
                <w:color w:val="auto"/>
                <w:sz w:val="21"/>
                <w:szCs w:val="21"/>
                <w:highlight w:val="none"/>
              </w:rPr>
              <w:t>应当无条件进行换退或调整至达到本项目合同约定的验收标准。 2.交付验收标准依次序对照适用标准为：①符合中华人民共和国国家安全质量标准、环保标准以及行业标准；②符合</w:t>
            </w:r>
            <w:r>
              <w:rPr>
                <w:rFonts w:hint="eastAsia" w:eastAsia="宋体"/>
                <w:color w:val="auto"/>
                <w:sz w:val="21"/>
                <w:szCs w:val="21"/>
                <w:highlight w:val="none"/>
                <w:lang w:eastAsia="zh-CN"/>
              </w:rPr>
              <w:t>采购文件</w:t>
            </w:r>
            <w:r>
              <w:rPr>
                <w:rFonts w:hint="default"/>
                <w:color w:val="auto"/>
                <w:sz w:val="21"/>
                <w:szCs w:val="21"/>
                <w:highlight w:val="none"/>
              </w:rPr>
              <w:t>和响应承诺中采购人认可的合理最佳配置、参数及各项要求；③货物来源国官方标准。 3.货物为原制造商制造的全新产品，整机无污染，无侵权行为、表面无划损、无任何缺陷隐患、无任何权利瑕疵以及质量瑕疵，在中国境内可依常规安全合法使用。 4.货物为原厂商未启封全新包装，具出厂合格证，序列号、包装箱号与出厂批号一致，与货物同时交付给采购人并可追索查阅。 5.</w:t>
            </w:r>
            <w:r>
              <w:rPr>
                <w:rFonts w:hint="eastAsia" w:eastAsia="宋体"/>
                <w:color w:val="auto"/>
                <w:sz w:val="21"/>
                <w:szCs w:val="21"/>
                <w:highlight w:val="none"/>
                <w:lang w:eastAsia="zh-CN"/>
              </w:rPr>
              <w:t>成交人</w:t>
            </w:r>
            <w:r>
              <w:rPr>
                <w:rFonts w:hint="default"/>
                <w:color w:val="auto"/>
                <w:sz w:val="21"/>
                <w:szCs w:val="21"/>
                <w:highlight w:val="none"/>
              </w:rPr>
              <w:t>提供的货物须符合国家、地方、行业相关规范、标准及技术要求，还应符合产品说明书所列标准和具备相应功能。若相关规范、标准及技术要求相互冲突，按较严格且采购人认可的标准执行。若有封存样板的，按样板验收。</w:t>
            </w:r>
            <w:r>
              <w:rPr>
                <w:rFonts w:hint="eastAsia" w:eastAsia="宋体"/>
                <w:color w:val="auto"/>
                <w:sz w:val="21"/>
                <w:szCs w:val="21"/>
                <w:highlight w:val="none"/>
                <w:lang w:eastAsia="zh-CN"/>
              </w:rPr>
              <w:t>成交人</w:t>
            </w:r>
            <w:r>
              <w:rPr>
                <w:rFonts w:hint="default"/>
                <w:color w:val="auto"/>
                <w:sz w:val="21"/>
                <w:szCs w:val="21"/>
                <w:highlight w:val="none"/>
              </w:rPr>
              <w:t>在送货时应同时提供货物所有随附齐全单证和资料（包括但不限于出厂合格证、设备的用户手册、保修手册、有关单证资料及配备件、随机工具等，使用操作及安全须知等重要资料应附有中文说明），否则，视同</w:t>
            </w:r>
            <w:r>
              <w:rPr>
                <w:rFonts w:hint="eastAsia" w:eastAsia="宋体"/>
                <w:color w:val="auto"/>
                <w:sz w:val="21"/>
                <w:szCs w:val="21"/>
                <w:highlight w:val="none"/>
                <w:lang w:eastAsia="zh-CN"/>
              </w:rPr>
              <w:t>成交人</w:t>
            </w:r>
            <w:r>
              <w:rPr>
                <w:rFonts w:hint="default"/>
                <w:color w:val="auto"/>
                <w:sz w:val="21"/>
                <w:szCs w:val="21"/>
                <w:highlight w:val="none"/>
              </w:rPr>
              <w:t>未按要求交货，采购人有权拒绝接收相应货物，一切责任由</w:t>
            </w:r>
            <w:r>
              <w:rPr>
                <w:rFonts w:hint="eastAsia" w:eastAsia="宋体"/>
                <w:color w:val="auto"/>
                <w:sz w:val="21"/>
                <w:szCs w:val="21"/>
                <w:highlight w:val="none"/>
                <w:lang w:eastAsia="zh-CN"/>
              </w:rPr>
              <w:t>成交人</w:t>
            </w:r>
            <w:r>
              <w:rPr>
                <w:rFonts w:hint="default"/>
                <w:color w:val="auto"/>
                <w:sz w:val="21"/>
                <w:szCs w:val="21"/>
                <w:highlight w:val="none"/>
              </w:rPr>
              <w:t>自行承担。 6.国产产品出厂日期距合同签订日期须在六个月内，否则采购人有权拒收并责令</w:t>
            </w:r>
            <w:r>
              <w:rPr>
                <w:rFonts w:hint="eastAsia" w:eastAsia="宋体"/>
                <w:color w:val="auto"/>
                <w:sz w:val="21"/>
                <w:szCs w:val="21"/>
                <w:highlight w:val="none"/>
                <w:lang w:eastAsia="zh-CN"/>
              </w:rPr>
              <w:t>成交人</w:t>
            </w:r>
            <w:r>
              <w:rPr>
                <w:rFonts w:hint="default"/>
                <w:color w:val="auto"/>
                <w:sz w:val="21"/>
                <w:szCs w:val="21"/>
                <w:highlight w:val="none"/>
              </w:rPr>
              <w:t>按要求进行更换，</w:t>
            </w:r>
            <w:r>
              <w:rPr>
                <w:rFonts w:hint="eastAsia" w:eastAsia="宋体"/>
                <w:color w:val="auto"/>
                <w:sz w:val="21"/>
                <w:szCs w:val="21"/>
                <w:highlight w:val="none"/>
                <w:lang w:eastAsia="zh-CN"/>
              </w:rPr>
              <w:t>成交人</w:t>
            </w:r>
            <w:r>
              <w:rPr>
                <w:rFonts w:hint="default"/>
                <w:color w:val="auto"/>
                <w:sz w:val="21"/>
                <w:szCs w:val="21"/>
                <w:highlight w:val="none"/>
              </w:rPr>
              <w:t>承担进行更换的所有费用，未按时更换产生的一切责任由</w:t>
            </w:r>
            <w:r>
              <w:rPr>
                <w:rFonts w:hint="eastAsia" w:eastAsia="宋体"/>
                <w:color w:val="auto"/>
                <w:sz w:val="21"/>
                <w:szCs w:val="21"/>
                <w:highlight w:val="none"/>
                <w:lang w:eastAsia="zh-CN"/>
              </w:rPr>
              <w:t>成交人</w:t>
            </w:r>
            <w:r>
              <w:rPr>
                <w:rFonts w:hint="default"/>
                <w:color w:val="auto"/>
                <w:sz w:val="21"/>
                <w:szCs w:val="21"/>
                <w:highlight w:val="none"/>
              </w:rPr>
              <w:t>承担，若</w:t>
            </w:r>
            <w:r>
              <w:rPr>
                <w:rFonts w:hint="eastAsia" w:eastAsia="宋体"/>
                <w:color w:val="auto"/>
                <w:sz w:val="21"/>
                <w:szCs w:val="21"/>
                <w:highlight w:val="none"/>
                <w:lang w:eastAsia="zh-CN"/>
              </w:rPr>
              <w:t>成交人</w:t>
            </w:r>
            <w:r>
              <w:rPr>
                <w:rFonts w:hint="default"/>
                <w:color w:val="auto"/>
                <w:sz w:val="21"/>
                <w:szCs w:val="21"/>
                <w:highlight w:val="none"/>
              </w:rPr>
              <w:t>经采购人催告后在45个日历日仍未更换设备，采购人有权解除合同并要求</w:t>
            </w:r>
            <w:r>
              <w:rPr>
                <w:rFonts w:hint="eastAsia" w:eastAsia="宋体"/>
                <w:color w:val="auto"/>
                <w:sz w:val="21"/>
                <w:szCs w:val="21"/>
                <w:highlight w:val="none"/>
                <w:lang w:eastAsia="zh-CN"/>
              </w:rPr>
              <w:t>成交人</w:t>
            </w:r>
            <w:r>
              <w:rPr>
                <w:rFonts w:hint="default"/>
                <w:color w:val="auto"/>
                <w:sz w:val="21"/>
                <w:szCs w:val="21"/>
                <w:highlight w:val="none"/>
              </w:rPr>
              <w:t>承担违约责任。 7.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eastAsia="宋体"/>
                <w:color w:val="auto"/>
                <w:sz w:val="21"/>
                <w:szCs w:val="21"/>
                <w:highlight w:val="none"/>
                <w:lang w:eastAsia="zh-CN"/>
              </w:rPr>
              <w:t>成交人</w:t>
            </w:r>
            <w:r>
              <w:rPr>
                <w:rFonts w:hint="default"/>
                <w:color w:val="auto"/>
                <w:sz w:val="21"/>
                <w:szCs w:val="21"/>
                <w:highlight w:val="none"/>
              </w:rPr>
              <w:t>承担。 8.一切不符合验收标准或已损坏之产品，采购人均有权拒收，</w:t>
            </w:r>
            <w:r>
              <w:rPr>
                <w:rFonts w:hint="eastAsia" w:eastAsia="宋体"/>
                <w:color w:val="auto"/>
                <w:sz w:val="21"/>
                <w:szCs w:val="21"/>
                <w:highlight w:val="none"/>
                <w:lang w:eastAsia="zh-CN"/>
              </w:rPr>
              <w:t>成交人</w:t>
            </w:r>
            <w:r>
              <w:rPr>
                <w:rFonts w:hint="default"/>
                <w:color w:val="auto"/>
                <w:sz w:val="21"/>
                <w:szCs w:val="21"/>
                <w:highlight w:val="none"/>
              </w:rPr>
              <w:t>须按采购人指示将未通过验收的产品运离施工现场，该类产品的损毁、灭失风险、费用均由</w:t>
            </w:r>
            <w:r>
              <w:rPr>
                <w:rFonts w:hint="eastAsia" w:eastAsia="宋体"/>
                <w:color w:val="auto"/>
                <w:sz w:val="21"/>
                <w:szCs w:val="21"/>
                <w:highlight w:val="none"/>
                <w:lang w:eastAsia="zh-CN"/>
              </w:rPr>
              <w:t>成交人</w:t>
            </w:r>
            <w:r>
              <w:rPr>
                <w:rFonts w:hint="default"/>
                <w:color w:val="auto"/>
                <w:sz w:val="21"/>
                <w:szCs w:val="21"/>
                <w:highlight w:val="none"/>
              </w:rPr>
              <w:t>承担。如</w:t>
            </w:r>
            <w:r>
              <w:rPr>
                <w:rFonts w:hint="eastAsia" w:eastAsia="宋体"/>
                <w:color w:val="auto"/>
                <w:sz w:val="21"/>
                <w:szCs w:val="21"/>
                <w:highlight w:val="none"/>
                <w:lang w:eastAsia="zh-CN"/>
              </w:rPr>
              <w:t>成交人</w:t>
            </w:r>
            <w:r>
              <w:rPr>
                <w:rFonts w:hint="default"/>
                <w:color w:val="auto"/>
                <w:sz w:val="21"/>
                <w:szCs w:val="21"/>
                <w:highlight w:val="none"/>
              </w:rPr>
              <w:t>不按采购人指示将前述产品运离现场，或经书面告知后仍不运离的，采购人有权自行对其进行清理，该类产品的毁损、灭失风险及由此产生的搬运费用等均由</w:t>
            </w:r>
            <w:r>
              <w:rPr>
                <w:rFonts w:hint="eastAsia" w:eastAsia="宋体"/>
                <w:color w:val="auto"/>
                <w:sz w:val="21"/>
                <w:szCs w:val="21"/>
                <w:highlight w:val="none"/>
                <w:lang w:eastAsia="zh-CN"/>
              </w:rPr>
              <w:t>成交人</w:t>
            </w:r>
            <w:r>
              <w:rPr>
                <w:rFonts w:hint="default"/>
                <w:color w:val="auto"/>
                <w:sz w:val="21"/>
                <w:szCs w:val="21"/>
                <w:highlight w:val="none"/>
              </w:rPr>
              <w:t>承担，工期不顺延。 9.根据《中华人民共和国进口计量器具监督管理办法》，《中华人民共和国强制检定的工作计量器具检定管理办法》，《国家计量检定规程管理办法》，如属计量检定设备，</w:t>
            </w:r>
            <w:r>
              <w:rPr>
                <w:rFonts w:hint="eastAsia" w:eastAsia="宋体"/>
                <w:color w:val="auto"/>
                <w:sz w:val="21"/>
                <w:szCs w:val="21"/>
                <w:highlight w:val="none"/>
                <w:lang w:eastAsia="zh-CN"/>
              </w:rPr>
              <w:t>成交人</w:t>
            </w:r>
            <w:r>
              <w:rPr>
                <w:rFonts w:hint="default"/>
                <w:color w:val="auto"/>
                <w:sz w:val="21"/>
                <w:szCs w:val="21"/>
                <w:highlight w:val="none"/>
              </w:rPr>
              <w:t>需提供计量检定机构出具的有效校准证书。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4065"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4065" w:type="pct"/>
            <w:vAlign w:val="center"/>
          </w:tcPr>
          <w:p>
            <w:pPr>
              <w:pStyle w:val="22"/>
              <w:keepNext w:val="0"/>
              <w:keepLines w:val="0"/>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详见第五章合同文本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34" w:type="pct"/>
            <w:vAlign w:val="center"/>
          </w:tcPr>
          <w:p>
            <w:pPr>
              <w:pStyle w:val="22"/>
              <w:keepNext w:val="0"/>
              <w:keepLines w:val="0"/>
              <w:suppressLineNumbers w:val="0"/>
              <w:spacing w:before="0" w:beforeAutospacing="0" w:after="0" w:afterAutospacing="0" w:line="360" w:lineRule="auto"/>
              <w:ind w:left="0" w:leftChars="0" w:right="0" w:firstLine="0" w:firstLineChars="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p>
        </w:tc>
        <w:tc>
          <w:tcPr>
            <w:tcW w:w="4065" w:type="pct"/>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报价注意事项，</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人报价注意事项，报价超过</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文件《用户需求书》各产品单价上限或超过限价的做无效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报价包括但不限于所有货物、配件、搬运、专用工具购置费，商检费、包装运输费、装卸费、搬运费、保险费、安装调试费、人员培训费、技术支持费、利润、税费、质量保证期内的售后维护服务费、保修费以及货物运抵采购人指定地点所产生的其它费用等</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人完全正确履行本采购包下全部义务所产生的一切费用，除此之外，采购人无须向</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人支付其他任何费用。</w:t>
            </w:r>
          </w:p>
        </w:tc>
      </w:tr>
    </w:tbl>
    <w:p>
      <w:pPr>
        <w:spacing w:before="24" w:line="360" w:lineRule="auto"/>
        <w:ind w:right="109"/>
        <w:rPr>
          <w:rFonts w:ascii="宋体" w:hAnsi="宋体" w:eastAsia="宋体" w:cs="宋体"/>
          <w:color w:val="auto"/>
          <w:spacing w:val="6"/>
          <w:sz w:val="21"/>
          <w:szCs w:val="21"/>
          <w:highlight w:val="none"/>
          <w:lang w:eastAsia="zh-CN"/>
        </w:rPr>
      </w:pPr>
    </w:p>
    <w:p>
      <w:pPr>
        <w:spacing w:before="24" w:line="360" w:lineRule="auto"/>
        <w:ind w:right="109"/>
        <w:outlineLvl w:val="2"/>
        <w:rPr>
          <w:rFonts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2.技术标准与要求</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238"/>
        <w:gridCol w:w="1238"/>
        <w:gridCol w:w="644"/>
        <w:gridCol w:w="583"/>
        <w:gridCol w:w="1864"/>
        <w:gridCol w:w="201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default"/>
                <w:color w:val="auto"/>
                <w:sz w:val="21"/>
                <w:szCs w:val="21"/>
                <w:highlight w:val="none"/>
              </w:rPr>
              <w:t>核心产品要求（“△”）</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设备名称</w:t>
            </w:r>
          </w:p>
        </w:tc>
        <w:tc>
          <w:tcPr>
            <w:tcW w:w="34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c>
          <w:tcPr>
            <w:tcW w:w="10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分项预算单价（元）</w:t>
            </w: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分项预算总价（元）</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
              </w:rPr>
            </w:pPr>
            <w:r>
              <w:rPr>
                <w:rFonts w:hint="default"/>
                <w:color w:val="auto"/>
                <w:sz w:val="21"/>
                <w:szCs w:val="21"/>
                <w:highlight w:val="none"/>
              </w:rPr>
              <w:t>△</w:t>
            </w:r>
          </w:p>
        </w:tc>
        <w:tc>
          <w:tcPr>
            <w:tcW w:w="6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咳痰机</w:t>
            </w:r>
          </w:p>
        </w:tc>
        <w:tc>
          <w:tcPr>
            <w:tcW w:w="34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套</w:t>
            </w:r>
          </w:p>
        </w:tc>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Lines="0" w:beforeAutospacing="0" w:after="0" w:afterLines="0" w:afterAutospacing="0" w:line="360" w:lineRule="auto"/>
              <w:ind w:left="0" w:leftChars="0" w:right="0" w:rightChars="0"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w:t>
            </w:r>
          </w:p>
        </w:tc>
        <w:tc>
          <w:tcPr>
            <w:tcW w:w="10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98000</w:t>
            </w:r>
            <w:r>
              <w:rPr>
                <w:rFonts w:hint="eastAsia" w:ascii="宋体" w:hAnsi="宋体"/>
                <w:color w:val="auto"/>
                <w:sz w:val="21"/>
                <w:szCs w:val="21"/>
                <w:highlight w:val="none"/>
              </w:rPr>
              <w:t>.00</w:t>
            </w:r>
          </w:p>
        </w:tc>
        <w:tc>
          <w:tcPr>
            <w:tcW w:w="108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Lines="0" w:beforeAutospacing="0" w:after="0" w:afterLines="0" w:afterAutospacing="0" w:line="360" w:lineRule="auto"/>
              <w:ind w:left="0" w:right="0"/>
              <w:jc w:val="center"/>
              <w:rPr>
                <w:rFonts w:hint="default" w:ascii="宋体" w:hAnsi="宋体" w:eastAsia="Calibri" w:cs="Times New Roman"/>
                <w:color w:val="auto"/>
                <w:sz w:val="21"/>
                <w:szCs w:val="21"/>
                <w:highlight w:val="none"/>
                <w:lang w:val="en-US" w:eastAsia="zh-CN" w:bidi="ar-SA"/>
              </w:rPr>
            </w:pPr>
            <w:r>
              <w:rPr>
                <w:rFonts w:hint="eastAsia" w:ascii="宋体" w:hAnsi="宋体" w:eastAsia="宋体"/>
                <w:color w:val="auto"/>
                <w:sz w:val="21"/>
                <w:szCs w:val="21"/>
                <w:highlight w:val="none"/>
                <w:lang w:val="en-US" w:eastAsia="zh-CN"/>
              </w:rPr>
              <w:t>98000.</w:t>
            </w:r>
            <w:r>
              <w:rPr>
                <w:rFonts w:hint="eastAsia" w:ascii="宋体" w:hAnsi="宋体"/>
                <w:color w:val="auto"/>
                <w:sz w:val="21"/>
                <w:szCs w:val="21"/>
                <w:highlight w:val="none"/>
              </w:rPr>
              <w:t>00</w:t>
            </w:r>
          </w:p>
        </w:tc>
        <w:tc>
          <w:tcPr>
            <w:tcW w:w="60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详见附表一</w:t>
            </w:r>
          </w:p>
        </w:tc>
      </w:tr>
    </w:tbl>
    <w:p>
      <w:pPr>
        <w:spacing w:before="24" w:beforeLines="0" w:afterLines="0" w:line="360" w:lineRule="auto"/>
        <w:ind w:right="10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注：若存在多项核心产品，当不同供应商提供的任意一项核心产品的品牌相同，则视同其是所响应核心产品品牌相同供应商。</w:t>
      </w:r>
    </w:p>
    <w:p>
      <w:pPr>
        <w:spacing w:before="24" w:beforeLines="0" w:afterLines="0" w:line="360" w:lineRule="auto"/>
        <w:ind w:right="109"/>
        <w:outlineLvl w:val="2"/>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eastAsia="zh-CN"/>
        </w:rPr>
        <w:t>附表一：</w:t>
      </w:r>
      <w:r>
        <w:rPr>
          <w:rFonts w:hint="eastAsia" w:ascii="宋体" w:hAnsi="宋体" w:eastAsia="宋体" w:cs="宋体"/>
          <w:b/>
          <w:color w:val="auto"/>
          <w:spacing w:val="6"/>
          <w:sz w:val="21"/>
          <w:szCs w:val="21"/>
          <w:highlight w:val="none"/>
          <w:lang w:val="en-US" w:eastAsia="zh-CN"/>
        </w:rPr>
        <w:tab/>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76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参数性质</w:t>
            </w: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color w:val="auto"/>
                <w:sz w:val="21"/>
                <w:szCs w:val="21"/>
                <w:highlight w:val="none"/>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宋体" w:cs="Times New Roman"/>
                <w:color w:val="auto"/>
                <w:sz w:val="21"/>
                <w:szCs w:val="21"/>
                <w:highlight w:val="none"/>
                <w:lang w:val="en-US" w:eastAsia="zh-CN" w:bidi="ar-SA"/>
              </w:rPr>
            </w:pPr>
            <w:r>
              <w:rPr>
                <w:rFonts w:hint="default"/>
                <w:b/>
                <w:color w:val="auto"/>
                <w:sz w:val="21"/>
                <w:szCs w:val="21"/>
                <w:highlight w:val="none"/>
              </w:rPr>
              <w:t>1.提供所投产品的《中华人民共和国医疗器械注册证》</w:t>
            </w:r>
            <w:r>
              <w:rPr>
                <w:rFonts w:hint="eastAsia" w:eastAsia="宋体"/>
                <w:b/>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default"/>
                <w:color w:val="auto"/>
                <w:sz w:val="21"/>
                <w:szCs w:val="21"/>
                <w:highlight w:val="none"/>
              </w:rPr>
              <w:t>2.如</w:t>
            </w:r>
            <w:r>
              <w:rPr>
                <w:rFonts w:hint="eastAsia" w:eastAsia="宋体"/>
                <w:color w:val="auto"/>
                <w:sz w:val="21"/>
                <w:szCs w:val="21"/>
                <w:highlight w:val="none"/>
                <w:lang w:eastAsia="zh-CN"/>
              </w:rPr>
              <w:t>报价人</w:t>
            </w:r>
            <w:r>
              <w:rPr>
                <w:rFonts w:hint="default"/>
                <w:color w:val="auto"/>
                <w:sz w:val="21"/>
                <w:szCs w:val="21"/>
                <w:highlight w:val="none"/>
              </w:rPr>
              <w:t>为代理经销商，须提供制造商对所投产品的合法授权函。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3.咳痰机技术要求</w:t>
            </w:r>
          </w:p>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3.1 </w:t>
            </w:r>
            <w:r>
              <w:rPr>
                <w:rFonts w:hint="eastAsia" w:ascii="宋体" w:hAnsi="宋体" w:eastAsia="宋体" w:cs="宋体"/>
                <w:color w:val="auto"/>
                <w:sz w:val="21"/>
                <w:szCs w:val="21"/>
                <w:highlight w:val="none"/>
                <w:lang w:val="en-US" w:eastAsia="zh-CN"/>
              </w:rPr>
              <w:t>显示方式：液晶显示屏幕，可显示工作参数；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3.2 内置电池：满足断电工作需求；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lang w:eastAsia="zh-CN"/>
              </w:rPr>
              <w:t>振荡频率：1-20Hz，可调节；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3.4 </w:t>
            </w:r>
            <w:r>
              <w:rPr>
                <w:rFonts w:hint="eastAsia" w:ascii="宋体" w:hAnsi="宋体" w:eastAsia="宋体" w:cs="宋体"/>
                <w:color w:val="auto"/>
                <w:sz w:val="21"/>
                <w:szCs w:val="21"/>
                <w:highlight w:val="none"/>
                <w:lang w:eastAsia="zh-CN"/>
              </w:rPr>
              <w:t>振荡振幅：1-10cmH2O，可调节；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3.5 工作模式：≥3种，手动模式、自动模式等；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lang w:eastAsia="zh-CN"/>
              </w:rPr>
              <w:t>吸气压力：0-70cmH2O，范围内可调节；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呼气压力：-70-0cmH2O，范围内可调节；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bidi="ar-SA"/>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3.8 </w:t>
            </w:r>
            <w:r>
              <w:rPr>
                <w:rFonts w:hint="eastAsia" w:ascii="宋体" w:hAnsi="宋体" w:eastAsia="宋体" w:cs="宋体"/>
                <w:color w:val="auto"/>
                <w:sz w:val="21"/>
                <w:szCs w:val="21"/>
                <w:highlight w:val="none"/>
                <w:lang w:eastAsia="zh-CN"/>
              </w:rPr>
              <w:t>咳嗽同步：开/关；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3.9 </w:t>
            </w:r>
            <w:r>
              <w:rPr>
                <w:rFonts w:hint="eastAsia" w:ascii="宋体" w:hAnsi="宋体" w:eastAsia="宋体" w:cs="宋体"/>
                <w:color w:val="auto"/>
                <w:sz w:val="21"/>
                <w:szCs w:val="21"/>
                <w:highlight w:val="none"/>
                <w:lang w:eastAsia="zh-CN"/>
              </w:rPr>
              <w:t>吸气时间：0-5s，可调节，步长0.1s；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vertAlign w:val="baseline"/>
                <w:lang w:val="en-US" w:eastAsia="zh-CN"/>
              </w:rPr>
              <w:t>▲</w:t>
            </w: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3.10 </w:t>
            </w:r>
            <w:r>
              <w:rPr>
                <w:rFonts w:hint="eastAsia" w:ascii="宋体" w:hAnsi="宋体" w:eastAsia="宋体" w:cs="宋体"/>
                <w:color w:val="auto"/>
                <w:sz w:val="21"/>
                <w:szCs w:val="21"/>
                <w:highlight w:val="none"/>
                <w:lang w:eastAsia="zh-CN"/>
              </w:rPr>
              <w:t>呼气时间：0-5s，可调节，步长0.1s；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3.11 暂停时间：0-5s，</w:t>
            </w:r>
            <w:r>
              <w:rPr>
                <w:rFonts w:hint="eastAsia" w:ascii="宋体" w:hAnsi="宋体" w:eastAsia="宋体" w:cs="宋体"/>
                <w:color w:val="auto"/>
                <w:sz w:val="21"/>
                <w:szCs w:val="21"/>
                <w:highlight w:val="none"/>
                <w:lang w:eastAsia="zh-CN"/>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3.12 </w:t>
            </w:r>
            <w:r>
              <w:rPr>
                <w:rFonts w:hint="eastAsia" w:ascii="宋体" w:hAnsi="宋体" w:eastAsia="宋体" w:cs="宋体"/>
                <w:color w:val="auto"/>
                <w:sz w:val="21"/>
                <w:szCs w:val="21"/>
                <w:highlight w:val="none"/>
                <w:lang w:eastAsia="zh-CN"/>
              </w:rPr>
              <w:t>吸气</w:t>
            </w:r>
            <w:r>
              <w:rPr>
                <w:rFonts w:hint="eastAsia" w:ascii="宋体" w:hAnsi="宋体" w:eastAsia="宋体" w:cs="宋体"/>
                <w:color w:val="auto"/>
                <w:sz w:val="21"/>
                <w:szCs w:val="21"/>
                <w:highlight w:val="none"/>
                <w:lang w:val="en-US" w:eastAsia="zh-CN"/>
              </w:rPr>
              <w:t>流量：低、中、高档可调；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3.13 可以存储患者数据。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3.14 </w:t>
            </w:r>
            <w:r>
              <w:rPr>
                <w:rFonts w:hint="eastAsia" w:ascii="宋体" w:hAnsi="宋体" w:eastAsia="宋体" w:cs="宋体"/>
                <w:i w:val="0"/>
                <w:iCs w:val="0"/>
                <w:color w:val="auto"/>
                <w:kern w:val="0"/>
                <w:sz w:val="21"/>
                <w:szCs w:val="21"/>
                <w:highlight w:val="none"/>
                <w:u w:val="none"/>
                <w:lang w:val="en-US" w:eastAsia="zh-CN" w:bidi="ar"/>
              </w:rPr>
              <w:t>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default"/>
                <w:color w:val="auto"/>
                <w:sz w:val="21"/>
                <w:szCs w:val="21"/>
                <w:highlight w:val="none"/>
              </w:rPr>
            </w:pPr>
            <w:r>
              <w:rPr>
                <w:rFonts w:hint="eastAsia" w:eastAsia="宋体"/>
                <w:b/>
                <w:color w:val="auto"/>
                <w:sz w:val="21"/>
                <w:szCs w:val="21"/>
                <w:highlight w:val="none"/>
                <w:lang w:val="en-US" w:eastAsia="zh-CN"/>
              </w:rPr>
              <w:t>4.</w:t>
            </w:r>
            <w:r>
              <w:rPr>
                <w:rFonts w:hint="default"/>
                <w:b/>
                <w:color w:val="auto"/>
                <w:sz w:val="21"/>
                <w:szCs w:val="21"/>
                <w:highlight w:val="none"/>
              </w:rPr>
              <w:t>安装与调试</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eastAsia="宋体"/>
                <w:color w:val="auto"/>
                <w:sz w:val="21"/>
                <w:szCs w:val="21"/>
                <w:highlight w:val="none"/>
                <w:lang w:eastAsia="zh-CN"/>
              </w:rPr>
              <w:t>成交人</w:t>
            </w:r>
            <w:r>
              <w:rPr>
                <w:rFonts w:hint="default"/>
                <w:color w:val="auto"/>
                <w:sz w:val="21"/>
                <w:szCs w:val="21"/>
                <w:highlight w:val="none"/>
              </w:rPr>
              <w:t>必须依照</w:t>
            </w:r>
            <w:r>
              <w:rPr>
                <w:rFonts w:hint="eastAsia" w:eastAsia="宋体"/>
                <w:color w:val="auto"/>
                <w:sz w:val="21"/>
                <w:szCs w:val="21"/>
                <w:highlight w:val="none"/>
                <w:lang w:eastAsia="zh-CN"/>
              </w:rPr>
              <w:t>采购文件</w:t>
            </w:r>
            <w:r>
              <w:rPr>
                <w:rFonts w:hint="default"/>
                <w:color w:val="auto"/>
                <w:sz w:val="21"/>
                <w:szCs w:val="21"/>
                <w:highlight w:val="none"/>
              </w:rPr>
              <w:t>的要求和</w:t>
            </w:r>
            <w:r>
              <w:rPr>
                <w:rFonts w:hint="eastAsia" w:eastAsia="宋体"/>
                <w:color w:val="auto"/>
                <w:sz w:val="21"/>
                <w:szCs w:val="21"/>
                <w:highlight w:val="none"/>
                <w:lang w:eastAsia="zh-CN"/>
              </w:rPr>
              <w:t>响应文件</w:t>
            </w:r>
            <w:r>
              <w:rPr>
                <w:rFonts w:hint="default"/>
                <w:color w:val="auto"/>
                <w:sz w:val="21"/>
                <w:szCs w:val="21"/>
                <w:highlight w:val="none"/>
              </w:rPr>
              <w:t>的承诺，将设备、系统安装并调试至正常运行的最佳状态。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default"/>
                <w:color w:val="auto"/>
                <w:sz w:val="21"/>
                <w:szCs w:val="21"/>
                <w:highlight w:val="none"/>
              </w:rPr>
            </w:pPr>
            <w:r>
              <w:rPr>
                <w:rFonts w:hint="eastAsia" w:eastAsia="宋体"/>
                <w:b/>
                <w:color w:val="auto"/>
                <w:sz w:val="21"/>
                <w:szCs w:val="21"/>
                <w:highlight w:val="none"/>
                <w:lang w:val="en-US" w:eastAsia="zh-CN"/>
              </w:rPr>
              <w:t>5.</w:t>
            </w:r>
            <w:r>
              <w:rPr>
                <w:rFonts w:hint="default"/>
                <w:b/>
                <w:color w:val="auto"/>
                <w:sz w:val="21"/>
                <w:szCs w:val="21"/>
                <w:highlight w:val="none"/>
              </w:rPr>
              <w:t>质保期及售后服务要求</w:t>
            </w:r>
          </w:p>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5.1 </w:t>
            </w:r>
            <w:r>
              <w:rPr>
                <w:rFonts w:hint="eastAsia" w:eastAsia="宋体"/>
                <w:color w:val="auto"/>
                <w:sz w:val="21"/>
                <w:szCs w:val="21"/>
                <w:highlight w:val="none"/>
                <w:lang w:eastAsia="zh-CN"/>
              </w:rPr>
              <w:t>成交人</w:t>
            </w:r>
            <w:r>
              <w:rPr>
                <w:rFonts w:hint="default"/>
                <w:color w:val="auto"/>
                <w:sz w:val="21"/>
                <w:szCs w:val="21"/>
                <w:highlight w:val="none"/>
              </w:rPr>
              <w:t>承诺的本采购包的原厂质量保证期（简称“原厂质保期”）</w:t>
            </w:r>
            <w:r>
              <w:rPr>
                <w:rFonts w:hint="default"/>
                <w:b/>
                <w:color w:val="auto"/>
                <w:sz w:val="21"/>
                <w:szCs w:val="21"/>
                <w:highlight w:val="none"/>
              </w:rPr>
              <w:t>≥</w:t>
            </w:r>
            <w:r>
              <w:rPr>
                <w:rFonts w:hint="eastAsia" w:eastAsia="宋体"/>
                <w:b/>
                <w:color w:val="auto"/>
                <w:sz w:val="21"/>
                <w:szCs w:val="21"/>
                <w:highlight w:val="none"/>
                <w:lang w:val="en-US" w:eastAsia="zh-CN"/>
              </w:rPr>
              <w:t>3</w:t>
            </w:r>
            <w:r>
              <w:rPr>
                <w:rFonts w:hint="default"/>
                <w:b/>
                <w:color w:val="auto"/>
                <w:sz w:val="21"/>
                <w:szCs w:val="21"/>
                <w:highlight w:val="none"/>
              </w:rPr>
              <w:t>年。</w:t>
            </w:r>
            <w:r>
              <w:rPr>
                <w:rFonts w:hint="default"/>
                <w:color w:val="auto"/>
                <w:sz w:val="21"/>
                <w:szCs w:val="21"/>
                <w:highlight w:val="none"/>
              </w:rPr>
              <w:t>（若产品说明书的质保期长于本合同约定时，则以产品说明书为准），质保期自货物经采购人最终验收合格之日（以采购人出具的验收报告载明的日期为准）起算，质保期内</w:t>
            </w:r>
            <w:r>
              <w:rPr>
                <w:rFonts w:hint="eastAsia" w:eastAsia="宋体"/>
                <w:color w:val="auto"/>
                <w:sz w:val="21"/>
                <w:szCs w:val="21"/>
                <w:highlight w:val="none"/>
                <w:lang w:eastAsia="zh-CN"/>
              </w:rPr>
              <w:t>成交人</w:t>
            </w:r>
            <w:r>
              <w:rPr>
                <w:rFonts w:hint="default"/>
                <w:color w:val="auto"/>
                <w:sz w:val="21"/>
                <w:szCs w:val="21"/>
                <w:highlight w:val="none"/>
              </w:rPr>
              <w:t>对所供货物实行包修、包换、包退、包维护保养。如设备在1个月内同一部件出现两次同一故障无论是否修复好，</w:t>
            </w:r>
            <w:r>
              <w:rPr>
                <w:rFonts w:hint="eastAsia" w:eastAsia="宋体"/>
                <w:color w:val="auto"/>
                <w:sz w:val="21"/>
                <w:szCs w:val="21"/>
                <w:highlight w:val="none"/>
                <w:lang w:eastAsia="zh-CN"/>
              </w:rPr>
              <w:t>成交人</w:t>
            </w:r>
            <w:r>
              <w:rPr>
                <w:rFonts w:hint="default"/>
                <w:color w:val="auto"/>
                <w:sz w:val="21"/>
                <w:szCs w:val="21"/>
                <w:highlight w:val="none"/>
              </w:rPr>
              <w:t>均应按采购人要求负责免费更换整机或功能模块。如设备在3个月内出现重大故障，采购人认为可能严重影响设备后续的正常及持续有效运行的，</w:t>
            </w:r>
            <w:r>
              <w:rPr>
                <w:rFonts w:hint="eastAsia" w:eastAsia="宋体"/>
                <w:color w:val="auto"/>
                <w:sz w:val="21"/>
                <w:szCs w:val="21"/>
                <w:highlight w:val="none"/>
                <w:lang w:eastAsia="zh-CN"/>
              </w:rPr>
              <w:t>成交人</w:t>
            </w:r>
            <w:r>
              <w:rPr>
                <w:rFonts w:hint="default"/>
                <w:color w:val="auto"/>
                <w:sz w:val="21"/>
                <w:szCs w:val="21"/>
                <w:highlight w:val="none"/>
              </w:rPr>
              <w:t>需无条件更换一台新设备，更换后的设备应重新起算质保期，并且因此而产生的所有费用由</w:t>
            </w:r>
            <w:r>
              <w:rPr>
                <w:rFonts w:hint="eastAsia" w:eastAsia="宋体"/>
                <w:color w:val="auto"/>
                <w:sz w:val="21"/>
                <w:szCs w:val="21"/>
                <w:highlight w:val="none"/>
                <w:lang w:eastAsia="zh-CN"/>
              </w:rPr>
              <w:t>成交人</w:t>
            </w:r>
            <w:r>
              <w:rPr>
                <w:rFonts w:hint="default"/>
                <w:color w:val="auto"/>
                <w:sz w:val="21"/>
                <w:szCs w:val="21"/>
                <w:highlight w:val="none"/>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5.2</w:t>
            </w:r>
            <w:r>
              <w:rPr>
                <w:rFonts w:hint="default"/>
                <w:color w:val="auto"/>
                <w:sz w:val="21"/>
                <w:szCs w:val="21"/>
                <w:highlight w:val="none"/>
              </w:rPr>
              <w:t>质保期内，如设备或零部件因非采购人的人为因素出现故障而造成停用时间超过10个日历日时，则质保期相应顺延。如停用时间累计超过60个日历日则质保期重新计算。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5.3 </w:t>
            </w:r>
            <w:r>
              <w:rPr>
                <w:rFonts w:hint="default"/>
                <w:color w:val="auto"/>
                <w:sz w:val="21"/>
                <w:szCs w:val="21"/>
                <w:highlight w:val="none"/>
              </w:rPr>
              <w:t>对采购人的服务通知，</w:t>
            </w:r>
            <w:r>
              <w:rPr>
                <w:rFonts w:hint="eastAsia" w:eastAsia="宋体"/>
                <w:color w:val="auto"/>
                <w:sz w:val="21"/>
                <w:szCs w:val="21"/>
                <w:highlight w:val="none"/>
                <w:lang w:eastAsia="zh-CN"/>
              </w:rPr>
              <w:t>成交人</w:t>
            </w:r>
            <w:r>
              <w:rPr>
                <w:rFonts w:hint="default"/>
                <w:color w:val="auto"/>
                <w:sz w:val="21"/>
                <w:szCs w:val="21"/>
                <w:highlight w:val="none"/>
              </w:rPr>
              <w:t>必须在接到采购人通知后1小时内响应，36小时内到达现场，48小时内处理完毕。若在48小时内仍未能有效解决，</w:t>
            </w:r>
            <w:r>
              <w:rPr>
                <w:rFonts w:hint="eastAsia" w:eastAsia="宋体"/>
                <w:color w:val="auto"/>
                <w:sz w:val="21"/>
                <w:szCs w:val="21"/>
                <w:highlight w:val="none"/>
                <w:lang w:eastAsia="zh-CN"/>
              </w:rPr>
              <w:t>成交人</w:t>
            </w:r>
            <w:r>
              <w:rPr>
                <w:rFonts w:hint="default"/>
                <w:color w:val="auto"/>
                <w:sz w:val="21"/>
                <w:szCs w:val="21"/>
                <w:highlight w:val="none"/>
              </w:rPr>
              <w:t>须免费提供同档次的设备予采购人临时使用。如</w:t>
            </w:r>
            <w:r>
              <w:rPr>
                <w:rFonts w:hint="eastAsia" w:eastAsia="宋体"/>
                <w:color w:val="auto"/>
                <w:sz w:val="21"/>
                <w:szCs w:val="21"/>
                <w:highlight w:val="none"/>
                <w:lang w:eastAsia="zh-CN"/>
              </w:rPr>
              <w:t>成交人</w:t>
            </w:r>
            <w:r>
              <w:rPr>
                <w:rFonts w:hint="default"/>
                <w:color w:val="auto"/>
                <w:sz w:val="21"/>
                <w:szCs w:val="21"/>
                <w:highlight w:val="none"/>
              </w:rPr>
              <w:t>未在本合同要求时间内提供保修服务的，每发生一次，应按合同总金额5%的标准向采购人支付违约金，且采购人有权自行或聘请第三方进行维修，相关费用及风险由</w:t>
            </w:r>
            <w:r>
              <w:rPr>
                <w:rFonts w:hint="eastAsia" w:eastAsia="宋体"/>
                <w:color w:val="auto"/>
                <w:sz w:val="21"/>
                <w:szCs w:val="21"/>
                <w:highlight w:val="none"/>
                <w:lang w:eastAsia="zh-CN"/>
              </w:rPr>
              <w:t>成交人</w:t>
            </w:r>
            <w:r>
              <w:rPr>
                <w:rFonts w:hint="default"/>
                <w:color w:val="auto"/>
                <w:sz w:val="21"/>
                <w:szCs w:val="21"/>
                <w:highlight w:val="none"/>
              </w:rPr>
              <w:t>承担，其后</w:t>
            </w:r>
            <w:r>
              <w:rPr>
                <w:rFonts w:hint="eastAsia" w:eastAsia="宋体"/>
                <w:color w:val="auto"/>
                <w:sz w:val="21"/>
                <w:szCs w:val="21"/>
                <w:highlight w:val="none"/>
                <w:lang w:eastAsia="zh-CN"/>
              </w:rPr>
              <w:t>成交人</w:t>
            </w:r>
            <w:r>
              <w:rPr>
                <w:rFonts w:hint="default"/>
                <w:color w:val="auto"/>
                <w:sz w:val="21"/>
                <w:szCs w:val="21"/>
                <w:highlight w:val="none"/>
              </w:rPr>
              <w:t>仍需承担保修义务。对于医院运行影响较大的设备急需维修的，</w:t>
            </w:r>
            <w:r>
              <w:rPr>
                <w:rFonts w:hint="eastAsia" w:eastAsia="宋体"/>
                <w:color w:val="auto"/>
                <w:sz w:val="21"/>
                <w:szCs w:val="21"/>
                <w:highlight w:val="none"/>
                <w:lang w:eastAsia="zh-CN"/>
              </w:rPr>
              <w:t>成交人</w:t>
            </w:r>
            <w:r>
              <w:rPr>
                <w:rFonts w:hint="default"/>
                <w:color w:val="auto"/>
                <w:sz w:val="21"/>
                <w:szCs w:val="21"/>
                <w:highlight w:val="none"/>
              </w:rPr>
              <w:t>应立刻安排维保人员在12小时内到场维修。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5.4 </w:t>
            </w:r>
            <w:r>
              <w:rPr>
                <w:rFonts w:hint="default"/>
                <w:color w:val="auto"/>
                <w:sz w:val="21"/>
                <w:szCs w:val="21"/>
                <w:highlight w:val="none"/>
              </w:rPr>
              <w:t>质保期外</w:t>
            </w:r>
            <w:r>
              <w:rPr>
                <w:rFonts w:hint="eastAsia" w:eastAsia="宋体"/>
                <w:color w:val="auto"/>
                <w:sz w:val="21"/>
                <w:szCs w:val="21"/>
                <w:highlight w:val="none"/>
                <w:lang w:eastAsia="zh-CN"/>
              </w:rPr>
              <w:t>成交人</w:t>
            </w:r>
            <w:r>
              <w:rPr>
                <w:rFonts w:hint="default"/>
                <w:color w:val="auto"/>
                <w:sz w:val="21"/>
                <w:szCs w:val="21"/>
                <w:highlight w:val="none"/>
              </w:rPr>
              <w:t>提供终身维修服务，如采购人指定</w:t>
            </w:r>
            <w:r>
              <w:rPr>
                <w:rFonts w:hint="eastAsia" w:eastAsia="宋体"/>
                <w:color w:val="auto"/>
                <w:sz w:val="21"/>
                <w:szCs w:val="21"/>
                <w:highlight w:val="none"/>
                <w:lang w:eastAsia="zh-CN"/>
              </w:rPr>
              <w:t>成交人</w:t>
            </w:r>
            <w:r>
              <w:rPr>
                <w:rFonts w:hint="default"/>
                <w:color w:val="auto"/>
                <w:sz w:val="21"/>
                <w:szCs w:val="21"/>
                <w:highlight w:val="none"/>
              </w:rPr>
              <w:t>继续进行维保，</w:t>
            </w:r>
            <w:r>
              <w:rPr>
                <w:rFonts w:hint="eastAsia" w:eastAsia="宋体"/>
                <w:color w:val="auto"/>
                <w:sz w:val="21"/>
                <w:szCs w:val="21"/>
                <w:highlight w:val="none"/>
                <w:lang w:eastAsia="zh-CN"/>
              </w:rPr>
              <w:t>成交人</w:t>
            </w:r>
            <w:r>
              <w:rPr>
                <w:rFonts w:hint="default"/>
                <w:color w:val="auto"/>
                <w:sz w:val="21"/>
                <w:szCs w:val="21"/>
                <w:highlight w:val="none"/>
              </w:rPr>
              <w:t>应提供相应的维保服务，并仅向采购人收取所需更换配件的费用（</w:t>
            </w:r>
            <w:r>
              <w:rPr>
                <w:rFonts w:hint="eastAsia" w:eastAsia="宋体"/>
                <w:color w:val="auto"/>
                <w:sz w:val="21"/>
                <w:szCs w:val="21"/>
                <w:highlight w:val="none"/>
                <w:lang w:eastAsia="zh-CN"/>
              </w:rPr>
              <w:t>成交人</w:t>
            </w:r>
            <w:r>
              <w:rPr>
                <w:rFonts w:hint="default"/>
                <w:color w:val="auto"/>
                <w:sz w:val="21"/>
                <w:szCs w:val="21"/>
                <w:highlight w:val="none"/>
              </w:rPr>
              <w:t>提供配件价格明细表，配件费按厂家官方标准执行，不得高于备案价），除此之外</w:t>
            </w:r>
            <w:r>
              <w:rPr>
                <w:rFonts w:hint="eastAsia" w:eastAsia="宋体"/>
                <w:color w:val="auto"/>
                <w:sz w:val="21"/>
                <w:szCs w:val="21"/>
                <w:highlight w:val="none"/>
                <w:lang w:eastAsia="zh-CN"/>
              </w:rPr>
              <w:t>成交人</w:t>
            </w:r>
            <w:r>
              <w:rPr>
                <w:rFonts w:hint="default"/>
                <w:color w:val="auto"/>
                <w:sz w:val="21"/>
                <w:szCs w:val="21"/>
                <w:highlight w:val="none"/>
              </w:rPr>
              <w:t>不额外收取其他费用（包括但不限于人工、配件的包装运输费、差旅费、咨询费、技术调试等费用），</w:t>
            </w:r>
            <w:r>
              <w:rPr>
                <w:rFonts w:hint="eastAsia" w:eastAsia="宋体"/>
                <w:color w:val="auto"/>
                <w:sz w:val="21"/>
                <w:szCs w:val="21"/>
                <w:highlight w:val="none"/>
                <w:lang w:eastAsia="zh-CN"/>
              </w:rPr>
              <w:t>成交人</w:t>
            </w:r>
            <w:r>
              <w:rPr>
                <w:rFonts w:hint="default"/>
                <w:color w:val="auto"/>
                <w:sz w:val="21"/>
                <w:szCs w:val="21"/>
                <w:highlight w:val="none"/>
              </w:rPr>
              <w:t>保证在设备正常使用年限内及时向采购人供应备品配件，确保不因备品配件的缺失导致设备无法正常运行。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val="en-US"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5.5 </w:t>
            </w:r>
            <w:r>
              <w:rPr>
                <w:rFonts w:hint="eastAsia" w:eastAsia="宋体"/>
                <w:color w:val="auto"/>
                <w:sz w:val="21"/>
                <w:szCs w:val="21"/>
                <w:highlight w:val="none"/>
                <w:lang w:eastAsia="zh-CN"/>
              </w:rPr>
              <w:t>成交人</w:t>
            </w:r>
            <w:r>
              <w:rPr>
                <w:rFonts w:hint="default"/>
                <w:color w:val="auto"/>
                <w:sz w:val="21"/>
                <w:szCs w:val="21"/>
                <w:highlight w:val="none"/>
              </w:rPr>
              <w:t>负责设备所有软件终身升级，采购人不另外支付软件升级费用。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6"/>
              </w:numPr>
              <w:suppressLineNumbers w:val="0"/>
              <w:kinsoku w:val="0"/>
              <w:wordWrap/>
              <w:overflowPunct w:val="0"/>
              <w:topLinePunct w:val="0"/>
              <w:autoSpaceDE/>
              <w:autoSpaceDN/>
              <w:bidi w:val="0"/>
              <w:adjustRightInd/>
              <w:snapToGrid/>
              <w:spacing w:before="0" w:beforeAutospacing="0" w:after="0" w:afterAutospacing="0" w:line="360" w:lineRule="auto"/>
              <w:ind w:left="425" w:leftChars="0" w:right="0" w:hanging="241" w:firstLineChars="0"/>
              <w:jc w:val="center"/>
              <w:textAlignment w:val="auto"/>
              <w:rPr>
                <w:rFonts w:hint="eastAsia" w:ascii="宋体" w:hAnsi="宋体" w:eastAsia="宋体" w:cs="宋体"/>
                <w:color w:val="auto"/>
                <w:sz w:val="21"/>
                <w:szCs w:val="21"/>
                <w:highlight w:val="none"/>
                <w:lang w:eastAsia="zh-CN"/>
              </w:rPr>
            </w:pPr>
          </w:p>
        </w:tc>
        <w:tc>
          <w:tcPr>
            <w:tcW w:w="41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both"/>
              <w:rPr>
                <w:rFonts w:hint="eastAsia" w:ascii="Times New Roman" w:hAnsi="Times New Roman" w:eastAsia="Calibri" w:cs="Times New Roman"/>
                <w:color w:val="auto"/>
                <w:sz w:val="21"/>
                <w:szCs w:val="21"/>
                <w:highlight w:val="none"/>
                <w:lang w:val="en-US" w:eastAsia="zh-CN" w:bidi="ar-SA"/>
              </w:rPr>
            </w:pPr>
            <w:r>
              <w:rPr>
                <w:rFonts w:hint="eastAsia" w:eastAsia="宋体"/>
                <w:color w:val="auto"/>
                <w:sz w:val="21"/>
                <w:szCs w:val="21"/>
                <w:highlight w:val="none"/>
                <w:lang w:val="en-US" w:eastAsia="zh-CN"/>
              </w:rPr>
              <w:t xml:space="preserve">5.6 </w:t>
            </w:r>
            <w:r>
              <w:rPr>
                <w:rFonts w:hint="default"/>
                <w:color w:val="auto"/>
                <w:sz w:val="21"/>
                <w:szCs w:val="21"/>
                <w:highlight w:val="none"/>
              </w:rPr>
              <w:t>培训：</w:t>
            </w:r>
            <w:r>
              <w:rPr>
                <w:rFonts w:hint="eastAsia" w:eastAsia="宋体"/>
                <w:color w:val="auto"/>
                <w:sz w:val="21"/>
                <w:szCs w:val="21"/>
                <w:highlight w:val="none"/>
                <w:lang w:eastAsia="zh-CN"/>
              </w:rPr>
              <w:t>成交人</w:t>
            </w:r>
            <w:r>
              <w:rPr>
                <w:rFonts w:hint="default"/>
                <w:color w:val="auto"/>
                <w:sz w:val="21"/>
                <w:szCs w:val="21"/>
                <w:highlight w:val="none"/>
              </w:rPr>
              <w:t>须提供专业人员对操作人员进行专业的培训，并对操作人员进行维护、维修培训，保证让采购人完全熟悉并能熟练操作。培训方式可采用现场培训或远程视频培训，必须确保培训效果，具体培训方式由采购人确认。如需外出培训，以双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c>
          <w:tcPr>
            <w:tcW w:w="45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打“★”号条款为实质性条款，若有任何一条负偏离或不满足则导致响应无效。</w:t>
            </w:r>
          </w:p>
          <w:p>
            <w:pPr>
              <w:keepNext w:val="0"/>
              <w:keepLines w:val="0"/>
              <w:pageBreakBefore w:val="0"/>
              <w:suppressLineNumbers w:val="0"/>
              <w:kinsoku w:val="0"/>
              <w:wordWrap/>
              <w:overflowPunct w:val="0"/>
              <w:topLinePunct w:val="0"/>
              <w:autoSpaceDE/>
              <w:autoSpaceDN/>
              <w:bidi w:val="0"/>
              <w:spacing w:before="0"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打“▲”号条款为重要技术参数（如有），若有部分“▲”条款未响应或不满足，将根据评审要求影响其得分，但不作为无效响应条款。</w:t>
            </w:r>
          </w:p>
        </w:tc>
      </w:tr>
    </w:tbl>
    <w:p>
      <w:pPr>
        <w:rPr>
          <w:rFonts w:hint="eastAsia" w:ascii="宋体" w:hAnsi="宋体" w:eastAsia="宋体" w:cs="宋体"/>
          <w:b/>
          <w:bCs/>
          <w:color w:val="auto"/>
          <w:spacing w:val="6"/>
          <w:sz w:val="21"/>
          <w:szCs w:val="21"/>
          <w:highlight w:val="none"/>
          <w:lang w:eastAsia="zh-CN"/>
        </w:rPr>
      </w:pPr>
    </w:p>
    <w:p>
      <w:pPr>
        <w:spacing w:before="24" w:line="360" w:lineRule="auto"/>
        <w:ind w:right="109"/>
        <w:jc w:val="center"/>
        <w:outlineLvl w:val="0"/>
        <w:rPr>
          <w:rFonts w:hint="eastAsia" w:ascii="宋体" w:hAnsi="宋体" w:eastAsia="宋体" w:cs="宋体"/>
          <w:b/>
          <w:bCs/>
          <w:color w:val="auto"/>
          <w:spacing w:val="6"/>
          <w:sz w:val="21"/>
          <w:szCs w:val="21"/>
          <w:highlight w:val="none"/>
          <w:lang w:eastAsia="zh-CN"/>
        </w:rPr>
      </w:pPr>
    </w:p>
    <w:p>
      <w:pPr>
        <w:rPr>
          <w:rFonts w:hint="eastAsia"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1"/>
          <w:szCs w:val="21"/>
          <w:highlight w:val="none"/>
          <w:lang w:eastAsia="zh-CN"/>
        </w:rPr>
        <w:br w:type="page"/>
      </w:r>
    </w:p>
    <w:p>
      <w:pPr>
        <w:spacing w:before="24" w:line="360" w:lineRule="auto"/>
        <w:ind w:right="109"/>
        <w:jc w:val="center"/>
        <w:outlineLvl w:val="0"/>
        <w:rPr>
          <w:rFonts w:ascii="宋体" w:hAnsi="宋体" w:eastAsia="宋体" w:cs="宋体"/>
          <w:b/>
          <w:bCs/>
          <w:color w:val="auto"/>
          <w:spacing w:val="6"/>
          <w:sz w:val="24"/>
          <w:szCs w:val="24"/>
          <w:highlight w:val="none"/>
          <w:lang w:eastAsia="zh-CN"/>
        </w:rPr>
      </w:pPr>
      <w:r>
        <w:rPr>
          <w:rFonts w:hint="eastAsia" w:ascii="宋体" w:hAnsi="宋体" w:eastAsia="宋体" w:cs="宋体"/>
          <w:b/>
          <w:bCs/>
          <w:color w:val="auto"/>
          <w:spacing w:val="6"/>
          <w:sz w:val="24"/>
          <w:szCs w:val="24"/>
          <w:highlight w:val="none"/>
          <w:lang w:eastAsia="zh-CN"/>
        </w:rPr>
        <w:t>第三章 报价人须知</w:t>
      </w:r>
      <w:bookmarkEnd w:id="3"/>
    </w:p>
    <w:p>
      <w:pPr>
        <w:pStyle w:val="30"/>
        <w:spacing w:before="0" w:after="0" w:line="360" w:lineRule="auto"/>
        <w:ind w:firstLine="460"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报价人必须认真阅读采购文件中所有的事项、格式、条款和采购需求等。报价人没有按照采购文件要求提交全部资料，或者响应文件没有对采购文件在各方面都做出实质性响应的可能导致其响应无效或被拒绝。</w:t>
      </w:r>
    </w:p>
    <w:p>
      <w:pPr>
        <w:spacing w:before="24" w:line="360" w:lineRule="auto"/>
        <w:jc w:val="both"/>
        <w:outlineLvl w:val="1"/>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一、名词解释</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1.采购代理机构：本项目</w:t>
      </w:r>
      <w:r>
        <w:rPr>
          <w:rFonts w:hint="eastAsia" w:ascii="宋体" w:hAnsi="宋体" w:eastAsia="宋体" w:cs="宋体"/>
          <w:color w:val="auto"/>
          <w:sz w:val="21"/>
          <w:highlight w:val="none"/>
          <w:lang w:val="en-US" w:eastAsia="zh-CN"/>
        </w:rPr>
        <w:t>不委托采购代理机构</w:t>
      </w:r>
      <w:r>
        <w:rPr>
          <w:rFonts w:hint="eastAsia" w:ascii="宋体" w:hAnsi="宋体" w:eastAsia="宋体" w:cs="宋体"/>
          <w:color w:val="auto"/>
          <w:sz w:val="21"/>
          <w:highlight w:val="none"/>
          <w:lang w:eastAsia="zh-CN"/>
        </w:rPr>
        <w:t>。</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2.采购人：本项目是指</w:t>
      </w:r>
      <w:r>
        <w:rPr>
          <w:rFonts w:hint="eastAsia" w:ascii="宋体" w:hAnsi="宋体" w:eastAsia="宋体" w:cs="宋体"/>
          <w:color w:val="auto"/>
          <w:sz w:val="21"/>
          <w:highlight w:val="none"/>
          <w:lang w:val="en-US" w:eastAsia="zh-CN"/>
        </w:rPr>
        <w:t>珠海市第三人民</w:t>
      </w:r>
      <w:r>
        <w:rPr>
          <w:rFonts w:hint="eastAsia" w:ascii="宋体" w:hAnsi="宋体" w:eastAsia="宋体" w:cs="宋体"/>
          <w:color w:val="auto"/>
          <w:sz w:val="21"/>
          <w:highlight w:val="none"/>
          <w:lang w:eastAsia="zh-CN"/>
        </w:rPr>
        <w:t>医院，是采购活动当事人之一，负责项目的整体规划、技术方案可行性设计论证与实施，负责整个采购活动的组织，依法负责编制和发布采购文件，对采购文件拥有最终的解释权，作为合同采购方（用户）的主体承担质疑回复、履行合同、验收与评价等义务。</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3.报价人：是指完成本项目采购文件领购并提交响应文件的供应商。</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4. “</w:t>
      </w:r>
      <w:r>
        <w:rPr>
          <w:rFonts w:hint="eastAsia" w:ascii="宋体" w:hAnsi="宋体" w:eastAsia="宋体" w:cs="宋体"/>
          <w:color w:val="auto"/>
          <w:sz w:val="21"/>
          <w:highlight w:val="none"/>
          <w:lang w:eastAsia="zh-CN"/>
        </w:rPr>
        <w:t>评审委员会”是指由有关专家组成以确定成交供应商或者推荐成交候选人的临时组织。</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5. “</w:t>
      </w:r>
      <w:r>
        <w:rPr>
          <w:rFonts w:hint="eastAsia" w:ascii="宋体" w:hAnsi="宋体" w:eastAsia="宋体" w:cs="宋体"/>
          <w:color w:val="auto"/>
          <w:sz w:val="21"/>
          <w:highlight w:val="none"/>
          <w:lang w:eastAsia="zh-CN"/>
        </w:rPr>
        <w:t>成交供应商”是指经评审委员会评审确定的对采购文件做出实质性响应，经采购人按照规定在评审委员会推荐的成交候选人中确定的或评审委员会受采购人委托直接确认的报价人。</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6.</w:t>
      </w:r>
      <w:r>
        <w:rPr>
          <w:rFonts w:hint="eastAsia" w:ascii="宋体" w:hAnsi="宋体" w:eastAsia="宋体" w:cs="宋体"/>
          <w:color w:val="auto"/>
          <w:sz w:val="21"/>
          <w:highlight w:val="none"/>
          <w:lang w:eastAsia="zh-CN"/>
        </w:rPr>
        <w:t>采购文件：是指包括</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公告和采购文件及其补充、变更和澄清等一系列文件。</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7. “</w:t>
      </w:r>
      <w:r>
        <w:rPr>
          <w:rFonts w:hint="eastAsia" w:ascii="宋体" w:hAnsi="宋体" w:eastAsia="宋体" w:cs="宋体"/>
          <w:color w:val="auto"/>
          <w:sz w:val="21"/>
          <w:highlight w:val="none"/>
          <w:lang w:eastAsia="zh-CN"/>
        </w:rPr>
        <w:t>加盖单位公章”及“公章”：在响应文件及相关的其他资料中，涉及“加盖单位公章”和“公章”应使用报价人单位公章在纸质响应文件上进行盖章。</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8. “</w:t>
      </w:r>
      <w:r>
        <w:rPr>
          <w:rFonts w:hint="eastAsia" w:ascii="宋体" w:hAnsi="宋体" w:eastAsia="宋体" w:cs="宋体"/>
          <w:color w:val="auto"/>
          <w:sz w:val="21"/>
          <w:highlight w:val="none"/>
          <w:lang w:eastAsia="zh-CN"/>
        </w:rPr>
        <w:t>全称”、“公司全称”、“加盖单位公章”及“公章”：在投响应文件及相关的其他资料中，涉及“全称”或“公司全称”的应在对应文件编辑时使用文本录入方式，或在纸质响应文件上进行手写签名；涉及“加盖单位公章”和“公章”应使用报价人单位公章在纸质响应文件上进行盖章。</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9. “</w:t>
      </w:r>
      <w:r>
        <w:rPr>
          <w:rFonts w:hint="eastAsia" w:ascii="宋体" w:hAnsi="宋体" w:eastAsia="宋体" w:cs="宋体"/>
          <w:color w:val="auto"/>
          <w:sz w:val="21"/>
          <w:highlight w:val="none"/>
          <w:lang w:eastAsia="zh-CN"/>
        </w:rPr>
        <w:t>报价人代表签字”及“授权代表”：在响应文件及相关的其他资料中，涉及“报价人代表签字”或“授权代表”应在纸质响应文件上进行手写签名（</w:t>
      </w:r>
      <w:r>
        <w:rPr>
          <w:rFonts w:hint="eastAsia" w:ascii="宋体" w:hAnsi="宋体" w:eastAsia="宋体" w:cs="宋体"/>
          <w:color w:val="auto"/>
          <w:sz w:val="21"/>
          <w:highlight w:val="none"/>
          <w:lang w:val="en-US" w:eastAsia="zh-CN"/>
        </w:rPr>
        <w:t>或印章</w:t>
      </w:r>
      <w:r>
        <w:rPr>
          <w:rFonts w:hint="eastAsia" w:ascii="宋体" w:hAnsi="宋体" w:eastAsia="宋体" w:cs="宋体"/>
          <w:color w:val="auto"/>
          <w:sz w:val="21"/>
          <w:highlight w:val="none"/>
          <w:lang w:eastAsia="zh-CN"/>
        </w:rPr>
        <w:t>）。</w:t>
      </w:r>
    </w:p>
    <w:p>
      <w:pPr>
        <w:spacing w:before="24" w:line="360" w:lineRule="auto"/>
        <w:ind w:firstLine="420" w:firstLineChars="200"/>
        <w:jc w:val="both"/>
        <w:rPr>
          <w:rFonts w:ascii="宋体" w:hAnsi="宋体" w:eastAsia="宋体" w:cs="宋体"/>
          <w:color w:val="auto"/>
          <w:sz w:val="21"/>
          <w:highlight w:val="none"/>
          <w:lang w:eastAsia="zh-CN"/>
        </w:rPr>
      </w:pPr>
      <w:r>
        <w:rPr>
          <w:rFonts w:ascii="宋体" w:hAnsi="宋体" w:eastAsia="宋体" w:cs="宋体"/>
          <w:color w:val="auto"/>
          <w:sz w:val="21"/>
          <w:highlight w:val="none"/>
          <w:lang w:eastAsia="zh-CN"/>
        </w:rPr>
        <w:t>10. “</w:t>
      </w:r>
      <w:r>
        <w:rPr>
          <w:rFonts w:hint="eastAsia" w:ascii="宋体" w:hAnsi="宋体" w:eastAsia="宋体" w:cs="宋体"/>
          <w:color w:val="auto"/>
          <w:sz w:val="21"/>
          <w:highlight w:val="none"/>
          <w:lang w:eastAsia="zh-CN"/>
        </w:rPr>
        <w:t>法定代表人”：在响应文件及相关的其他资料中，涉及“法定代表人”应在纸质响应文件上进行手写签名（</w:t>
      </w:r>
      <w:r>
        <w:rPr>
          <w:rFonts w:hint="eastAsia" w:ascii="宋体" w:hAnsi="宋体" w:eastAsia="宋体" w:cs="宋体"/>
          <w:color w:val="auto"/>
          <w:sz w:val="21"/>
          <w:highlight w:val="none"/>
          <w:lang w:val="en-US" w:eastAsia="zh-CN"/>
        </w:rPr>
        <w:t>或印章</w:t>
      </w:r>
      <w:r>
        <w:rPr>
          <w:rFonts w:hint="eastAsia" w:ascii="宋体" w:hAnsi="宋体" w:eastAsia="宋体" w:cs="宋体"/>
          <w:color w:val="auto"/>
          <w:sz w:val="21"/>
          <w:highlight w:val="none"/>
          <w:lang w:eastAsia="zh-CN"/>
        </w:rPr>
        <w:t>）。</w:t>
      </w:r>
    </w:p>
    <w:p>
      <w:pPr>
        <w:pStyle w:val="30"/>
        <w:spacing w:before="0" w:after="0"/>
        <w:ind w:firstLine="460" w:firstLineChars="200"/>
        <w:rPr>
          <w:rFonts w:eastAsia="等线"/>
          <w:color w:val="auto"/>
          <w:sz w:val="21"/>
          <w:szCs w:val="21"/>
          <w:highlight w:val="none"/>
          <w:lang w:eastAsia="zh-CN"/>
        </w:rPr>
      </w:pPr>
      <w:r>
        <w:rPr>
          <w:rFonts w:ascii="宋体" w:hAnsi="宋体" w:eastAsia="宋体" w:cs="宋体"/>
          <w:color w:val="auto"/>
          <w:sz w:val="21"/>
          <w:highlight w:val="none"/>
          <w:lang w:eastAsia="zh-CN"/>
        </w:rPr>
        <w:t>11.</w:t>
      </w:r>
      <w:r>
        <w:rPr>
          <w:rFonts w:hint="eastAsia" w:ascii="宋体" w:hAnsi="宋体" w:eastAsia="宋体" w:cs="宋体"/>
          <w:color w:val="auto"/>
          <w:sz w:val="21"/>
          <w:highlight w:val="none"/>
          <w:lang w:eastAsia="zh-CN"/>
        </w:rPr>
        <w:t>日期、天数、时间：未有特别说明时，均为公历日（天）及北京时间。</w:t>
      </w:r>
    </w:p>
    <w:p>
      <w:pPr>
        <w:pStyle w:val="30"/>
        <w:spacing w:before="0" w:after="0"/>
        <w:ind w:firstLine="460" w:firstLineChars="200"/>
        <w:rPr>
          <w:rFonts w:eastAsia="等线"/>
          <w:color w:val="auto"/>
          <w:sz w:val="21"/>
          <w:szCs w:val="21"/>
          <w:highlight w:val="none"/>
          <w:lang w:eastAsia="zh-CN"/>
        </w:rPr>
      </w:pPr>
    </w:p>
    <w:p>
      <w:pPr>
        <w:spacing w:before="24" w:line="360" w:lineRule="auto"/>
        <w:ind w:right="109"/>
        <w:outlineLvl w:val="1"/>
        <w:rPr>
          <w:rFonts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二、须知前附表</w:t>
      </w:r>
    </w:p>
    <w:tbl>
      <w:tblPr>
        <w:tblStyle w:val="2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49"/>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序号</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条款名称</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rPr>
              <w:t>情况</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rPr>
              <w:t>共</w:t>
            </w:r>
            <w:r>
              <w:rPr>
                <w:rFonts w:hint="eastAsia" w:ascii="宋体" w:hAnsi="宋体" w:eastAsia="宋体" w:cs="宋体"/>
                <w:color w:val="auto"/>
                <w:spacing w:val="-2"/>
                <w:sz w:val="21"/>
                <w:highlight w:val="none"/>
                <w:lang w:val="en-US" w:eastAsia="zh-CN"/>
              </w:rPr>
              <w:t>5</w:t>
            </w:r>
            <w:r>
              <w:rPr>
                <w:rFonts w:hint="eastAsia" w:ascii="宋体" w:hAnsi="宋体" w:eastAsia="宋体" w:cs="宋体"/>
                <w:color w:val="auto"/>
                <w:sz w:val="21"/>
                <w:highlight w:val="none"/>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2</w:t>
            </w:r>
          </w:p>
        </w:tc>
        <w:tc>
          <w:tcPr>
            <w:tcW w:w="2249"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审</w:t>
            </w:r>
            <w:r>
              <w:rPr>
                <w:rFonts w:hint="eastAsia" w:ascii="宋体" w:hAnsi="宋体" w:eastAsia="宋体" w:cs="宋体"/>
                <w:color w:val="auto"/>
                <w:sz w:val="21"/>
                <w:highlight w:val="none"/>
              </w:rPr>
              <w:t>办法</w:t>
            </w:r>
          </w:p>
        </w:tc>
        <w:tc>
          <w:tcPr>
            <w:tcW w:w="6634"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pacing w:val="-2"/>
                <w:sz w:val="21"/>
                <w:highlight w:val="none"/>
                <w:lang w:eastAsia="zh-CN"/>
              </w:rPr>
              <w:t>1：</w:t>
            </w:r>
            <w:r>
              <w:rPr>
                <w:rFonts w:hint="eastAsia" w:ascii="宋体" w:hAnsi="宋体" w:eastAsia="宋体" w:cs="宋体"/>
                <w:color w:val="auto"/>
                <w:sz w:val="21"/>
                <w:highlight w:val="none"/>
                <w:lang w:eastAsia="zh-CN"/>
              </w:rPr>
              <w:t>综合评分法</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pacing w:val="-2"/>
                <w:sz w:val="21"/>
                <w:highlight w:val="none"/>
                <w:lang w:val="en-US" w:eastAsia="zh-CN"/>
              </w:rPr>
              <w:t>2</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综合评分法</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pacing w:val="-2"/>
                <w:sz w:val="21"/>
                <w:highlight w:val="none"/>
                <w:lang w:val="en-US" w:eastAsia="zh-CN"/>
              </w:rPr>
              <w:t>3</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综合评分法</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pacing w:val="-2"/>
                <w:sz w:val="21"/>
                <w:highlight w:val="none"/>
                <w:lang w:val="en-US" w:eastAsia="zh-CN"/>
              </w:rPr>
              <w:t>4</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综合评分法</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pacing w:val="-2"/>
                <w:sz w:val="21"/>
                <w:highlight w:val="none"/>
                <w:lang w:val="en-US" w:eastAsia="zh-CN"/>
              </w:rPr>
              <w:t>5</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3</w:t>
            </w:r>
          </w:p>
        </w:tc>
        <w:tc>
          <w:tcPr>
            <w:tcW w:w="2249"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报价方式</w:t>
            </w:r>
          </w:p>
        </w:tc>
        <w:tc>
          <w:tcPr>
            <w:tcW w:w="6634"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pacing w:val="-2"/>
                <w:sz w:val="21"/>
                <w:highlight w:val="none"/>
                <w:lang w:eastAsia="zh-CN"/>
              </w:rPr>
              <w:t>1：</w:t>
            </w:r>
            <w:r>
              <w:rPr>
                <w:rFonts w:hint="eastAsia" w:ascii="宋体" w:hAnsi="宋体" w:eastAsia="宋体" w:cs="宋体"/>
                <w:color w:val="auto"/>
                <w:sz w:val="21"/>
                <w:highlight w:val="none"/>
                <w:lang w:eastAsia="zh-CN"/>
              </w:rPr>
              <w:t>总价</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pacing w:val="-2"/>
                <w:sz w:val="21"/>
                <w:highlight w:val="none"/>
                <w:lang w:val="en-US" w:eastAsia="zh-CN"/>
              </w:rPr>
              <w:t>2</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总价</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3</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总价</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4</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总价</w:t>
            </w:r>
          </w:p>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5</w:t>
            </w:r>
            <w:r>
              <w:rPr>
                <w:rFonts w:hint="eastAsia" w:ascii="宋体" w:hAnsi="宋体" w:eastAsia="宋体" w:cs="宋体"/>
                <w:color w:val="auto"/>
                <w:spacing w:val="-2"/>
                <w:sz w:val="21"/>
                <w:highlight w:val="none"/>
                <w:lang w:eastAsia="zh-CN"/>
              </w:rPr>
              <w:t>：</w:t>
            </w:r>
            <w:r>
              <w:rPr>
                <w:rFonts w:hint="eastAsia" w:ascii="宋体" w:hAnsi="宋体" w:eastAsia="宋体" w:cs="宋体"/>
                <w:color w:val="auto"/>
                <w:sz w:val="21"/>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4</w:t>
            </w:r>
          </w:p>
        </w:tc>
        <w:tc>
          <w:tcPr>
            <w:tcW w:w="2249"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报价要求</w:t>
            </w:r>
          </w:p>
        </w:tc>
        <w:tc>
          <w:tcPr>
            <w:tcW w:w="6634"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各采购包报价不超过预算总价以及最高限价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5</w:t>
            </w:r>
          </w:p>
        </w:tc>
        <w:tc>
          <w:tcPr>
            <w:tcW w:w="2249"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rPr>
              <w:t>现场踏勘</w:t>
            </w:r>
          </w:p>
        </w:tc>
        <w:tc>
          <w:tcPr>
            <w:tcW w:w="6634"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6</w:t>
            </w:r>
          </w:p>
        </w:tc>
        <w:tc>
          <w:tcPr>
            <w:tcW w:w="2249"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lang w:eastAsia="zh-CN"/>
              </w:rPr>
              <w:t>响应</w:t>
            </w:r>
            <w:r>
              <w:rPr>
                <w:rFonts w:hint="eastAsia" w:ascii="宋体" w:hAnsi="宋体" w:eastAsia="宋体" w:cs="宋体"/>
                <w:color w:val="auto"/>
                <w:sz w:val="21"/>
                <w:highlight w:val="none"/>
              </w:rPr>
              <w:t>有效期</w:t>
            </w:r>
          </w:p>
        </w:tc>
        <w:tc>
          <w:tcPr>
            <w:tcW w:w="6634" w:type="dxa"/>
            <w:tcBorders>
              <w:top w:val="single" w:color="auto" w:sz="4" w:space="0"/>
              <w:left w:val="single" w:color="auto" w:sz="4" w:space="0"/>
              <w:bottom w:val="single" w:color="auto" w:sz="4" w:space="0"/>
              <w:right w:val="single" w:color="auto" w:sz="4" w:space="0"/>
            </w:tcBorders>
            <w:vAlign w:val="center"/>
          </w:tcPr>
          <w:p>
            <w:pPr>
              <w:pStyle w:val="45"/>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从提交响应文件的截止之日起</w:t>
            </w:r>
            <w:r>
              <w:rPr>
                <w:rFonts w:hint="eastAsia" w:ascii="宋体" w:hAnsi="宋体" w:eastAsia="宋体" w:cs="宋体"/>
                <w:color w:val="auto"/>
                <w:spacing w:val="-2"/>
                <w:sz w:val="21"/>
                <w:highlight w:val="none"/>
                <w:lang w:eastAsia="zh-CN"/>
              </w:rPr>
              <w:t>90</w:t>
            </w:r>
            <w:r>
              <w:rPr>
                <w:rFonts w:hint="eastAsia" w:ascii="宋体" w:hAnsi="宋体" w:eastAsia="宋体" w:cs="宋体"/>
                <w:color w:val="auto"/>
                <w:sz w:val="21"/>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7</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rPr>
            </w:pPr>
            <w:r>
              <w:rPr>
                <w:rFonts w:hint="eastAsia" w:ascii="宋体" w:hAnsi="宋体" w:eastAsia="宋体" w:cs="宋体"/>
                <w:color w:val="auto"/>
                <w:sz w:val="21"/>
                <w:highlight w:val="none"/>
                <w:lang w:eastAsia="zh-CN"/>
              </w:rPr>
              <w:t>响应保证金</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本项目无需缴纳。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8</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val="0"/>
              <w:wordWrap/>
              <w:overflowPunct w:val="0"/>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响应文件要求</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wordWrap/>
              <w:topLinePunct w:val="0"/>
              <w:autoSpaceDE/>
              <w:autoSpaceDN/>
              <w:bidi w:val="0"/>
              <w:adjustRightInd/>
              <w:snapToGrid/>
              <w:spacing w:before="0" w:beforeAutospacing="0" w:after="0" w:afterAutospacing="0"/>
              <w:ind w:left="0" w:right="0"/>
              <w:jc w:val="both"/>
              <w:textAlignment w:val="auto"/>
              <w:rPr>
                <w:rFonts w:hint="default"/>
                <w:color w:val="auto"/>
                <w:sz w:val="21"/>
                <w:szCs w:val="21"/>
                <w:highlight w:val="none"/>
                <w:lang w:eastAsia="zh-CN"/>
              </w:rPr>
            </w:pPr>
            <w:r>
              <w:rPr>
                <w:rFonts w:hint="eastAsia"/>
                <w:color w:val="auto"/>
                <w:sz w:val="21"/>
                <w:szCs w:val="21"/>
                <w:highlight w:val="none"/>
                <w:lang w:eastAsia="zh-CN"/>
              </w:rPr>
              <w:t>1</w:t>
            </w:r>
            <w:r>
              <w:rPr>
                <w:rFonts w:hint="default"/>
                <w:color w:val="auto"/>
                <w:sz w:val="21"/>
                <w:szCs w:val="21"/>
                <w:highlight w:val="none"/>
                <w:lang w:eastAsia="zh-CN"/>
              </w:rPr>
              <w:t>.</w:t>
            </w:r>
            <w:r>
              <w:rPr>
                <w:rFonts w:hint="eastAsia"/>
                <w:color w:val="auto"/>
                <w:sz w:val="21"/>
                <w:szCs w:val="21"/>
                <w:highlight w:val="none"/>
                <w:lang w:eastAsia="zh-CN"/>
              </w:rPr>
              <w:t>正本1份，副本</w:t>
            </w:r>
            <w:r>
              <w:rPr>
                <w:rFonts w:hint="default"/>
                <w:color w:val="auto"/>
                <w:sz w:val="21"/>
                <w:szCs w:val="21"/>
                <w:highlight w:val="none"/>
                <w:lang w:eastAsia="zh-CN"/>
              </w:rPr>
              <w:t>4</w:t>
            </w:r>
            <w:r>
              <w:rPr>
                <w:rFonts w:hint="eastAsia"/>
                <w:color w:val="auto"/>
                <w:sz w:val="21"/>
                <w:szCs w:val="21"/>
                <w:highlight w:val="none"/>
                <w:lang w:eastAsia="zh-CN"/>
              </w:rPr>
              <w:t>份，电子文件1份。正本与副本不一致时，以正本为准。</w:t>
            </w:r>
          </w:p>
          <w:p>
            <w:pPr>
              <w:pStyle w:val="9"/>
              <w:keepNext w:val="0"/>
              <w:keepLines w:val="0"/>
              <w:pageBreakBefore w:val="0"/>
              <w:widowControl w:val="0"/>
              <w:suppressLineNumbers w:val="0"/>
              <w:wordWrap/>
              <w:topLinePunct w:val="0"/>
              <w:autoSpaceDE/>
              <w:autoSpaceDN/>
              <w:bidi w:val="0"/>
              <w:adjustRightInd/>
              <w:snapToGrid/>
              <w:spacing w:before="0" w:beforeAutospacing="0" w:after="0" w:afterAutospacing="0"/>
              <w:ind w:left="0" w:right="0"/>
              <w:jc w:val="both"/>
              <w:textAlignment w:val="auto"/>
              <w:rPr>
                <w:rFonts w:hint="default"/>
                <w:color w:val="auto"/>
                <w:sz w:val="21"/>
                <w:szCs w:val="21"/>
                <w:highlight w:val="none"/>
                <w:lang w:eastAsia="zh-CN"/>
              </w:rPr>
            </w:pPr>
            <w:r>
              <w:rPr>
                <w:rFonts w:hint="default"/>
                <w:color w:val="auto"/>
                <w:sz w:val="21"/>
                <w:szCs w:val="21"/>
                <w:highlight w:val="none"/>
                <w:lang w:eastAsia="zh-CN"/>
              </w:rPr>
              <w:t>2.</w:t>
            </w:r>
            <w:r>
              <w:rPr>
                <w:rFonts w:hint="eastAsia"/>
                <w:color w:val="auto"/>
                <w:sz w:val="21"/>
                <w:szCs w:val="21"/>
                <w:highlight w:val="none"/>
                <w:lang w:eastAsia="zh-CN"/>
              </w:rPr>
              <w:t>电子文件：应包含纸质响应文件全部内容，以</w:t>
            </w:r>
            <w:r>
              <w:rPr>
                <w:rFonts w:hint="default"/>
                <w:color w:val="auto"/>
                <w:sz w:val="21"/>
                <w:szCs w:val="21"/>
                <w:highlight w:val="none"/>
                <w:lang w:eastAsia="zh-CN"/>
              </w:rPr>
              <w:t>U盘或者光盘形式存储</w:t>
            </w:r>
            <w:r>
              <w:rPr>
                <w:rFonts w:hint="eastAsia"/>
                <w:color w:val="auto"/>
                <w:sz w:val="21"/>
                <w:szCs w:val="21"/>
                <w:highlight w:val="none"/>
                <w:lang w:eastAsia="zh-CN"/>
              </w:rPr>
              <w:t>；</w:t>
            </w:r>
            <w:r>
              <w:rPr>
                <w:rFonts w:hint="default"/>
                <w:color w:val="auto"/>
                <w:sz w:val="21"/>
                <w:szCs w:val="21"/>
                <w:highlight w:val="none"/>
                <w:lang w:eastAsia="zh-CN"/>
              </w:rPr>
              <w:t>电子</w:t>
            </w:r>
            <w:r>
              <w:rPr>
                <w:rFonts w:hint="eastAsia"/>
                <w:color w:val="auto"/>
                <w:sz w:val="21"/>
                <w:szCs w:val="21"/>
                <w:highlight w:val="none"/>
                <w:lang w:eastAsia="zh-CN"/>
              </w:rPr>
              <w:t>文件</w:t>
            </w:r>
            <w:r>
              <w:rPr>
                <w:rFonts w:hint="default"/>
                <w:color w:val="auto"/>
                <w:sz w:val="21"/>
                <w:szCs w:val="21"/>
                <w:highlight w:val="none"/>
                <w:lang w:eastAsia="zh-CN"/>
              </w:rPr>
              <w:t>中应</w:t>
            </w:r>
            <w:r>
              <w:rPr>
                <w:rFonts w:hint="eastAsia"/>
                <w:color w:val="auto"/>
                <w:sz w:val="21"/>
                <w:szCs w:val="21"/>
                <w:highlight w:val="none"/>
                <w:lang w:eastAsia="zh-CN"/>
              </w:rPr>
              <w:t>包含</w:t>
            </w:r>
            <w:r>
              <w:rPr>
                <w:rFonts w:hint="default"/>
                <w:color w:val="auto"/>
                <w:sz w:val="21"/>
                <w:szCs w:val="21"/>
                <w:highlight w:val="none"/>
                <w:lang w:eastAsia="zh-CN"/>
              </w:rPr>
              <w:t>Word</w:t>
            </w:r>
            <w:r>
              <w:rPr>
                <w:rFonts w:hint="eastAsia"/>
                <w:color w:val="auto"/>
                <w:sz w:val="21"/>
                <w:szCs w:val="21"/>
                <w:highlight w:val="none"/>
                <w:lang w:eastAsia="zh-CN"/>
              </w:rPr>
              <w:t>、Excel</w:t>
            </w:r>
            <w:r>
              <w:rPr>
                <w:rFonts w:hint="default"/>
                <w:color w:val="auto"/>
                <w:sz w:val="21"/>
                <w:szCs w:val="21"/>
                <w:highlight w:val="none"/>
                <w:lang w:eastAsia="zh-CN"/>
              </w:rPr>
              <w:t>等可编辑</w:t>
            </w:r>
            <w:r>
              <w:rPr>
                <w:rFonts w:hint="eastAsia"/>
                <w:color w:val="auto"/>
                <w:sz w:val="21"/>
                <w:szCs w:val="21"/>
                <w:highlight w:val="none"/>
                <w:lang w:eastAsia="zh-CN"/>
              </w:rPr>
              <w:t>文档和签字盖章版的P</w:t>
            </w:r>
            <w:r>
              <w:rPr>
                <w:rFonts w:hint="default"/>
                <w:color w:val="auto"/>
                <w:sz w:val="21"/>
                <w:szCs w:val="21"/>
                <w:highlight w:val="none"/>
                <w:lang w:eastAsia="zh-CN"/>
              </w:rPr>
              <w:t>DF</w:t>
            </w:r>
            <w:r>
              <w:rPr>
                <w:rFonts w:hint="eastAsia"/>
                <w:color w:val="auto"/>
                <w:sz w:val="21"/>
                <w:szCs w:val="21"/>
                <w:highlight w:val="none"/>
                <w:lang w:eastAsia="zh-CN"/>
              </w:rPr>
              <w:t>扫描件；响应文件包括</w:t>
            </w:r>
            <w:r>
              <w:rPr>
                <w:rFonts w:hint="default"/>
                <w:color w:val="auto"/>
                <w:sz w:val="21"/>
                <w:szCs w:val="21"/>
                <w:highlight w:val="none"/>
                <w:lang w:eastAsia="zh-CN"/>
              </w:rPr>
              <w:t>的其他电子文档</w:t>
            </w:r>
            <w:r>
              <w:rPr>
                <w:rFonts w:hint="eastAsia"/>
                <w:color w:val="auto"/>
                <w:sz w:val="21"/>
                <w:szCs w:val="21"/>
                <w:highlight w:val="none"/>
                <w:lang w:eastAsia="zh-CN"/>
              </w:rPr>
              <w:t>（如视频等）</w:t>
            </w:r>
            <w:r>
              <w:rPr>
                <w:rFonts w:hint="default"/>
                <w:color w:val="auto"/>
                <w:sz w:val="21"/>
                <w:szCs w:val="21"/>
                <w:highlight w:val="none"/>
                <w:lang w:eastAsia="zh-CN"/>
              </w:rPr>
              <w:t>也应包含在内；若有分项报价</w:t>
            </w:r>
            <w:r>
              <w:rPr>
                <w:rFonts w:hint="eastAsia"/>
                <w:color w:val="auto"/>
                <w:sz w:val="21"/>
                <w:szCs w:val="21"/>
                <w:highlight w:val="none"/>
                <w:lang w:eastAsia="zh-CN"/>
              </w:rPr>
              <w:t>表（非固定格式，自行提供的）</w:t>
            </w:r>
            <w:r>
              <w:rPr>
                <w:rFonts w:hint="default"/>
                <w:color w:val="auto"/>
                <w:sz w:val="21"/>
                <w:szCs w:val="21"/>
                <w:highlight w:val="none"/>
                <w:lang w:eastAsia="zh-CN"/>
              </w:rPr>
              <w:t>，</w:t>
            </w:r>
            <w:r>
              <w:rPr>
                <w:rFonts w:hint="eastAsia"/>
                <w:color w:val="auto"/>
                <w:sz w:val="21"/>
                <w:szCs w:val="21"/>
                <w:highlight w:val="none"/>
                <w:lang w:eastAsia="zh-CN"/>
              </w:rPr>
              <w:t>需提供</w:t>
            </w:r>
            <w:r>
              <w:rPr>
                <w:rFonts w:hint="default"/>
                <w:color w:val="auto"/>
                <w:sz w:val="21"/>
                <w:szCs w:val="21"/>
                <w:highlight w:val="none"/>
                <w:lang w:eastAsia="zh-CN"/>
              </w:rPr>
              <w:t>E</w:t>
            </w:r>
            <w:r>
              <w:rPr>
                <w:rFonts w:hint="eastAsia"/>
                <w:color w:val="auto"/>
                <w:sz w:val="21"/>
                <w:szCs w:val="21"/>
                <w:highlight w:val="none"/>
                <w:lang w:eastAsia="zh-CN"/>
              </w:rPr>
              <w:t>xcel版本</w:t>
            </w:r>
            <w:r>
              <w:rPr>
                <w:rFonts w:hint="default"/>
                <w:color w:val="auto"/>
                <w:sz w:val="21"/>
                <w:szCs w:val="21"/>
                <w:highlight w:val="none"/>
                <w:lang w:eastAsia="zh-CN"/>
              </w:rPr>
              <w:t>。</w:t>
            </w:r>
          </w:p>
          <w:p>
            <w:pPr>
              <w:pStyle w:val="9"/>
              <w:keepNext w:val="0"/>
              <w:keepLines w:val="0"/>
              <w:pageBreakBefore w:val="0"/>
              <w:widowControl w:val="0"/>
              <w:suppressLineNumbers w:val="0"/>
              <w:wordWrap/>
              <w:topLinePunct w:val="0"/>
              <w:autoSpaceDE/>
              <w:autoSpaceDN/>
              <w:bidi w:val="0"/>
              <w:adjustRightInd/>
              <w:snapToGrid/>
              <w:spacing w:before="0" w:beforeAutospacing="0" w:after="0" w:afterAutospacing="0"/>
              <w:ind w:left="0" w:right="0"/>
              <w:jc w:val="both"/>
              <w:textAlignment w:val="auto"/>
              <w:rPr>
                <w:rFonts w:hint="eastAsia"/>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lang w:eastAsia="zh-CN"/>
              </w:rPr>
              <w:t>响应文件正本与副本可以单独密封包装，也可以所有响应文件密封包装在一个密封袋内，密封袋的封口处应粘贴处理。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9</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成交候选供应商</w:t>
            </w:r>
          </w:p>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推荐家数</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采购包1：</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10</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成交</w:t>
            </w:r>
            <w:r>
              <w:rPr>
                <w:rFonts w:hint="eastAsia" w:ascii="宋体" w:hAnsi="宋体" w:eastAsia="宋体" w:cs="宋体"/>
                <w:color w:val="auto"/>
                <w:sz w:val="21"/>
                <w:highlight w:val="none"/>
              </w:rPr>
              <w:t>供应商</w:t>
            </w:r>
            <w:r>
              <w:rPr>
                <w:rFonts w:hint="eastAsia" w:ascii="宋体" w:hAnsi="宋体" w:eastAsia="宋体" w:cs="宋体"/>
                <w:color w:val="auto"/>
                <w:sz w:val="21"/>
                <w:highlight w:val="none"/>
                <w:lang w:eastAsia="zh-CN"/>
              </w:rPr>
              <w:t>数量</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采购包1：1家</w:t>
            </w:r>
          </w:p>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：1家</w:t>
            </w:r>
          </w:p>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：1家</w:t>
            </w:r>
          </w:p>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：1家</w:t>
            </w: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11</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有效供应商家数</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default" w:ascii="宋体" w:hAnsi="宋体" w:eastAsia="宋体" w:cs="宋体"/>
                <w:color w:val="auto"/>
                <w:sz w:val="21"/>
                <w:highlight w:val="none"/>
                <w:lang w:eastAsia="zh-CN"/>
              </w:rPr>
              <w:t>1</w:t>
            </w:r>
            <w:r>
              <w:rPr>
                <w:rFonts w:hint="eastAsia" w:ascii="宋体" w:hAnsi="宋体" w:eastAsia="宋体" w:cs="宋体"/>
                <w:color w:val="auto"/>
                <w:sz w:val="21"/>
                <w:highlight w:val="none"/>
                <w:lang w:eastAsia="zh-CN"/>
              </w:rPr>
              <w:t>：</w:t>
            </w:r>
            <w:r>
              <w:rPr>
                <w:rFonts w:hint="default" w:ascii="宋体" w:hAnsi="宋体" w:eastAsia="宋体" w:cs="宋体"/>
                <w:color w:val="auto"/>
                <w:sz w:val="21"/>
                <w:highlight w:val="none"/>
                <w:lang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lang w:eastAsia="zh-CN"/>
              </w:rPr>
              <w:t>：</w:t>
            </w:r>
            <w:r>
              <w:rPr>
                <w:rFonts w:hint="default" w:ascii="宋体" w:hAnsi="宋体" w:eastAsia="宋体" w:cs="宋体"/>
                <w:color w:val="auto"/>
                <w:sz w:val="21"/>
                <w:highlight w:val="none"/>
                <w:lang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w:t>
            </w:r>
            <w:r>
              <w:rPr>
                <w:rFonts w:hint="default" w:ascii="宋体" w:hAnsi="宋体" w:eastAsia="宋体" w:cs="宋体"/>
                <w:color w:val="auto"/>
                <w:sz w:val="21"/>
                <w:highlight w:val="none"/>
                <w:lang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w:t>
            </w:r>
            <w:r>
              <w:rPr>
                <w:rFonts w:hint="default" w:ascii="宋体" w:hAnsi="宋体" w:eastAsia="宋体" w:cs="宋体"/>
                <w:color w:val="auto"/>
                <w:sz w:val="21"/>
                <w:highlight w:val="none"/>
                <w:lang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采购包</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w:t>
            </w:r>
            <w:r>
              <w:rPr>
                <w:rFonts w:hint="default" w:ascii="宋体" w:hAnsi="宋体" w:eastAsia="宋体" w:cs="宋体"/>
                <w:color w:val="auto"/>
                <w:sz w:val="21"/>
                <w:highlight w:val="none"/>
                <w:lang w:eastAsia="zh-CN"/>
              </w:rPr>
              <w:t>3</w:t>
            </w:r>
            <w:r>
              <w:rPr>
                <w:rFonts w:hint="eastAsia" w:ascii="宋体" w:hAnsi="宋体" w:eastAsia="宋体" w:cs="宋体"/>
                <w:color w:val="auto"/>
                <w:sz w:val="21"/>
                <w:highlight w:val="none"/>
                <w:lang w:eastAsia="zh-CN"/>
              </w:rPr>
              <w:t>家</w:t>
            </w: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p>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此数量约定了开标与</w:t>
            </w:r>
            <w:r>
              <w:rPr>
                <w:rFonts w:hint="eastAsia" w:ascii="宋体" w:hAnsi="宋体" w:eastAsia="宋体" w:cs="宋体"/>
                <w:color w:val="auto"/>
                <w:sz w:val="21"/>
                <w:highlight w:val="none"/>
                <w:lang w:val="en-US" w:eastAsia="zh-CN"/>
              </w:rPr>
              <w:t>评审</w:t>
            </w:r>
            <w:r>
              <w:rPr>
                <w:rFonts w:hint="eastAsia" w:ascii="宋体" w:hAnsi="宋体" w:eastAsia="宋体" w:cs="宋体"/>
                <w:color w:val="auto"/>
                <w:sz w:val="21"/>
                <w:highlight w:val="none"/>
                <w:lang w:eastAsia="zh-CN"/>
              </w:rPr>
              <w:t>过程中的最低有效供应商家数，当家数不足时项目将不得开标、不得</w:t>
            </w:r>
            <w:r>
              <w:rPr>
                <w:rFonts w:hint="eastAsia" w:ascii="宋体" w:hAnsi="宋体" w:eastAsia="宋体" w:cs="宋体"/>
                <w:color w:val="auto"/>
                <w:sz w:val="21"/>
                <w:highlight w:val="none"/>
                <w:lang w:val="en-US" w:eastAsia="zh-CN"/>
              </w:rPr>
              <w:t>评审</w:t>
            </w:r>
            <w:r>
              <w:rPr>
                <w:rFonts w:hint="eastAsia" w:ascii="宋体" w:hAnsi="宋体" w:eastAsia="宋体" w:cs="宋体"/>
                <w:color w:val="auto"/>
                <w:sz w:val="21"/>
                <w:highlight w:val="none"/>
                <w:lang w:eastAsia="zh-CN"/>
              </w:rPr>
              <w:t>或直接废标。文件中其他描述若与此规定矛盾以此为准。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12</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left"/>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项目兼投兼中规则</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兼投兼中：本项目兼投兼中。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13</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成交</w:t>
            </w:r>
            <w:r>
              <w:rPr>
                <w:rFonts w:hint="eastAsia" w:ascii="宋体" w:hAnsi="宋体" w:eastAsia="宋体" w:cs="宋体"/>
                <w:color w:val="auto"/>
                <w:sz w:val="21"/>
                <w:highlight w:val="none"/>
              </w:rPr>
              <w:t>供应商确定</w:t>
            </w:r>
            <w:r>
              <w:rPr>
                <w:rFonts w:hint="eastAsia" w:ascii="宋体" w:hAnsi="宋体" w:eastAsia="宋体" w:cs="宋体"/>
                <w:color w:val="auto"/>
                <w:sz w:val="21"/>
                <w:highlight w:val="none"/>
                <w:lang w:eastAsia="zh-CN"/>
              </w:rPr>
              <w:t>方式</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采购人按照评审报告中推荐的成交候选人确定成交人。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14</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代理服务费</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不</w:t>
            </w:r>
            <w:r>
              <w:rPr>
                <w:rFonts w:hint="eastAsia" w:ascii="宋体" w:hAnsi="宋体" w:eastAsia="宋体" w:cs="宋体"/>
                <w:color w:val="auto"/>
                <w:sz w:val="21"/>
                <w:highlight w:val="none"/>
                <w:lang w:eastAsia="zh-C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16</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其他</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both"/>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default" w:ascii="宋体" w:hAnsi="宋体" w:eastAsia="宋体" w:cs="宋体"/>
                <w:color w:val="auto"/>
                <w:sz w:val="21"/>
                <w:highlight w:val="none"/>
                <w:lang w:eastAsia="zh-CN"/>
              </w:rPr>
              <w:t>17</w:t>
            </w:r>
          </w:p>
        </w:tc>
        <w:tc>
          <w:tcPr>
            <w:tcW w:w="2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专门面向中小企业采购</w:t>
            </w:r>
          </w:p>
        </w:tc>
        <w:tc>
          <w:tcPr>
            <w:tcW w:w="66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采购包1：非专门面向中小企业</w:t>
            </w:r>
          </w:p>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采购包2：</w:t>
            </w:r>
            <w:r>
              <w:rPr>
                <w:rFonts w:hint="eastAsia" w:ascii="宋体" w:hAnsi="宋体" w:eastAsia="宋体" w:cs="宋体"/>
                <w:color w:val="auto"/>
                <w:sz w:val="21"/>
                <w:szCs w:val="21"/>
                <w:highlight w:val="none"/>
                <w:lang w:val="en-US" w:eastAsia="zh-CN"/>
              </w:rPr>
              <w:t>面向中小企业，采购包专门预留</w:t>
            </w:r>
          </w:p>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采购包3：非专门面向中小企业</w:t>
            </w:r>
          </w:p>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采购包4：非专门面向中小企业</w:t>
            </w:r>
          </w:p>
          <w:p>
            <w:pPr>
              <w:keepNext w:val="0"/>
              <w:keepLines w:val="0"/>
              <w:suppressLineNumbers w:val="0"/>
              <w:spacing w:before="0" w:beforeAutospacing="0" w:after="0" w:afterAutospacing="0"/>
              <w:ind w:left="0" w:right="0"/>
              <w:jc w:val="left"/>
              <w:rPr>
                <w:rFonts w:hint="default" w:ascii="宋体" w:hAnsi="宋体" w:eastAsia="宋体" w:cs="宋体"/>
                <w:color w:val="auto"/>
                <w:sz w:val="21"/>
                <w:highlight w:val="none"/>
                <w:lang w:eastAsia="zh-CN"/>
              </w:rPr>
            </w:pPr>
            <w:r>
              <w:rPr>
                <w:rFonts w:hint="eastAsia" w:eastAsia="宋体"/>
                <w:color w:val="auto"/>
                <w:highlight w:val="none"/>
                <w:lang w:val="en-US" w:eastAsia="zh-CN"/>
              </w:rPr>
              <w:t>采购包5：</w:t>
            </w:r>
            <w:r>
              <w:rPr>
                <w:rFonts w:hint="default"/>
                <w:color w:val="auto"/>
                <w:highlight w:val="none"/>
              </w:rPr>
              <w:t>非专门面向中小企业</w:t>
            </w:r>
          </w:p>
        </w:tc>
      </w:tr>
    </w:tbl>
    <w:p>
      <w:pPr>
        <w:kinsoku w:val="0"/>
        <w:overflowPunct w:val="0"/>
        <w:jc w:val="both"/>
        <w:outlineLvl w:val="1"/>
        <w:rPr>
          <w:rFonts w:hint="eastAsia" w:ascii="宋体" w:hAnsi="宋体" w:eastAsia="宋体" w:cs="宋体"/>
          <w:b/>
          <w:bCs/>
          <w:color w:val="auto"/>
          <w:sz w:val="21"/>
          <w:highlight w:val="none"/>
          <w:lang w:eastAsia="zh-CN"/>
        </w:rPr>
      </w:pPr>
    </w:p>
    <w:p>
      <w:pPr>
        <w:kinsoku w:val="0"/>
        <w:overflowPunct w:val="0"/>
        <w:jc w:val="both"/>
        <w:outlineLvl w:val="1"/>
        <w:rPr>
          <w:rFonts w:ascii="宋体" w:hAnsi="宋体" w:eastAsia="宋体" w:cs="宋体"/>
          <w:color w:val="auto"/>
          <w:sz w:val="21"/>
          <w:highlight w:val="none"/>
          <w:lang w:eastAsia="zh-CN"/>
        </w:rPr>
      </w:pPr>
      <w:r>
        <w:rPr>
          <w:rFonts w:hint="eastAsia" w:ascii="宋体" w:hAnsi="宋体" w:eastAsia="宋体" w:cs="宋体"/>
          <w:b/>
          <w:bCs/>
          <w:color w:val="auto"/>
          <w:sz w:val="21"/>
          <w:highlight w:val="none"/>
          <w:lang w:eastAsia="zh-CN"/>
        </w:rPr>
        <w:t>三、说明</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1.总则</w:t>
      </w:r>
    </w:p>
    <w:p>
      <w:pPr>
        <w:spacing w:before="24" w:line="360" w:lineRule="auto"/>
        <w:ind w:firstLine="420" w:firstLineChars="20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采购人及报价人进行的本次采购活动参照《中华人民共和国政府采购法》及其配套的法规、规章、政策。</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报价人应仔细阅读本项目</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公告及采购文件的所有内容（包括变更、补充、澄清以及修改等，且均为采购文件的组成部分），按照采购文件要求以及格式编制响应文件，并保证其真实性，否则一切后果自负。</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本次</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项目，是以</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公告的方式邀请非特定的供应商参加响应。</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2.适用范围</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本采购文件仅适用于本次</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公告中所涉及的项目和内容。</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3.进口产品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若本项目允许采购进口产品，供应商应保证所投产品可履行合法报通关手续进入中国关境内。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若本项目不允许采购进口产品，如供应商所投产品为进口产品，其响应将被认定为响应无效。</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4.响应的费用</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不论响应结果如何，报价人应承担所有与准备和参加响应有关的费用。采购人均无义务和责任承担相关费用。</w:t>
      </w:r>
    </w:p>
    <w:p>
      <w:pPr>
        <w:spacing w:before="24" w:line="360" w:lineRule="auto"/>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5.以联合体形式响应的，应符合以下规定：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5.1联合体各方均应当满足《政府采购法》第二十二条规定的条件，并在响应文件中提供联合体各方的相关证明材料。</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5.2 联合体各方之间应签订共同响应协议书并在响应文件中提交，明确约定联合体各方承担的工作和相应的责任。联合体各方签订共同响应协议书后，不得再以自己名义单独在同一项目（采购包）中响应，也不得组成新的联合体参加同一项目（采购包）响应，若违反规定则其参与的所有响应将视为无效响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5.3 联合体应以联合协议中确定的牵头方名义进行项目响应，应列明联合体所有成员单位的全称并使用成员单位的公章进行联投确认，联合体名称需与共同响应协议书签署方一致。对于需交响应保证金的，以牵头方名义缴纳。</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5.4联合体成员存在不良信用记录的，视同联合体存在不良信用记录。</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5.5联合体各方均应满足采购文件规定的资格要求。由同一资质条件的报价人组成的联合体，应当按照资质等级较低的报价人确定联合体资质等级。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5.6联合体各方应当共同与采购人签订采购合同，就合同约定的事项对采购人承担连带责任。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5.7响应供应商统一在一份《中小企业声明函》中说明联合体各方的中小微情况：包括联合体各方均为小型、微型企业的，及中小微企业作为联合体一方参与采购活动，且共同响应协议书中约定，小型、微型企业的协议合同金额占到联合体协议合同总金额30%以上的。</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6.关联企业响应说明</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6.1 对于不接受联合体响应的采购项目（采购包）：法定代表人或单位负责人为同一个人或者存在直接控股、管理关系的不同供应商，不得同时参加同一项目或同一采购包的响应。如同时参加，则其响应将被拒绝。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6.2 对于接受联合体响应的采购项目（采购包）：除联合体外，法定代表人或单位负责人为同一个人或者存在直接控股、管理关系的不同供应商，不得同时参加同一项目或同一采购包的响应。如同时参加，则评审时将同时被拒绝。 </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7.关于中小微企业响应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中小微企业响应是指在政府采购活动中，供应商提供的货物均由中小微企业制造、工程均由中小微企业承建或者服务均由中小微企业承接，并在</w:t>
      </w:r>
      <w:r>
        <w:rPr>
          <w:rFonts w:hint="eastAsia" w:ascii="宋体" w:hAnsi="宋体" w:eastAsia="宋体" w:cs="宋体"/>
          <w:color w:val="auto"/>
          <w:sz w:val="21"/>
          <w:highlight w:val="none"/>
          <w:lang w:val="en-US" w:eastAsia="zh-CN"/>
        </w:rPr>
        <w:t>响应</w:t>
      </w:r>
      <w:r>
        <w:rPr>
          <w:rFonts w:hint="eastAsia" w:ascii="宋体" w:hAnsi="宋体" w:eastAsia="宋体" w:cs="宋体"/>
          <w:color w:val="auto"/>
          <w:sz w:val="21"/>
          <w:highlight w:val="none"/>
          <w:lang w:eastAsia="zh-CN"/>
        </w:rPr>
        <w:t xml:space="preserve">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 《关于印发中小企业划型标准规定的通知》（工信部联企业〔2011〕300号)。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 产建设兵团)出具的属于监狱企业的证明文件，不再提供《中小企业声明函》。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8.纪律与保密事项</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8.1报价人不得相互串通响应报价，不得妨碍其他</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人的公平竞争，不得损害采购人或其他</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人的合法权益，</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人不得以向采购人、评审委员会成员行贿或者采取其他不正当手段谋取成交。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8.2在确定成交供应商之前，</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人不得与采购人就响应价格、响应方案等实质性内容进行谈判，也不得私下接触评审委员会成员。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8.3在确定成交供应商之前，</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人试图在响应文件审查、澄清、比较和评价时对评审委员会、采购人施加任何影响都可能导致其响应无效。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8.4获得本采购文件者，须履行本项目下保密义务，不得将因本次项目获得的信息向第三人外传，不得将采购文件用作本次响应以外的任何用途。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8.5由采购人向</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人提供的图纸、详细资料、样品、模型、模件和所有其它资料，均为保密资料，仅被用于它所规定的用途。除非得到采购人的同意，不能向任何第三方透露。开标结束后，应采购人要求，</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人应归还所有从采购人处获得的保密资料。</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8.6采购人有权将供应商提供的所有资料向有关政府部门或评审小组披露。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8.7在采购人认为适当时、国家机关调查、审查、审计时以及其他符合法律规定的情形下，采购人无须事先征求供应商同意而可以披露关于采购过程、合同文本、签署情况的资料、供应商的名称及地址、</w:t>
      </w:r>
      <w:r>
        <w:rPr>
          <w:rFonts w:hint="eastAsia" w:ascii="宋体" w:hAnsi="宋体" w:eastAsia="宋体" w:cs="宋体"/>
          <w:color w:val="auto"/>
          <w:sz w:val="21"/>
          <w:highlight w:val="none"/>
          <w:lang w:val="en-US" w:eastAsia="zh-CN"/>
        </w:rPr>
        <w:t>响应文件</w:t>
      </w:r>
      <w:r>
        <w:rPr>
          <w:rFonts w:hint="eastAsia" w:ascii="宋体" w:hAnsi="宋体" w:eastAsia="宋体" w:cs="宋体"/>
          <w:color w:val="auto"/>
          <w:sz w:val="21"/>
          <w:highlight w:val="none"/>
          <w:lang w:eastAsia="zh-CN"/>
        </w:rPr>
        <w:t>的有关信息以及补充条款等，但应当在合理的必要范围内。对任何已经公布过的内容或与之内容相同的资料，以及供应商已经泄露或公开的，无须再承担保密责任。</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9.语言文字以及度量衡单位</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9.1除采购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9.2除非采购文件的技术规格中另有规定，</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人在响应文件中及其与采购人的所有往来文件中的计量单位均应采用中华人民共和国法定计量单位。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9.3</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人所提供的货物和服务均应以人民币报价，货币单位：元。 </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 xml:space="preserve">10.现场踏勘（如有）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10.1采购文件规定组织踏勘现场的，采购人按采购文件规定的时间、地点组织</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人踏勘项目现场。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10.2</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人自行承担踏勘现场发生的责任、风险和自身费用。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10.3采购人在踏勘现场中介绍的资料和数据等，只是为了使</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人能够利用</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人现有的资料。</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人对</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人由此而作出的推论、解释和结论概不负责。 </w:t>
      </w:r>
    </w:p>
    <w:p>
      <w:pPr>
        <w:spacing w:before="24" w:line="360" w:lineRule="auto"/>
        <w:jc w:val="both"/>
        <w:outlineLvl w:val="1"/>
        <w:rPr>
          <w:rFonts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 xml:space="preserve">四、采购文件的澄清和修改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w:t>
      </w:r>
      <w:r>
        <w:rPr>
          <w:rFonts w:hint="eastAsia" w:ascii="宋体" w:hAnsi="宋体" w:eastAsia="宋体" w:cs="宋体"/>
          <w:color w:val="auto"/>
          <w:sz w:val="21"/>
          <w:highlight w:val="none"/>
          <w:lang w:val="en-US" w:eastAsia="zh-CN"/>
        </w:rPr>
        <w:t>采购人</w:t>
      </w:r>
      <w:r>
        <w:rPr>
          <w:rFonts w:hint="eastAsia" w:ascii="宋体" w:hAnsi="宋体" w:eastAsia="宋体" w:cs="宋体"/>
          <w:color w:val="auto"/>
          <w:sz w:val="21"/>
          <w:highlight w:val="none"/>
          <w:lang w:eastAsia="zh-CN"/>
        </w:rPr>
        <w:t xml:space="preserve">对采购文件进行必要的澄清或者修改的，在指定媒体上发布更正公告。澄清或者修改的内容可能影响响应文件编制的，更正公告在响应截止时间至少5日前发出；不足5日的，顺延提交响应文件截止时间。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2.更正公告及其所发布的内容或信息（包括但不限于：采购文件的澄清或修改、现场考察或答疑会的有关事宜等）作为采购文件的组成部分，对</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人具有约束力。一经在指定媒体上发布后，更正公告将作为通知所有采购文件收受人的书面形式。</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3.如更正公告有重新发布采购文件的，供应商应按照最新发布的电子采购文件制作响应文件。</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人在规定的时间内未对采购文件提出疑问、质疑或要求澄清的，将视其为无异议。对采购文件中描述有歧义或前后不一致的地方，评审委员会有权进行评判，但对同一条款的评判应适用于每个</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w:t>
      </w:r>
    </w:p>
    <w:p>
      <w:pPr>
        <w:spacing w:before="24" w:line="360" w:lineRule="auto"/>
        <w:jc w:val="both"/>
        <w:outlineLvl w:val="1"/>
        <w:rPr>
          <w:rFonts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 xml:space="preserve">五、响应要求 </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1.</w:t>
      </w:r>
      <w:r>
        <w:rPr>
          <w:rFonts w:hint="eastAsia" w:ascii="宋体" w:hAnsi="宋体" w:eastAsia="宋体" w:cs="宋体"/>
          <w:b/>
          <w:bCs/>
          <w:color w:val="auto"/>
          <w:sz w:val="21"/>
          <w:highlight w:val="none"/>
          <w:lang w:val="en-US" w:eastAsia="zh-CN"/>
        </w:rPr>
        <w:t>采购文件获取</w:t>
      </w:r>
      <w:r>
        <w:rPr>
          <w:rFonts w:hint="eastAsia" w:ascii="宋体" w:hAnsi="宋体" w:eastAsia="宋体" w:cs="宋体"/>
          <w:b/>
          <w:bCs/>
          <w:color w:val="auto"/>
          <w:sz w:val="21"/>
          <w:highlight w:val="none"/>
          <w:lang w:eastAsia="zh-CN"/>
        </w:rPr>
        <w:t>登记</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人应从</w:t>
      </w:r>
      <w:r>
        <w:rPr>
          <w:rFonts w:hint="eastAsia" w:ascii="宋体" w:hAnsi="宋体" w:eastAsia="宋体" w:cs="宋体"/>
          <w:color w:val="auto"/>
          <w:sz w:val="21"/>
          <w:highlight w:val="none"/>
          <w:lang w:val="en-US" w:eastAsia="zh-CN"/>
        </w:rPr>
        <w:t>采购人</w:t>
      </w:r>
      <w:r>
        <w:rPr>
          <w:rFonts w:hint="eastAsia" w:ascii="宋体" w:hAnsi="宋体" w:eastAsia="宋体" w:cs="宋体"/>
          <w:color w:val="auto"/>
          <w:sz w:val="21"/>
          <w:highlight w:val="none"/>
          <w:lang w:eastAsia="zh-CN"/>
        </w:rPr>
        <w:t>官网上查阅</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公告，按照</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公告规定的程序及要求完成项目采购文件的领</w:t>
      </w:r>
      <w:r>
        <w:rPr>
          <w:rFonts w:hint="eastAsia" w:ascii="宋体" w:hAnsi="宋体" w:eastAsia="宋体" w:cs="宋体"/>
          <w:color w:val="auto"/>
          <w:sz w:val="21"/>
          <w:highlight w:val="none"/>
          <w:lang w:val="en-US" w:eastAsia="zh-CN"/>
        </w:rPr>
        <w:t>取</w:t>
      </w:r>
      <w:r>
        <w:rPr>
          <w:rFonts w:hint="eastAsia" w:ascii="宋体" w:hAnsi="宋体" w:eastAsia="宋体" w:cs="宋体"/>
          <w:color w:val="auto"/>
          <w:sz w:val="21"/>
          <w:highlight w:val="none"/>
          <w:lang w:eastAsia="zh-CN"/>
        </w:rPr>
        <w:t xml:space="preserve">。 </w:t>
      </w:r>
    </w:p>
    <w:p>
      <w:pPr>
        <w:spacing w:before="24" w:line="360" w:lineRule="auto"/>
        <w:ind w:firstLine="422" w:firstLineChars="200"/>
        <w:jc w:val="both"/>
        <w:rPr>
          <w:rFonts w:ascii="宋体" w:hAnsi="宋体" w:eastAsia="宋体" w:cs="宋体"/>
          <w:color w:val="auto"/>
          <w:sz w:val="21"/>
          <w:highlight w:val="none"/>
          <w:lang w:eastAsia="zh-CN"/>
        </w:rPr>
      </w:pPr>
      <w:r>
        <w:rPr>
          <w:rFonts w:hint="eastAsia" w:ascii="宋体" w:hAnsi="宋体" w:eastAsia="宋体" w:cs="宋体"/>
          <w:b/>
          <w:bCs/>
          <w:color w:val="auto"/>
          <w:sz w:val="21"/>
          <w:highlight w:val="none"/>
          <w:lang w:eastAsia="zh-CN"/>
        </w:rPr>
        <w:t>2.响应文件的制作</w:t>
      </w:r>
      <w:r>
        <w:rPr>
          <w:rFonts w:hint="eastAsia" w:ascii="宋体" w:hAnsi="宋体" w:eastAsia="宋体" w:cs="宋体"/>
          <w:color w:val="auto"/>
          <w:sz w:val="21"/>
          <w:highlight w:val="none"/>
          <w:lang w:eastAsia="zh-CN"/>
        </w:rPr>
        <w:t xml:space="preserve">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2.1响应文件中，所有内容均按照</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eastAsia="zh-CN"/>
        </w:rPr>
        <w:t>要求进行编制，其格式要求详见第六章说明。如因不按要求编制导致系统无法检索、读取相关信息时，其后果由</w:t>
      </w:r>
      <w:r>
        <w:rPr>
          <w:rFonts w:hint="eastAsia" w:ascii="宋体" w:hAnsi="宋体" w:eastAsia="宋体" w:cs="宋体"/>
          <w:color w:val="auto"/>
          <w:sz w:val="21"/>
          <w:highlight w:val="none"/>
          <w:lang w:val="en-US" w:eastAsia="zh-CN"/>
        </w:rPr>
        <w:t>报价</w:t>
      </w:r>
      <w:r>
        <w:rPr>
          <w:rFonts w:hint="eastAsia" w:ascii="宋体" w:hAnsi="宋体" w:eastAsia="宋体" w:cs="宋体"/>
          <w:color w:val="auto"/>
          <w:sz w:val="21"/>
          <w:highlight w:val="none"/>
          <w:lang w:eastAsia="zh-CN"/>
        </w:rPr>
        <w:t xml:space="preserve">人承担。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2.2关于响应报价（如有报价）说明如下：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(1)报价人应按照“第二章采购需求”的需求内容、责任范围以及合同条款进行报价。并按“报价表”和“分项报价表”规定的格式报出总价和分项价格。响应总价中不得包含采购文件要求以外的内容，否则，在评审时不予核减。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(2)响应报价包括本项目采购需求和投入使用的所有费用，包括但不限于主件、标准附件、备品备件、施工、服务、专用工具、安装、调试、检验、培训、运输、保险、税款等。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2.3 如有对多个采购包响应的，要对每个采购包独立制作响应文件。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2.4报价人不得将同一个项目或同一个采购包的内容拆开响应，否则其报价将被视为非实质性响应。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2.5报价人须对采购文件的对应要求给予唯一的实质性响应，否则将视为不响应。</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2.6采购文件中，凡标有“★”的地方均为实质性响应条款，报价人若有一项带“★”的条款未响应或不满足，将按无效响应处理。</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2.7报价人必须按采购文件指定的格式填写各种报价，各报价应计算正确。除在采购文件另有规定外（如：报折扣、报优 惠率等），计量单位应使用中华人民共和国法定计量单位，以人民币填报所有报价。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2.8响应文件以及报价人与采购人就有关响应的往来函电均应使用中文。报价人提交的支持性文件和印制的文 件可以用另一种语言，但相应内容应翻译成中文，在解释响应文件时以中文文本为准。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2.9报价人应按采购文件的规定及附件要求的内容和格式完整地填写和提供资料。报价人必须对响应文件所提供的全部资料的真实性承担法律责任，并无条件接受采购人和采购监督管理部门对其中任何资料进行核实（核对原件）的要求。采购人核对发现有不一致或供应商无正当理由不按时提供原件的，应当书面知会</w:t>
      </w:r>
      <w:r>
        <w:rPr>
          <w:rFonts w:hint="eastAsia" w:ascii="宋体" w:hAnsi="宋体" w:eastAsia="宋体" w:cs="宋体"/>
          <w:color w:val="auto"/>
          <w:sz w:val="21"/>
          <w:highlight w:val="none"/>
          <w:lang w:val="en-US" w:eastAsia="zh-CN"/>
        </w:rPr>
        <w:t>采购人</w:t>
      </w:r>
      <w:r>
        <w:rPr>
          <w:rFonts w:hint="eastAsia" w:ascii="宋体" w:hAnsi="宋体" w:eastAsia="宋体" w:cs="宋体"/>
          <w:color w:val="auto"/>
          <w:sz w:val="21"/>
          <w:highlight w:val="none"/>
          <w:lang w:eastAsia="zh-CN"/>
        </w:rPr>
        <w:t xml:space="preserve">。 </w:t>
      </w:r>
    </w:p>
    <w:p>
      <w:pPr>
        <w:spacing w:line="360" w:lineRule="auto"/>
        <w:jc w:val="both"/>
        <w:rPr>
          <w:rFonts w:ascii="宋体" w:hAnsi="宋体" w:eastAsia="宋体"/>
          <w:color w:val="auto"/>
          <w:kern w:val="2"/>
          <w:sz w:val="21"/>
          <w:szCs w:val="21"/>
          <w:highlight w:val="none"/>
          <w:lang w:eastAsia="zh-CN"/>
        </w:rPr>
      </w:pPr>
      <w:r>
        <w:rPr>
          <w:rFonts w:ascii="Calibri" w:hAnsi="Calibri" w:eastAsia="宋体"/>
          <w:b/>
          <w:color w:val="auto"/>
          <w:kern w:val="2"/>
          <w:sz w:val="21"/>
          <w:szCs w:val="21"/>
          <w:highlight w:val="none"/>
          <w:lang w:eastAsia="zh-CN"/>
        </w:rPr>
        <w:t>3.</w:t>
      </w:r>
      <w:r>
        <w:rPr>
          <w:rFonts w:hint="eastAsia" w:ascii="宋体" w:hAnsi="宋体" w:eastAsia="宋体"/>
          <w:b/>
          <w:color w:val="auto"/>
          <w:kern w:val="2"/>
          <w:sz w:val="21"/>
          <w:szCs w:val="21"/>
          <w:highlight w:val="none"/>
          <w:lang w:eastAsia="zh-CN"/>
        </w:rPr>
        <w:t>响应文件</w:t>
      </w:r>
      <w:r>
        <w:rPr>
          <w:rFonts w:ascii="宋体" w:hAnsi="宋体" w:eastAsia="宋体"/>
          <w:b/>
          <w:color w:val="auto"/>
          <w:kern w:val="2"/>
          <w:sz w:val="21"/>
          <w:szCs w:val="21"/>
          <w:highlight w:val="none"/>
          <w:lang w:eastAsia="zh-CN"/>
        </w:rPr>
        <w:t>的提交</w:t>
      </w:r>
    </w:p>
    <w:p>
      <w:pPr>
        <w:pStyle w:val="60"/>
        <w:spacing w:line="360" w:lineRule="auto"/>
        <w:ind w:firstLine="42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3.1 在</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提交截止时间前，</w:t>
      </w:r>
      <w:r>
        <w:rPr>
          <w:rFonts w:hint="eastAsia" w:cs="宋体"/>
          <w:color w:val="auto"/>
          <w:sz w:val="21"/>
          <w:szCs w:val="22"/>
          <w:highlight w:val="none"/>
          <w:lang w:val="en-US" w:eastAsia="zh-CN" w:bidi="ar-SA"/>
        </w:rPr>
        <w:t>报价人</w:t>
      </w:r>
      <w:r>
        <w:rPr>
          <w:rFonts w:hint="eastAsia" w:ascii="宋体" w:hAnsi="宋体" w:eastAsia="宋体" w:cs="宋体"/>
          <w:color w:val="auto"/>
          <w:sz w:val="21"/>
          <w:szCs w:val="22"/>
          <w:highlight w:val="none"/>
          <w:lang w:val="en-US" w:eastAsia="zh-CN" w:bidi="ar-SA"/>
        </w:rPr>
        <w:t>须将</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提交至</w:t>
      </w:r>
      <w:r>
        <w:rPr>
          <w:rFonts w:hint="eastAsia" w:cs="宋体"/>
          <w:color w:val="auto"/>
          <w:sz w:val="21"/>
          <w:szCs w:val="22"/>
          <w:highlight w:val="none"/>
          <w:lang w:val="en-US" w:eastAsia="zh-CN" w:bidi="ar-SA"/>
        </w:rPr>
        <w:t>采购</w:t>
      </w:r>
      <w:r>
        <w:rPr>
          <w:rFonts w:hint="eastAsia" w:ascii="宋体" w:hAnsi="宋体" w:eastAsia="宋体" w:cs="宋体"/>
          <w:color w:val="auto"/>
          <w:sz w:val="21"/>
          <w:szCs w:val="22"/>
          <w:highlight w:val="none"/>
          <w:lang w:val="en-US" w:eastAsia="zh-CN" w:bidi="ar-SA"/>
        </w:rPr>
        <w:t>公告所示的提交</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地址。时间以北京时间为准，</w:t>
      </w:r>
      <w:r>
        <w:rPr>
          <w:rFonts w:hint="eastAsia" w:cs="宋体"/>
          <w:color w:val="auto"/>
          <w:sz w:val="21"/>
          <w:szCs w:val="22"/>
          <w:highlight w:val="none"/>
          <w:lang w:val="en-US" w:eastAsia="zh-CN" w:bidi="ar-SA"/>
        </w:rPr>
        <w:t>响应</w:t>
      </w:r>
      <w:r>
        <w:rPr>
          <w:rFonts w:hint="eastAsia" w:ascii="宋体" w:hAnsi="宋体" w:eastAsia="宋体" w:cs="宋体"/>
          <w:color w:val="auto"/>
          <w:sz w:val="21"/>
          <w:szCs w:val="22"/>
          <w:highlight w:val="none"/>
          <w:lang w:val="en-US" w:eastAsia="zh-CN" w:bidi="ar-SA"/>
        </w:rPr>
        <w:t>截止时间结束后，将不再接收</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w:t>
      </w:r>
    </w:p>
    <w:p>
      <w:pPr>
        <w:pStyle w:val="60"/>
        <w:spacing w:line="360" w:lineRule="auto"/>
        <w:ind w:firstLine="42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3.2</w:t>
      </w:r>
      <w:r>
        <w:rPr>
          <w:rFonts w:hint="eastAsia" w:cs="宋体"/>
          <w:color w:val="auto"/>
          <w:sz w:val="21"/>
          <w:szCs w:val="22"/>
          <w:highlight w:val="none"/>
          <w:lang w:val="en-US" w:eastAsia="zh-CN" w:bidi="ar-SA"/>
        </w:rPr>
        <w:t>采购人</w:t>
      </w:r>
      <w:r>
        <w:rPr>
          <w:rFonts w:hint="eastAsia" w:ascii="宋体" w:hAnsi="宋体" w:eastAsia="宋体" w:cs="宋体"/>
          <w:color w:val="auto"/>
          <w:sz w:val="21"/>
          <w:szCs w:val="22"/>
          <w:highlight w:val="none"/>
          <w:lang w:val="en-US" w:eastAsia="zh-CN" w:bidi="ar-SA"/>
        </w:rPr>
        <w:t>对因不可抗力事件造成的</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的损坏、丢失的，不承担责任。</w:t>
      </w:r>
    </w:p>
    <w:p>
      <w:pPr>
        <w:pStyle w:val="60"/>
        <w:spacing w:line="360" w:lineRule="auto"/>
        <w:ind w:firstLine="42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3.3出现下述情形之一，属于未成功提交</w:t>
      </w:r>
      <w:r>
        <w:rPr>
          <w:rFonts w:hint="eastAsia" w:cs="宋体"/>
          <w:color w:val="auto"/>
          <w:sz w:val="21"/>
          <w:szCs w:val="22"/>
          <w:highlight w:val="none"/>
          <w:lang w:val="en-US" w:eastAsia="zh-CN" w:bidi="ar-SA"/>
        </w:rPr>
        <w:t>响应文件</w:t>
      </w:r>
      <w:r>
        <w:rPr>
          <w:rFonts w:hint="eastAsia" w:ascii="宋体" w:hAnsi="宋体" w:eastAsia="宋体" w:cs="宋体"/>
          <w:color w:val="auto"/>
          <w:sz w:val="21"/>
          <w:szCs w:val="22"/>
          <w:highlight w:val="none"/>
          <w:lang w:val="en-US" w:eastAsia="zh-CN" w:bidi="ar-SA"/>
        </w:rPr>
        <w:t>，按无效</w:t>
      </w:r>
      <w:r>
        <w:rPr>
          <w:rFonts w:hint="eastAsia" w:cs="宋体"/>
          <w:color w:val="auto"/>
          <w:sz w:val="21"/>
          <w:szCs w:val="22"/>
          <w:highlight w:val="none"/>
          <w:lang w:val="en-US" w:eastAsia="zh-CN" w:bidi="ar-SA"/>
        </w:rPr>
        <w:t>响应</w:t>
      </w:r>
      <w:r>
        <w:rPr>
          <w:rFonts w:hint="eastAsia" w:ascii="宋体" w:hAnsi="宋体" w:eastAsia="宋体" w:cs="宋体"/>
          <w:color w:val="auto"/>
          <w:sz w:val="21"/>
          <w:szCs w:val="22"/>
          <w:highlight w:val="none"/>
          <w:lang w:val="en-US" w:eastAsia="zh-CN" w:bidi="ar-SA"/>
        </w:rPr>
        <w:t>处理：</w:t>
      </w:r>
    </w:p>
    <w:p>
      <w:pPr>
        <w:spacing w:line="360" w:lineRule="auto"/>
        <w:ind w:firstLine="48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（1）至提交响应文件截止时，响应文件未完整上传的。</w:t>
      </w:r>
    </w:p>
    <w:p>
      <w:pPr>
        <w:spacing w:line="360" w:lineRule="auto"/>
        <w:ind w:firstLine="480"/>
        <w:rPr>
          <w:rFonts w:hint="eastAsia" w:ascii="宋体" w:hAnsi="宋体" w:eastAsia="宋体" w:cs="宋体"/>
          <w:color w:val="auto"/>
          <w:sz w:val="21"/>
          <w:szCs w:val="22"/>
          <w:highlight w:val="none"/>
          <w:lang w:val="en-US" w:eastAsia="zh-CN" w:bidi="ar-SA"/>
        </w:rPr>
      </w:pPr>
      <w:r>
        <w:rPr>
          <w:rFonts w:hint="eastAsia" w:ascii="宋体" w:hAnsi="宋体" w:eastAsia="宋体" w:cs="宋体"/>
          <w:color w:val="auto"/>
          <w:sz w:val="21"/>
          <w:szCs w:val="22"/>
          <w:highlight w:val="none"/>
          <w:lang w:val="en-US" w:eastAsia="zh-CN" w:bidi="ar-SA"/>
        </w:rPr>
        <w:t>（2）响应文件未按响应格式中注明需签字盖章的要求进行签名和加盖印章，或签名或印章不完整的。</w:t>
      </w:r>
    </w:p>
    <w:p>
      <w:pPr>
        <w:spacing w:line="360" w:lineRule="auto"/>
        <w:ind w:firstLine="480"/>
        <w:rPr>
          <w:color w:val="auto"/>
          <w:highlight w:val="none"/>
          <w:lang w:eastAsia="zh-CN"/>
        </w:rPr>
      </w:pPr>
      <w:r>
        <w:rPr>
          <w:rFonts w:hint="eastAsia" w:ascii="宋体" w:hAnsi="宋体" w:eastAsia="宋体" w:cs="宋体"/>
          <w:color w:val="auto"/>
          <w:sz w:val="21"/>
          <w:szCs w:val="22"/>
          <w:highlight w:val="none"/>
          <w:lang w:val="en-US" w:eastAsia="zh-CN" w:bidi="ar-SA"/>
        </w:rPr>
        <w:t>（3）响应文件损坏或格式不正确的。</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4.</w:t>
      </w:r>
      <w:r>
        <w:rPr>
          <w:rFonts w:hint="eastAsia" w:ascii="宋体" w:hAnsi="宋体" w:eastAsia="宋体"/>
          <w:b/>
          <w:color w:val="auto"/>
          <w:kern w:val="2"/>
          <w:sz w:val="21"/>
          <w:szCs w:val="21"/>
          <w:highlight w:val="none"/>
          <w:lang w:eastAsia="zh-CN"/>
        </w:rPr>
        <w:t>响应文件</w:t>
      </w:r>
      <w:r>
        <w:rPr>
          <w:rFonts w:ascii="宋体" w:hAnsi="宋体" w:eastAsia="宋体"/>
          <w:b/>
          <w:color w:val="auto"/>
          <w:kern w:val="2"/>
          <w:sz w:val="21"/>
          <w:szCs w:val="21"/>
          <w:highlight w:val="none"/>
          <w:lang w:eastAsia="zh-CN"/>
        </w:rPr>
        <w:t>的修改、撤回与撤销</w:t>
      </w:r>
    </w:p>
    <w:p>
      <w:pPr>
        <w:spacing w:line="360" w:lineRule="auto"/>
        <w:ind w:firstLine="48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4.1</w:t>
      </w:r>
      <w:r>
        <w:rPr>
          <w:rFonts w:hint="eastAsia" w:ascii="宋体" w:hAnsi="宋体" w:eastAsia="宋体" w:cs="宋体"/>
          <w:color w:val="auto"/>
          <w:sz w:val="21"/>
          <w:szCs w:val="21"/>
          <w:highlight w:val="none"/>
          <w:lang w:eastAsia="zh-CN"/>
        </w:rPr>
        <w:t>报价人在响应截止时间前，可以对所递交的响应文件进行补充、修改或者撤回，并书面通知采购单位。补充、修改的内容应当按采购文件要求签署、盖章，并作为响应文件的组成部分。在响应截止时间之后，报价人不得对其响应文件做任何修改和补充。</w:t>
      </w:r>
    </w:p>
    <w:p>
      <w:pPr>
        <w:spacing w:line="360" w:lineRule="auto"/>
        <w:ind w:firstLine="48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4.2</w:t>
      </w:r>
      <w:r>
        <w:rPr>
          <w:rFonts w:hint="eastAsia" w:ascii="宋体" w:hAnsi="宋体" w:eastAsia="宋体" w:cs="宋体"/>
          <w:color w:val="auto"/>
          <w:sz w:val="21"/>
          <w:szCs w:val="21"/>
          <w:highlight w:val="none"/>
          <w:lang w:eastAsia="zh-CN"/>
        </w:rPr>
        <w:t>报价人在递交响应文件后，可以撤回其响应，但报价人必须在规定的响应截止时间前以书面形式告知采购单位。从响应截止时间至响应有效期结束的这段时间内，报价人不得撤销其响应，否则其响应保证金将不予退还。</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5.</w:t>
      </w:r>
      <w:r>
        <w:rPr>
          <w:rFonts w:hint="eastAsia" w:ascii="宋体" w:hAnsi="宋体" w:eastAsia="宋体"/>
          <w:b/>
          <w:color w:val="auto"/>
          <w:kern w:val="2"/>
          <w:sz w:val="21"/>
          <w:szCs w:val="21"/>
          <w:highlight w:val="none"/>
          <w:lang w:eastAsia="zh-CN"/>
        </w:rPr>
        <w:t>响应</w:t>
      </w:r>
      <w:r>
        <w:rPr>
          <w:rFonts w:ascii="宋体" w:hAnsi="宋体" w:eastAsia="宋体"/>
          <w:b/>
          <w:color w:val="auto"/>
          <w:kern w:val="2"/>
          <w:sz w:val="21"/>
          <w:szCs w:val="21"/>
          <w:highlight w:val="none"/>
          <w:lang w:eastAsia="zh-CN"/>
        </w:rPr>
        <w:t>保证金</w:t>
      </w:r>
    </w:p>
    <w:p>
      <w:pPr>
        <w:spacing w:line="360" w:lineRule="auto"/>
        <w:ind w:firstLine="480"/>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5.1</w:t>
      </w:r>
      <w:r>
        <w:rPr>
          <w:rFonts w:hint="eastAsia" w:ascii="宋体" w:hAnsi="宋体" w:eastAsia="宋体" w:cs="宋体"/>
          <w:color w:val="auto"/>
          <w:sz w:val="21"/>
          <w:szCs w:val="21"/>
          <w:highlight w:val="none"/>
          <w:lang w:eastAsia="zh-CN"/>
        </w:rPr>
        <w:t>响应</w:t>
      </w:r>
      <w:r>
        <w:rPr>
          <w:rFonts w:ascii="宋体" w:hAnsi="宋体" w:eastAsia="宋体" w:cs="宋体"/>
          <w:color w:val="auto"/>
          <w:sz w:val="21"/>
          <w:szCs w:val="21"/>
          <w:highlight w:val="none"/>
          <w:lang w:eastAsia="zh-CN"/>
        </w:rPr>
        <w:t>保证金的缴纳</w:t>
      </w:r>
    </w:p>
    <w:p>
      <w:pPr>
        <w:spacing w:line="360" w:lineRule="auto"/>
        <w:ind w:firstLine="48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报价人</w:t>
      </w:r>
      <w:r>
        <w:rPr>
          <w:rFonts w:ascii="宋体" w:hAnsi="宋体" w:eastAsia="宋体" w:cs="宋体"/>
          <w:color w:val="auto"/>
          <w:sz w:val="21"/>
          <w:szCs w:val="21"/>
          <w:highlight w:val="none"/>
          <w:lang w:eastAsia="zh-CN"/>
        </w:rPr>
        <w:t>在提交</w:t>
      </w:r>
      <w:r>
        <w:rPr>
          <w:rFonts w:hint="eastAsia" w:ascii="宋体" w:hAnsi="宋体" w:eastAsia="宋体" w:cs="宋体"/>
          <w:color w:val="auto"/>
          <w:sz w:val="21"/>
          <w:szCs w:val="21"/>
          <w:highlight w:val="none"/>
          <w:lang w:eastAsia="zh-CN"/>
        </w:rPr>
        <w:t>响应文件</w:t>
      </w:r>
      <w:r>
        <w:rPr>
          <w:rFonts w:ascii="宋体" w:hAnsi="宋体" w:eastAsia="宋体" w:cs="宋体"/>
          <w:color w:val="auto"/>
          <w:sz w:val="21"/>
          <w:szCs w:val="21"/>
          <w:highlight w:val="none"/>
          <w:lang w:eastAsia="zh-CN"/>
        </w:rPr>
        <w:t>时，应按</w:t>
      </w:r>
      <w:r>
        <w:rPr>
          <w:rFonts w:hint="eastAsia" w:ascii="宋体" w:hAnsi="宋体" w:eastAsia="宋体" w:cs="宋体"/>
          <w:color w:val="auto"/>
          <w:sz w:val="21"/>
          <w:szCs w:val="21"/>
          <w:highlight w:val="none"/>
          <w:lang w:eastAsia="zh-CN"/>
        </w:rPr>
        <w:t>报价人</w:t>
      </w:r>
      <w:r>
        <w:rPr>
          <w:rFonts w:ascii="宋体" w:hAnsi="宋体" w:eastAsia="宋体" w:cs="宋体"/>
          <w:color w:val="auto"/>
          <w:sz w:val="21"/>
          <w:szCs w:val="21"/>
          <w:highlight w:val="none"/>
          <w:lang w:eastAsia="zh-CN"/>
        </w:rPr>
        <w:t>须知前附表规定的金额和缴纳要求缴纳</w:t>
      </w:r>
      <w:r>
        <w:rPr>
          <w:rFonts w:hint="eastAsia" w:ascii="宋体" w:hAnsi="宋体" w:eastAsia="宋体" w:cs="宋体"/>
          <w:color w:val="auto"/>
          <w:sz w:val="21"/>
          <w:szCs w:val="21"/>
          <w:highlight w:val="none"/>
          <w:lang w:eastAsia="zh-CN"/>
        </w:rPr>
        <w:t>响应</w:t>
      </w:r>
      <w:r>
        <w:rPr>
          <w:rFonts w:ascii="宋体" w:hAnsi="宋体" w:eastAsia="宋体" w:cs="宋体"/>
          <w:color w:val="auto"/>
          <w:sz w:val="21"/>
          <w:szCs w:val="21"/>
          <w:highlight w:val="none"/>
          <w:lang w:eastAsia="zh-CN"/>
        </w:rPr>
        <w:t>保证金，并作为其</w:t>
      </w:r>
      <w:r>
        <w:rPr>
          <w:rFonts w:hint="eastAsia" w:ascii="宋体" w:hAnsi="宋体" w:eastAsia="宋体" w:cs="宋体"/>
          <w:color w:val="auto"/>
          <w:sz w:val="21"/>
          <w:szCs w:val="21"/>
          <w:highlight w:val="none"/>
          <w:lang w:eastAsia="zh-CN"/>
        </w:rPr>
        <w:t>响应文件</w:t>
      </w:r>
      <w:r>
        <w:rPr>
          <w:rFonts w:ascii="宋体" w:hAnsi="宋体" w:eastAsia="宋体" w:cs="宋体"/>
          <w:color w:val="auto"/>
          <w:sz w:val="21"/>
          <w:szCs w:val="21"/>
          <w:highlight w:val="none"/>
          <w:lang w:eastAsia="zh-CN"/>
        </w:rPr>
        <w:t>的组成部分。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如采用转账、支票、本票、汇票形式提交的，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保证金从</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基本账户递交，由</w:t>
      </w:r>
      <w:r>
        <w:rPr>
          <w:rFonts w:hint="eastAsia" w:ascii="宋体" w:hAnsi="宋体" w:eastAsia="宋体" w:cs="宋体"/>
          <w:color w:val="auto"/>
          <w:kern w:val="2"/>
          <w:sz w:val="21"/>
          <w:szCs w:val="21"/>
          <w:highlight w:val="none"/>
          <w:lang w:val="en-US" w:eastAsia="zh-CN"/>
        </w:rPr>
        <w:t>珠海市第三人民医院</w:t>
      </w:r>
      <w:r>
        <w:rPr>
          <w:rFonts w:ascii="宋体" w:hAnsi="宋体" w:eastAsia="宋体"/>
          <w:color w:val="auto"/>
          <w:kern w:val="2"/>
          <w:sz w:val="21"/>
          <w:szCs w:val="21"/>
          <w:highlight w:val="none"/>
          <w:lang w:eastAsia="zh-CN"/>
        </w:rPr>
        <w:t>代收。请各</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在</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递交截止时间前按须知前附表规定的金额递交至</w:t>
      </w:r>
      <w:r>
        <w:rPr>
          <w:rFonts w:hint="eastAsia" w:ascii="宋体" w:hAnsi="宋体" w:eastAsia="宋体" w:cs="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，到账情况以开标时</w:t>
      </w:r>
      <w:r>
        <w:rPr>
          <w:rFonts w:hint="eastAsia" w:ascii="宋体" w:hAnsi="宋体" w:eastAsia="宋体" w:cs="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查询的信息为准。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如采用金融机构、专业担保机构开具的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担保函、</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保证保险函等形式提交</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担保函或</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保证保险函须开具给采购人（保险受益人须为采购人），并与</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一同递交。</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5.2</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保证金的退还：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在</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截止时间前放弃</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的，自所投采购包结果公告发出后5个工作日内退还。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（2）未</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的</w:t>
      </w:r>
      <w:r>
        <w:rPr>
          <w:rFonts w:hint="eastAsia" w:ascii="宋体" w:hAnsi="宋体" w:eastAsia="宋体"/>
          <w:color w:val="auto"/>
          <w:kern w:val="2"/>
          <w:sz w:val="21"/>
          <w:szCs w:val="21"/>
          <w:highlight w:val="none"/>
          <w:lang w:eastAsia="zh-CN"/>
        </w:rPr>
        <w:t>报价人响应</w:t>
      </w:r>
      <w:r>
        <w:rPr>
          <w:rFonts w:ascii="宋体" w:hAnsi="宋体" w:eastAsia="宋体"/>
          <w:color w:val="auto"/>
          <w:kern w:val="2"/>
          <w:sz w:val="21"/>
          <w:szCs w:val="21"/>
          <w:highlight w:val="none"/>
          <w:lang w:eastAsia="zh-CN"/>
        </w:rPr>
        <w:t>保证金，自</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通知书发出之日起5个工作日内退还。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保证金，自采购合同签订之日起5个工作日内退还。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备注：但因</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自身原因导致无法及时退还的除外。</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5.3有下列情形之一的，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保证金将不予退还：</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（1）提供虚假材料谋取成交的；</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（2）</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在</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有效期内撤销其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后，无正当理由放弃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资格；</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（4）</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后，无正当理由不与采购人签订合同；</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（5）法律法规和</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规定的其他情形。</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6.</w:t>
      </w:r>
      <w:r>
        <w:rPr>
          <w:rFonts w:hint="eastAsia" w:ascii="宋体" w:hAnsi="宋体" w:eastAsia="宋体"/>
          <w:b/>
          <w:color w:val="auto"/>
          <w:kern w:val="2"/>
          <w:sz w:val="21"/>
          <w:szCs w:val="21"/>
          <w:highlight w:val="none"/>
          <w:lang w:eastAsia="zh-CN"/>
        </w:rPr>
        <w:t>响应</w:t>
      </w:r>
      <w:r>
        <w:rPr>
          <w:rFonts w:ascii="宋体" w:hAnsi="宋体" w:eastAsia="宋体"/>
          <w:b/>
          <w:color w:val="auto"/>
          <w:kern w:val="2"/>
          <w:sz w:val="21"/>
          <w:szCs w:val="21"/>
          <w:highlight w:val="none"/>
          <w:lang w:eastAsia="zh-CN"/>
        </w:rPr>
        <w:t>有效期</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6.1</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有效期内</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撤销</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的，采购人可以不退还</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保证金（如有）。采用</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保函方式替代保证金的，采购人可以向担保机构索赔保证金。</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6.2出现特殊情况需延长</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有效期的，采购人可于</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有效期满之前要求</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同意延长有效期，要求与答复均以书面形式通知所有</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同意延长的，应相应延长其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保证金（如有）的有效期，但不得要求或被允许修改或撤销其</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可以拒绝延长有效期，但其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将会被视为无效，拒绝延长有效期的</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有权收回其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保证金（如有）。采用</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保函方式替代保证金的，</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有效期超出保函有效期的，采购人应提示</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重新开函，未获得有效保函的</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其</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将会被视为无效。</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7.样品（演示）</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7.1</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提交样品的，样品属于</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的组成部分。样品的生产、运输、安装、保全等一切费用由</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自理。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7.2</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截止时间前，</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应将样品送达至指定地点。若需要现场演示的，</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应提前做好演示准备（包括演示设备）。</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7.3采购结果公告发布后，</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供应商的样品由采购人封存，作为履约验收的依据之一。未</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供应商在接到</w:t>
      </w:r>
      <w:r>
        <w:rPr>
          <w:rFonts w:hint="eastAsia" w:ascii="宋体" w:hAnsi="宋体" w:eastAsia="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通知后，应按规定时间尽快自行取回样品，否则视同供应商不再认领，</w:t>
      </w:r>
      <w:r>
        <w:rPr>
          <w:rFonts w:hint="eastAsia" w:ascii="宋体" w:hAnsi="宋体" w:eastAsia="宋体"/>
          <w:color w:val="auto"/>
          <w:kern w:val="2"/>
          <w:sz w:val="21"/>
          <w:szCs w:val="21"/>
          <w:highlight w:val="none"/>
          <w:lang w:val="en-US" w:eastAsia="zh-CN"/>
        </w:rPr>
        <w:t>采购人</w:t>
      </w:r>
      <w:r>
        <w:rPr>
          <w:rFonts w:ascii="宋体" w:hAnsi="宋体" w:eastAsia="宋体"/>
          <w:color w:val="auto"/>
          <w:kern w:val="2"/>
          <w:sz w:val="21"/>
          <w:szCs w:val="21"/>
          <w:highlight w:val="none"/>
          <w:lang w:eastAsia="zh-CN"/>
        </w:rPr>
        <w:t>有权进行处理。</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8.除</w:t>
      </w:r>
      <w:r>
        <w:rPr>
          <w:rFonts w:hint="eastAsia" w:ascii="宋体" w:hAnsi="宋体" w:eastAsia="宋体"/>
          <w:b/>
          <w:color w:val="auto"/>
          <w:kern w:val="2"/>
          <w:sz w:val="21"/>
          <w:szCs w:val="21"/>
          <w:highlight w:val="none"/>
          <w:lang w:eastAsia="zh-CN"/>
        </w:rPr>
        <w:t>采购文件</w:t>
      </w:r>
      <w:r>
        <w:rPr>
          <w:rFonts w:ascii="宋体" w:hAnsi="宋体" w:eastAsia="宋体"/>
          <w:b/>
          <w:color w:val="auto"/>
          <w:kern w:val="2"/>
          <w:sz w:val="21"/>
          <w:szCs w:val="21"/>
          <w:highlight w:val="none"/>
          <w:lang w:eastAsia="zh-CN"/>
        </w:rPr>
        <w:t>另有规定外，有下列情形之一的，</w:t>
      </w:r>
      <w:r>
        <w:rPr>
          <w:rFonts w:hint="eastAsia" w:ascii="宋体" w:hAnsi="宋体" w:eastAsia="宋体"/>
          <w:b/>
          <w:color w:val="auto"/>
          <w:kern w:val="2"/>
          <w:sz w:val="21"/>
          <w:szCs w:val="21"/>
          <w:highlight w:val="none"/>
          <w:lang w:eastAsia="zh-CN"/>
        </w:rPr>
        <w:t>响应</w:t>
      </w:r>
      <w:r>
        <w:rPr>
          <w:rFonts w:ascii="宋体" w:hAnsi="宋体" w:eastAsia="宋体"/>
          <w:b/>
          <w:color w:val="auto"/>
          <w:kern w:val="2"/>
          <w:sz w:val="21"/>
          <w:szCs w:val="21"/>
          <w:highlight w:val="none"/>
          <w:lang w:eastAsia="zh-CN"/>
        </w:rPr>
        <w:t>无效：</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8.1</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未按照</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要求签署、盖章；</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8.2不符合</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中规定的资格要求；</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8.3</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报价超过</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中规定的预算金额或最高限价；</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8.4</w:t>
      </w:r>
      <w:r>
        <w:rPr>
          <w:rFonts w:hint="eastAsia" w:ascii="宋体" w:hAnsi="宋体" w:eastAsia="宋体"/>
          <w:color w:val="auto"/>
          <w:kern w:val="2"/>
          <w:sz w:val="21"/>
          <w:szCs w:val="21"/>
          <w:highlight w:val="none"/>
          <w:lang w:eastAsia="zh-CN"/>
        </w:rPr>
        <w:t>响应文件</w:t>
      </w:r>
      <w:r>
        <w:rPr>
          <w:rFonts w:ascii="宋体" w:hAnsi="宋体" w:eastAsia="宋体"/>
          <w:color w:val="auto"/>
          <w:kern w:val="2"/>
          <w:sz w:val="21"/>
          <w:szCs w:val="21"/>
          <w:highlight w:val="none"/>
          <w:lang w:eastAsia="zh-CN"/>
        </w:rPr>
        <w:t>含有采购人不能接受的附加条件；</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8.5有关法律、法规和规章及</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规定的其他无效情形。</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六、开标、评</w:t>
      </w:r>
      <w:r>
        <w:rPr>
          <w:rFonts w:hint="eastAsia" w:ascii="宋体" w:hAnsi="宋体" w:eastAsia="宋体"/>
          <w:b/>
          <w:color w:val="auto"/>
          <w:kern w:val="2"/>
          <w:sz w:val="21"/>
          <w:szCs w:val="21"/>
          <w:highlight w:val="none"/>
          <w:lang w:val="en-US" w:eastAsia="zh-CN"/>
        </w:rPr>
        <w:t>审</w:t>
      </w:r>
      <w:r>
        <w:rPr>
          <w:rFonts w:ascii="宋体" w:hAnsi="宋体" w:eastAsia="宋体"/>
          <w:b/>
          <w:color w:val="auto"/>
          <w:kern w:val="2"/>
          <w:sz w:val="21"/>
          <w:szCs w:val="21"/>
          <w:highlight w:val="none"/>
          <w:lang w:eastAsia="zh-CN"/>
        </w:rPr>
        <w:t>和</w:t>
      </w:r>
      <w:r>
        <w:rPr>
          <w:rFonts w:hint="eastAsia" w:ascii="宋体" w:hAnsi="宋体" w:eastAsia="宋体"/>
          <w:b/>
          <w:color w:val="auto"/>
          <w:kern w:val="2"/>
          <w:sz w:val="21"/>
          <w:szCs w:val="21"/>
          <w:highlight w:val="none"/>
          <w:lang w:val="en-US" w:eastAsia="zh-CN"/>
        </w:rPr>
        <w:t>成交</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1.开标</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1.1开标程序</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val="en-US" w:eastAsia="zh-CN"/>
        </w:rPr>
        <w:t>1</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采购</w:t>
      </w:r>
      <w:r>
        <w:rPr>
          <w:rFonts w:ascii="宋体" w:hAnsi="宋体" w:eastAsia="宋体"/>
          <w:color w:val="auto"/>
          <w:kern w:val="2"/>
          <w:sz w:val="21"/>
          <w:szCs w:val="21"/>
          <w:highlight w:val="none"/>
          <w:lang w:eastAsia="zh-CN"/>
        </w:rPr>
        <w:t>工作人员按</w:t>
      </w:r>
      <w:r>
        <w:rPr>
          <w:rFonts w:hint="eastAsia" w:ascii="宋体" w:hAnsi="宋体" w:eastAsia="宋体"/>
          <w:color w:val="auto"/>
          <w:kern w:val="2"/>
          <w:sz w:val="21"/>
          <w:szCs w:val="21"/>
          <w:highlight w:val="none"/>
          <w:lang w:eastAsia="zh-CN"/>
        </w:rPr>
        <w:t>采购</w:t>
      </w:r>
      <w:r>
        <w:rPr>
          <w:rFonts w:ascii="宋体" w:hAnsi="宋体" w:eastAsia="宋体"/>
          <w:color w:val="auto"/>
          <w:kern w:val="2"/>
          <w:sz w:val="21"/>
          <w:szCs w:val="21"/>
          <w:highlight w:val="none"/>
          <w:lang w:eastAsia="zh-CN"/>
        </w:rPr>
        <w:t>公告规定的时间进行开标，由工作人员宣布</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名称</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价格和</w:t>
      </w:r>
      <w:r>
        <w:rPr>
          <w:rFonts w:hint="eastAsia" w:ascii="宋体" w:hAnsi="宋体" w:eastAsia="宋体"/>
          <w:color w:val="auto"/>
          <w:kern w:val="2"/>
          <w:sz w:val="21"/>
          <w:szCs w:val="21"/>
          <w:highlight w:val="none"/>
          <w:lang w:eastAsia="zh-CN"/>
        </w:rPr>
        <w:t>采购文件</w:t>
      </w:r>
      <w:r>
        <w:rPr>
          <w:rFonts w:ascii="宋体" w:hAnsi="宋体" w:eastAsia="宋体"/>
          <w:color w:val="auto"/>
          <w:kern w:val="2"/>
          <w:sz w:val="21"/>
          <w:szCs w:val="21"/>
          <w:highlight w:val="none"/>
          <w:lang w:eastAsia="zh-CN"/>
        </w:rPr>
        <w:t>规定的需要宣布的其他内容（以</w:t>
      </w:r>
      <w:r>
        <w:rPr>
          <w:rFonts w:hint="eastAsia" w:ascii="宋体" w:hAnsi="宋体" w:eastAsia="宋体"/>
          <w:color w:val="auto"/>
          <w:kern w:val="2"/>
          <w:sz w:val="21"/>
          <w:szCs w:val="21"/>
          <w:highlight w:val="none"/>
          <w:lang w:eastAsia="zh-CN"/>
        </w:rPr>
        <w:t>报价表</w:t>
      </w:r>
      <w:r>
        <w:rPr>
          <w:rFonts w:ascii="宋体" w:hAnsi="宋体" w:eastAsia="宋体"/>
          <w:color w:val="auto"/>
          <w:kern w:val="2"/>
          <w:sz w:val="21"/>
          <w:szCs w:val="21"/>
          <w:highlight w:val="none"/>
          <w:lang w:eastAsia="zh-CN"/>
        </w:rPr>
        <w:t>要求为准）。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val="en-US" w:eastAsia="zh-CN"/>
        </w:rPr>
        <w:t>2</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报价表内容与响应文件中响应明细报价表内容不一致的，以报价表为准。</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1.2开标异议</w:t>
      </w:r>
    </w:p>
    <w:p>
      <w:pPr>
        <w:spacing w:line="360" w:lineRule="auto"/>
        <w:ind w:firstLine="480"/>
        <w:jc w:val="both"/>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代表对开标过程和开标记录有疑义，以及认为采购人有需要回避的情形的，应当场提出询问或者回避申请。</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未参加开标的，视同认可开标结果。</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1.3</w:t>
      </w:r>
      <w:r>
        <w:rPr>
          <w:rFonts w:hint="eastAsia" w:ascii="宋体" w:hAnsi="宋体" w:eastAsia="宋体"/>
          <w:color w:val="auto"/>
          <w:kern w:val="2"/>
          <w:sz w:val="21"/>
          <w:szCs w:val="21"/>
          <w:highlight w:val="none"/>
          <w:lang w:eastAsia="zh-CN"/>
        </w:rPr>
        <w:t>响应</w:t>
      </w:r>
      <w:r>
        <w:rPr>
          <w:rFonts w:ascii="宋体" w:hAnsi="宋体" w:eastAsia="宋体"/>
          <w:color w:val="auto"/>
          <w:kern w:val="2"/>
          <w:sz w:val="21"/>
          <w:szCs w:val="21"/>
          <w:highlight w:val="none"/>
          <w:lang w:eastAsia="zh-CN"/>
        </w:rPr>
        <w:t>截止时间后，</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不足须知前附表中约定的有效供应商家数的，不得开标。同时，本次采购活动结束。</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2.评审（详见第四章）</w:t>
      </w:r>
    </w:p>
    <w:p>
      <w:pPr>
        <w:spacing w:line="360" w:lineRule="auto"/>
        <w:jc w:val="both"/>
        <w:rPr>
          <w:rFonts w:ascii="宋体" w:hAnsi="宋体" w:eastAsia="宋体"/>
          <w:color w:val="auto"/>
          <w:kern w:val="2"/>
          <w:sz w:val="21"/>
          <w:szCs w:val="21"/>
          <w:highlight w:val="none"/>
          <w:lang w:eastAsia="zh-CN"/>
        </w:rPr>
      </w:pPr>
      <w:r>
        <w:rPr>
          <w:rFonts w:ascii="宋体" w:hAnsi="宋体" w:eastAsia="宋体"/>
          <w:b/>
          <w:color w:val="auto"/>
          <w:kern w:val="2"/>
          <w:sz w:val="21"/>
          <w:szCs w:val="21"/>
          <w:highlight w:val="none"/>
          <w:lang w:eastAsia="zh-CN"/>
        </w:rPr>
        <w:t>3.</w:t>
      </w:r>
      <w:r>
        <w:rPr>
          <w:rFonts w:hint="eastAsia" w:ascii="宋体" w:hAnsi="宋体" w:eastAsia="宋体"/>
          <w:b/>
          <w:color w:val="auto"/>
          <w:kern w:val="2"/>
          <w:sz w:val="21"/>
          <w:szCs w:val="21"/>
          <w:highlight w:val="none"/>
          <w:lang w:val="en-US" w:eastAsia="zh-CN"/>
        </w:rPr>
        <w:t>成交</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3.1</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w:t>
      </w:r>
    </w:p>
    <w:p>
      <w:pPr>
        <w:spacing w:line="360" w:lineRule="auto"/>
        <w:ind w:firstLine="480"/>
        <w:jc w:val="both"/>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供应商确定之日起2个工作日内，采购人将在</w:t>
      </w:r>
      <w:r>
        <w:rPr>
          <w:rFonts w:hint="eastAsia" w:ascii="宋体" w:hAnsi="宋体" w:eastAsia="宋体"/>
          <w:color w:val="auto"/>
          <w:kern w:val="2"/>
          <w:sz w:val="21"/>
          <w:szCs w:val="21"/>
          <w:highlight w:val="none"/>
          <w:lang w:val="en-US" w:eastAsia="zh-CN"/>
        </w:rPr>
        <w:t>采购人</w:t>
      </w:r>
      <w:r>
        <w:rPr>
          <w:rFonts w:hint="eastAsia" w:ascii="宋体" w:hAnsi="宋体" w:eastAsia="宋体"/>
          <w:color w:val="auto"/>
          <w:kern w:val="2"/>
          <w:sz w:val="21"/>
          <w:szCs w:val="21"/>
          <w:highlight w:val="none"/>
          <w:lang w:eastAsia="zh-CN"/>
        </w:rPr>
        <w:t>官网</w:t>
      </w:r>
      <w:r>
        <w:rPr>
          <w:rFonts w:ascii="宋体" w:hAnsi="宋体" w:eastAsia="宋体"/>
          <w:color w:val="auto"/>
          <w:kern w:val="2"/>
          <w:sz w:val="21"/>
          <w:szCs w:val="21"/>
          <w:highlight w:val="none"/>
          <w:lang w:eastAsia="zh-CN"/>
        </w:rPr>
        <w:t>上以公告的形式发布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结果，</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公告的公告期限为1个工作日。</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公告同时作为采购</w:t>
      </w:r>
      <w:r>
        <w:rPr>
          <w:rFonts w:hint="eastAsia" w:ascii="宋体" w:hAnsi="宋体" w:eastAsia="宋体"/>
          <w:color w:val="auto"/>
          <w:kern w:val="2"/>
          <w:sz w:val="21"/>
          <w:szCs w:val="21"/>
          <w:highlight w:val="none"/>
          <w:lang w:val="en-US" w:eastAsia="zh-CN"/>
        </w:rPr>
        <w:t>人</w:t>
      </w:r>
      <w:r>
        <w:rPr>
          <w:rFonts w:ascii="宋体" w:hAnsi="宋体" w:eastAsia="宋体"/>
          <w:color w:val="auto"/>
          <w:kern w:val="2"/>
          <w:sz w:val="21"/>
          <w:szCs w:val="21"/>
          <w:highlight w:val="none"/>
          <w:lang w:eastAsia="zh-CN"/>
        </w:rPr>
        <w:t>通知除</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供应商外的其他</w:t>
      </w:r>
      <w:r>
        <w:rPr>
          <w:rFonts w:hint="eastAsia" w:ascii="宋体" w:hAnsi="宋体" w:eastAsia="宋体"/>
          <w:color w:val="auto"/>
          <w:kern w:val="2"/>
          <w:sz w:val="21"/>
          <w:szCs w:val="21"/>
          <w:highlight w:val="none"/>
          <w:lang w:eastAsia="zh-CN"/>
        </w:rPr>
        <w:t>报价人</w:t>
      </w:r>
      <w:r>
        <w:rPr>
          <w:rFonts w:ascii="宋体" w:hAnsi="宋体" w:eastAsia="宋体"/>
          <w:color w:val="auto"/>
          <w:kern w:val="2"/>
          <w:sz w:val="21"/>
          <w:szCs w:val="21"/>
          <w:highlight w:val="none"/>
          <w:lang w:eastAsia="zh-CN"/>
        </w:rPr>
        <w:t>没有</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的书面形式，采购</w:t>
      </w:r>
      <w:r>
        <w:rPr>
          <w:rFonts w:hint="eastAsia" w:ascii="宋体" w:hAnsi="宋体" w:eastAsia="宋体"/>
          <w:color w:val="auto"/>
          <w:kern w:val="2"/>
          <w:sz w:val="21"/>
          <w:szCs w:val="21"/>
          <w:highlight w:val="none"/>
          <w:lang w:val="en-US" w:eastAsia="zh-CN"/>
        </w:rPr>
        <w:t>人</w:t>
      </w:r>
      <w:r>
        <w:rPr>
          <w:rFonts w:ascii="宋体" w:hAnsi="宋体" w:eastAsia="宋体"/>
          <w:color w:val="auto"/>
          <w:kern w:val="2"/>
          <w:sz w:val="21"/>
          <w:szCs w:val="21"/>
          <w:highlight w:val="none"/>
          <w:lang w:eastAsia="zh-CN"/>
        </w:rPr>
        <w:t>不再以其它方式另行通知。</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3.2</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w:t>
      </w:r>
    </w:p>
    <w:p>
      <w:pPr>
        <w:spacing w:line="360" w:lineRule="auto"/>
        <w:ind w:firstLine="480"/>
        <w:jc w:val="both"/>
        <w:rPr>
          <w:rFonts w:ascii="宋体" w:hAnsi="宋体" w:eastAsia="宋体"/>
          <w:color w:val="auto"/>
          <w:kern w:val="2"/>
          <w:sz w:val="21"/>
          <w:szCs w:val="21"/>
          <w:highlight w:val="none"/>
          <w:lang w:eastAsia="zh-CN"/>
        </w:rPr>
      </w:pP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通知书在发布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公告时，</w:t>
      </w:r>
      <w:r>
        <w:rPr>
          <w:rFonts w:hint="eastAsia" w:ascii="宋体" w:hAnsi="宋体" w:eastAsia="宋体"/>
          <w:color w:val="auto"/>
          <w:kern w:val="2"/>
          <w:sz w:val="21"/>
          <w:szCs w:val="21"/>
          <w:highlight w:val="none"/>
          <w:lang w:eastAsia="zh-CN"/>
        </w:rPr>
        <w:t>并向成交人发出《成交通知书》</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通知书》将作为授予合同资格的唯一合法依据。</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通知书发出后，采购人不得违法改变</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结果，</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供应商不得放弃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供应商放弃</w:t>
      </w:r>
      <w:r>
        <w:rPr>
          <w:rFonts w:hint="eastAsia" w:ascii="宋体" w:hAnsi="宋体" w:eastAsia="宋体"/>
          <w:color w:val="auto"/>
          <w:kern w:val="2"/>
          <w:sz w:val="21"/>
          <w:szCs w:val="21"/>
          <w:highlight w:val="none"/>
          <w:lang w:eastAsia="zh-CN"/>
        </w:rPr>
        <w:t>成交</w:t>
      </w:r>
      <w:r>
        <w:rPr>
          <w:rFonts w:ascii="宋体" w:hAnsi="宋体" w:eastAsia="宋体"/>
          <w:color w:val="auto"/>
          <w:kern w:val="2"/>
          <w:sz w:val="21"/>
          <w:szCs w:val="21"/>
          <w:highlight w:val="none"/>
          <w:lang w:eastAsia="zh-CN"/>
        </w:rPr>
        <w:t>的，应当依法承担相应的法律责任。</w:t>
      </w:r>
    </w:p>
    <w:p>
      <w:pPr>
        <w:spacing w:line="360" w:lineRule="auto"/>
        <w:ind w:firstLine="480"/>
        <w:jc w:val="both"/>
        <w:rPr>
          <w:rFonts w:ascii="宋体" w:hAnsi="宋体" w:eastAsia="宋体"/>
          <w:color w:val="auto"/>
          <w:kern w:val="2"/>
          <w:sz w:val="21"/>
          <w:szCs w:val="21"/>
          <w:highlight w:val="none"/>
          <w:lang w:eastAsia="zh-CN"/>
        </w:rPr>
      </w:pPr>
      <w:r>
        <w:rPr>
          <w:rFonts w:ascii="宋体" w:hAnsi="宋体" w:eastAsia="宋体"/>
          <w:color w:val="auto"/>
          <w:kern w:val="2"/>
          <w:sz w:val="21"/>
          <w:szCs w:val="21"/>
          <w:highlight w:val="none"/>
          <w:lang w:eastAsia="zh-CN"/>
        </w:rPr>
        <w:t>3.3终止公告：</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ascii="宋体" w:hAnsi="宋体" w:eastAsia="宋体"/>
          <w:color w:val="auto"/>
          <w:kern w:val="2"/>
          <w:sz w:val="21"/>
          <w:szCs w:val="21"/>
          <w:highlight w:val="none"/>
          <w:lang w:eastAsia="zh-CN"/>
        </w:rPr>
        <w:t>项目废标后，采购人将在</w:t>
      </w:r>
      <w:r>
        <w:rPr>
          <w:rFonts w:hint="eastAsia" w:ascii="宋体" w:hAnsi="宋体" w:eastAsia="宋体"/>
          <w:color w:val="auto"/>
          <w:kern w:val="2"/>
          <w:sz w:val="21"/>
          <w:szCs w:val="21"/>
          <w:highlight w:val="none"/>
          <w:lang w:eastAsia="zh-CN"/>
        </w:rPr>
        <w:t>采购</w:t>
      </w:r>
      <w:r>
        <w:rPr>
          <w:rFonts w:hint="eastAsia" w:ascii="宋体" w:hAnsi="宋体" w:eastAsia="宋体"/>
          <w:color w:val="auto"/>
          <w:kern w:val="2"/>
          <w:sz w:val="21"/>
          <w:szCs w:val="21"/>
          <w:highlight w:val="none"/>
          <w:lang w:val="en-US" w:eastAsia="zh-CN"/>
        </w:rPr>
        <w:t>人</w:t>
      </w:r>
      <w:r>
        <w:rPr>
          <w:rFonts w:hint="eastAsia" w:ascii="宋体" w:hAnsi="宋体" w:eastAsia="宋体"/>
          <w:color w:val="auto"/>
          <w:kern w:val="2"/>
          <w:sz w:val="21"/>
          <w:szCs w:val="21"/>
          <w:highlight w:val="none"/>
          <w:lang w:eastAsia="zh-CN"/>
        </w:rPr>
        <w:t>官网</w:t>
      </w:r>
      <w:r>
        <w:rPr>
          <w:rFonts w:ascii="宋体" w:hAnsi="宋体" w:eastAsia="宋体"/>
          <w:color w:val="auto"/>
          <w:kern w:val="2"/>
          <w:sz w:val="21"/>
          <w:szCs w:val="21"/>
          <w:highlight w:val="none"/>
          <w:lang w:eastAsia="zh-CN"/>
        </w:rPr>
        <w:t>上发布终止公告，终止公告的公告期限为1个工作日。</w:t>
      </w:r>
      <w:r>
        <w:rPr>
          <w:rFonts w:hint="eastAsia" w:ascii="宋体" w:hAnsi="宋体" w:eastAsia="宋体" w:cs="宋体"/>
          <w:color w:val="auto"/>
          <w:sz w:val="21"/>
          <w:szCs w:val="21"/>
          <w:highlight w:val="none"/>
          <w:lang w:eastAsia="zh-CN"/>
        </w:rPr>
        <w:t xml:space="preserve"> </w:t>
      </w:r>
    </w:p>
    <w:p>
      <w:pPr>
        <w:spacing w:before="24" w:line="360" w:lineRule="auto"/>
        <w:jc w:val="both"/>
        <w:outlineLvl w:val="1"/>
        <w:rPr>
          <w:rFonts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 xml:space="preserve">七、询问、质疑与投诉 </w:t>
      </w:r>
    </w:p>
    <w:p>
      <w:pPr>
        <w:spacing w:before="24" w:line="360" w:lineRule="auto"/>
        <w:ind w:firstLine="422" w:firstLineChars="200"/>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1.询问</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报价人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响应邀请函》中“采购人的名称、地址和联系方式”。 </w:t>
      </w:r>
    </w:p>
    <w:p>
      <w:pPr>
        <w:spacing w:before="24" w:line="360" w:lineRule="auto"/>
        <w:ind w:firstLine="422" w:firstLineChars="200"/>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2.质疑</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2.1供应商认为采购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(1)对采购文件提出质疑的，为领购采购文件之日或者采购文件公告期限届满之日；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(2)对采购过程提出质疑的，为各采购程序环节结束之日；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(3)对成交结果提出质疑的，为成交结果公告期限届满之日。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2.2质疑函应当包括下列主要内容：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(1)质疑供应商和相关供应商的名称、地址、邮编、联系人及联系电话等；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(2)质疑项目名称及编号、具体明确的质疑事项和与质疑事项相关的请求；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(3)认为采购文件、采购过程、成交和成交结果使自己的合法权益受到损害的法律依据、事实依据、相关证明材料及证据来源；</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(4)提出质疑的日期。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2.3质疑函应当署名。质疑供应商为自然人的，应当由本人签字；质疑供应商为法人或者其他组织的，应当由法定代表人、主要负责人，或者其授权代表签字或者盖章，并加盖公章。 </w:t>
      </w:r>
    </w:p>
    <w:p>
      <w:pPr>
        <w:spacing w:before="24"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2.4以联合体形式参加采购活动的，其质疑应当由联合体成员委托主体提出。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szCs w:val="21"/>
          <w:highlight w:val="none"/>
          <w:lang w:eastAsia="zh-CN"/>
        </w:rPr>
        <w:t>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采购监督管</w:t>
      </w:r>
      <w:r>
        <w:rPr>
          <w:rFonts w:hint="eastAsia" w:ascii="宋体" w:hAnsi="宋体" w:eastAsia="宋体" w:cs="宋体"/>
          <w:color w:val="auto"/>
          <w:sz w:val="21"/>
          <w:highlight w:val="none"/>
          <w:lang w:eastAsia="zh-CN"/>
        </w:rPr>
        <w:t xml:space="preserve">理部门依法处理。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2.6质疑联系方式如下： </w:t>
      </w:r>
    </w:p>
    <w:p>
      <w:pPr>
        <w:spacing w:before="24" w:line="360" w:lineRule="auto"/>
        <w:ind w:firstLine="420" w:firstLineChars="200"/>
        <w:jc w:val="both"/>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质疑联系人：</w:t>
      </w:r>
      <w:r>
        <w:rPr>
          <w:rFonts w:hint="eastAsia" w:ascii="宋体" w:hAnsi="宋体" w:eastAsia="宋体" w:cs="宋体"/>
          <w:color w:val="auto"/>
          <w:sz w:val="21"/>
          <w:highlight w:val="none"/>
          <w:lang w:val="en-US" w:eastAsia="zh-CN"/>
        </w:rPr>
        <w:t>邢老师</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电话：</w:t>
      </w:r>
      <w:r>
        <w:rPr>
          <w:rFonts w:hint="eastAsia" w:ascii="宋体" w:hAnsi="宋体" w:eastAsia="宋体" w:cs="宋体"/>
          <w:color w:val="auto"/>
          <w:sz w:val="21"/>
          <w:highlight w:val="none"/>
          <w:lang w:val="en-US" w:eastAsia="zh-CN"/>
        </w:rPr>
        <w:t>0796-2390957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rPr>
          <w:rFonts w:ascii="宋体" w:hAnsi="宋体" w:eastAsia="宋体" w:cs="宋体"/>
          <w:color w:val="auto"/>
          <w:sz w:val="21"/>
          <w:highlight w:val="none"/>
          <w:lang w:eastAsia="zh-CN"/>
        </w:rPr>
      </w:pPr>
      <w:r>
        <w:rPr>
          <w:rFonts w:hint="eastAsia" w:ascii="宋体" w:hAnsi="宋体" w:eastAsia="宋体" w:cs="宋体"/>
          <w:color w:val="auto"/>
          <w:sz w:val="21"/>
          <w:szCs w:val="21"/>
          <w:highlight w:val="none"/>
        </w:rPr>
        <w:t>联系邮箱：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"mailto:zhccdcsbk@zhuhai.gov.cn"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zhccdcsbk@zhuhai.gov.cn</w:t>
      </w:r>
      <w:r>
        <w:rPr>
          <w:rFonts w:hint="eastAsia" w:ascii="宋体" w:hAnsi="宋体" w:eastAsia="宋体" w:cs="宋体"/>
          <w:color w:val="auto"/>
          <w:sz w:val="21"/>
          <w:szCs w:val="21"/>
          <w:highlight w:val="none"/>
        </w:rPr>
        <w:fldChar w:fldCharType="end"/>
      </w:r>
    </w:p>
    <w:p>
      <w:pPr>
        <w:spacing w:before="24" w:line="360" w:lineRule="auto"/>
        <w:ind w:right="109" w:firstLine="420"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highlight w:val="none"/>
          <w:lang w:eastAsia="zh-CN"/>
        </w:rPr>
        <w:t>地址：</w:t>
      </w:r>
      <w:r>
        <w:rPr>
          <w:rFonts w:hint="eastAsia" w:ascii="宋体" w:hAnsi="宋体" w:eastAsia="宋体" w:cs="宋体"/>
          <w:color w:val="auto"/>
          <w:spacing w:val="6"/>
          <w:sz w:val="21"/>
          <w:szCs w:val="21"/>
          <w:highlight w:val="none"/>
          <w:lang w:val="en-US" w:eastAsia="zh-CN"/>
        </w:rPr>
        <w:t>珠海市香洲区南屏镇和正路166号珠海市第三人民医院（主院区）行政楼3楼D315总务部（设备）办公室</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 质疑提交方式</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在法定质疑期内现场提交、邮寄、快递（不接收到付件）。邮寄、快递收件地址和收件人信息详见以上质疑联系方式。</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（1）以邮寄、快递方式递交的，质疑提起日期应当以邮寄件上的戳记日期、邮政快递件上的戳记日期或非邮政快递件上的签注日期，受理日期为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收到符合规定的质疑材料之日。若质疑材料不符合受理条件的，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向供应商出具不符合质疑条件告知书。</w:t>
      </w:r>
    </w:p>
    <w:p>
      <w:pPr>
        <w:spacing w:before="24" w:line="360" w:lineRule="auto"/>
        <w:ind w:firstLine="420" w:firstLineChars="200"/>
        <w:jc w:val="both"/>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lang w:eastAsia="zh-CN"/>
        </w:rPr>
        <w:t>（2）以邮寄、快递方式递交质疑函的，质疑人可以在质疑有效期内通过电话、邮件等方式及时将质疑事项告知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，同时提供邮寄件、快递件的有效查询方式。递交质疑函后，质疑人可以通过电子邮件等方式将质疑函的文字内容发送至</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电子邮箱。</w:t>
      </w:r>
    </w:p>
    <w:p>
      <w:pPr>
        <w:spacing w:before="24" w:line="360" w:lineRule="auto"/>
        <w:ind w:firstLine="422" w:firstLineChars="200"/>
        <w:jc w:val="both"/>
        <w:rPr>
          <w:rFonts w:ascii="宋体" w:hAnsi="宋体" w:eastAsia="宋体" w:cs="宋体"/>
          <w:b/>
          <w:bCs/>
          <w:color w:val="auto"/>
          <w:sz w:val="21"/>
          <w:highlight w:val="none"/>
          <w:lang w:eastAsia="zh-CN"/>
        </w:rPr>
      </w:pPr>
      <w:r>
        <w:rPr>
          <w:rFonts w:hint="eastAsia" w:ascii="宋体" w:hAnsi="宋体" w:eastAsia="宋体" w:cs="宋体"/>
          <w:b/>
          <w:bCs/>
          <w:color w:val="auto"/>
          <w:sz w:val="21"/>
          <w:highlight w:val="none"/>
          <w:lang w:eastAsia="zh-CN"/>
        </w:rPr>
        <w:t>3.投诉</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质疑人对采购人的质疑答复不满意或在规定时间内未得到答复的，可以在答复期满后15个工作日内</w:t>
      </w:r>
      <w:bookmarkStart w:id="7" w:name="_GoBack"/>
      <w:bookmarkEnd w:id="7"/>
      <w:r>
        <w:rPr>
          <w:rFonts w:hint="eastAsia" w:ascii="宋体" w:hAnsi="宋体" w:eastAsia="宋体" w:cs="宋体"/>
          <w:color w:val="auto"/>
          <w:sz w:val="21"/>
          <w:highlight w:val="none"/>
          <w:lang w:eastAsia="zh-CN"/>
        </w:rPr>
        <w:t>，</w:t>
      </w:r>
      <w:r>
        <w:rPr>
          <w:rFonts w:hint="eastAsia"/>
          <w:color w:val="auto"/>
          <w:sz w:val="21"/>
          <w:szCs w:val="21"/>
          <w:highlight w:val="none"/>
        </w:rPr>
        <w:t>向本项目采购人提起投诉，联系方式见《</w:t>
      </w:r>
      <w:r>
        <w:rPr>
          <w:rFonts w:hint="eastAsia" w:eastAsia="宋体"/>
          <w:color w:val="auto"/>
          <w:sz w:val="21"/>
          <w:szCs w:val="21"/>
          <w:highlight w:val="none"/>
          <w:lang w:eastAsia="zh-CN"/>
        </w:rPr>
        <w:t>响应</w:t>
      </w:r>
      <w:r>
        <w:rPr>
          <w:rFonts w:hint="eastAsia"/>
          <w:color w:val="auto"/>
          <w:sz w:val="21"/>
          <w:szCs w:val="21"/>
          <w:highlight w:val="none"/>
        </w:rPr>
        <w:t>邀请》中“采购人的名称、地址和联系方式”</w:t>
      </w:r>
      <w:r>
        <w:rPr>
          <w:rFonts w:hint="eastAsia" w:ascii="宋体" w:hAnsi="宋体" w:eastAsia="宋体" w:cs="宋体"/>
          <w:color w:val="auto"/>
          <w:sz w:val="21"/>
          <w:highlight w:val="none"/>
          <w:lang w:eastAsia="zh-CN"/>
        </w:rPr>
        <w:t xml:space="preserve">。  </w:t>
      </w:r>
    </w:p>
    <w:p>
      <w:pPr>
        <w:spacing w:before="24" w:line="360" w:lineRule="auto"/>
        <w:jc w:val="both"/>
        <w:outlineLvl w:val="1"/>
        <w:rPr>
          <w:rFonts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 xml:space="preserve">八、合同签订和履行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1.合同签订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1.1采购人应当自《成交通知书》发出之日起</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十日内，按照采购文件和成交供应商响应文件的约定，与成交供应商签订合同。所签订的合同不得对采购文件和成交供应商响应文件作实质性修改。</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1.2采购人不得提出试用合格等任何不合理的要求作为签订合同的条件，且不得与成交供应商私下订立背离合同实质性内容的协议。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2.合同的履行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2.1采购合同订立后，合同各方不得擅自变更、中止或者终止合同。 </w:t>
      </w:r>
    </w:p>
    <w:p>
      <w:pPr>
        <w:spacing w:before="24" w:line="360" w:lineRule="auto"/>
        <w:ind w:firstLine="420" w:firstLineChars="200"/>
        <w:jc w:val="both"/>
        <w:rPr>
          <w:rFonts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2.2采购合同履行中，采购人需追加与合同标的相同的货物、工程或者服务的，在不改变合同其他条款的前提下，可以与成交供应商签订补充合同，但所补充合同的采购金额不得超过原采购金额的10%。</w:t>
      </w:r>
    </w:p>
    <w:p>
      <w:pPr>
        <w:spacing w:before="24" w:line="360" w:lineRule="auto"/>
        <w:ind w:firstLine="420" w:firstLineChars="200"/>
        <w:jc w:val="both"/>
        <w:rPr>
          <w:rFonts w:ascii="宋体" w:hAnsi="宋体" w:eastAsia="宋体" w:cs="宋体"/>
          <w:color w:val="auto"/>
          <w:sz w:val="21"/>
          <w:highlight w:val="none"/>
          <w:lang w:eastAsia="zh-CN"/>
        </w:rPr>
      </w:pPr>
    </w:p>
    <w:p>
      <w:pPr>
        <w:jc w:val="center"/>
        <w:outlineLvl w:val="0"/>
        <w:rPr>
          <w:rFonts w:ascii="宋体" w:hAnsi="宋体" w:eastAsia="宋体" w:cs="宋体"/>
          <w:b/>
          <w:bCs/>
          <w:color w:val="auto"/>
          <w:sz w:val="24"/>
          <w:szCs w:val="28"/>
          <w:highlight w:val="none"/>
          <w:lang w:eastAsia="zh-CN"/>
        </w:rPr>
      </w:pPr>
      <w:r>
        <w:rPr>
          <w:rFonts w:hint="eastAsia" w:ascii="宋体" w:hAnsi="宋体" w:eastAsia="宋体" w:cs="宋体"/>
          <w:color w:val="auto"/>
          <w:sz w:val="21"/>
          <w:highlight w:val="none"/>
          <w:lang w:eastAsia="zh-CN"/>
        </w:rPr>
        <w:br w:type="page"/>
      </w:r>
      <w:bookmarkStart w:id="4" w:name="_Toc12665"/>
      <w:r>
        <w:rPr>
          <w:rFonts w:hint="eastAsia" w:ascii="宋体" w:hAnsi="宋体" w:eastAsia="宋体" w:cs="宋体"/>
          <w:b/>
          <w:bCs/>
          <w:color w:val="auto"/>
          <w:sz w:val="24"/>
          <w:szCs w:val="28"/>
          <w:highlight w:val="none"/>
          <w:lang w:eastAsia="zh-CN"/>
        </w:rPr>
        <w:t xml:space="preserve">第四章 </w:t>
      </w:r>
      <w:bookmarkEnd w:id="4"/>
      <w:r>
        <w:rPr>
          <w:rFonts w:hint="eastAsia" w:ascii="宋体" w:hAnsi="宋体" w:eastAsia="宋体" w:cs="宋体"/>
          <w:b/>
          <w:bCs/>
          <w:color w:val="auto"/>
          <w:sz w:val="24"/>
          <w:szCs w:val="28"/>
          <w:highlight w:val="none"/>
          <w:lang w:val="en-US" w:eastAsia="zh-CN"/>
        </w:rPr>
        <w:t>评审</w:t>
      </w:r>
    </w:p>
    <w:p>
      <w:pPr>
        <w:spacing w:before="24" w:line="360" w:lineRule="auto"/>
        <w:ind w:firstLine="422" w:firstLineChars="200"/>
        <w:jc w:val="both"/>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lang w:eastAsia="zh-CN"/>
        </w:rPr>
        <w:t>要求</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eastAsia="zh-CN"/>
        </w:rPr>
        <w:tab/>
      </w:r>
      <w:r>
        <w:rPr>
          <w:rFonts w:hint="eastAsia" w:ascii="宋体" w:hAnsi="宋体" w:eastAsia="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lang w:eastAsia="zh-CN"/>
        </w:rPr>
        <w:t>方法</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采购包1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：综合评分法,是指响应文件满足采购文件全部实质性要求，且按照评审因素的量化指标评审得分最高的报价人为成交候选人的评审方法。（最低报价不是成交的唯一依据。）</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lang w:eastAsia="zh-CN"/>
        </w:rPr>
        <w:tab/>
      </w:r>
      <w:r>
        <w:rPr>
          <w:rFonts w:hint="eastAsia" w:ascii="宋体" w:hAnsi="宋体" w:eastAsia="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lang w:eastAsia="zh-CN"/>
        </w:rPr>
        <w:t>原则</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lang w:eastAsia="zh-CN"/>
        </w:rPr>
        <w:t>活动遵循公平、公正、科学和择优的原则，以采购文件和响应文件为评审的基本依据，并按照采购文件规定的评审方法和评审标准进行评审。</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2.2具体评审事项由评审委员会负责，并按采购文件的规定办法进行评审。</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2.3合格报价人不足须知前附表中约定的有效供应商家数的，不得评审。</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lang w:eastAsia="zh-CN"/>
        </w:rPr>
        <w:tab/>
      </w:r>
      <w:r>
        <w:rPr>
          <w:rFonts w:hint="eastAsia" w:ascii="宋体" w:hAnsi="宋体" w:eastAsia="宋体" w:cs="宋体"/>
          <w:b/>
          <w:bCs/>
          <w:color w:val="auto"/>
          <w:sz w:val="21"/>
          <w:szCs w:val="21"/>
          <w:highlight w:val="none"/>
          <w:lang w:eastAsia="zh-CN"/>
        </w:rPr>
        <w:t>评审委员会</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3.1评审委员会成员人数应当为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人及以上单数。</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eastAsia="zh-CN"/>
        </w:rPr>
        <w:tab/>
      </w:r>
      <w:r>
        <w:rPr>
          <w:rFonts w:hint="eastAsia" w:ascii="宋体" w:hAnsi="宋体" w:eastAsia="宋体" w:cs="宋体"/>
          <w:b/>
          <w:bCs/>
          <w:color w:val="auto"/>
          <w:sz w:val="21"/>
          <w:szCs w:val="21"/>
          <w:highlight w:val="none"/>
          <w:lang w:eastAsia="zh-CN"/>
        </w:rPr>
        <w:t>有下列情形之一的，视为报价人串通响应，其响应无效；</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4.1不同报价人的响应文件由同一单位或者个人编制；</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4.2不同报价人委托同一单位或者个人办理响应事宜；</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4.3不同报价人的响应文件载明的项目管理成员或者联系人员为同一人；</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4.4不同报价人的响应文件异常一致或者响应报价呈规律性差异；</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4.5不同报价人的响应文件相互混装；</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4.6不同报价人的响应保证金或购买电子保函支付款为从同一单位或个人的账户转出；</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说明：在评审过程中发现报价人有上述情形的，评审委员会应当认定其响应无效，并书面报告本级财政部门。同时，项目评审时被认定为串通响应的报价人不得参加该合同项下的采购活动。</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eastAsia="zh-CN"/>
        </w:rPr>
        <w:tab/>
      </w:r>
      <w:r>
        <w:rPr>
          <w:rFonts w:hint="eastAsia" w:ascii="宋体" w:hAnsi="宋体" w:eastAsia="宋体" w:cs="宋体"/>
          <w:b/>
          <w:bCs/>
          <w:color w:val="auto"/>
          <w:sz w:val="21"/>
          <w:szCs w:val="21"/>
          <w:highlight w:val="none"/>
          <w:lang w:eastAsia="zh-CN"/>
        </w:rPr>
        <w:t>响应无效的情形</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详见资格性审查、符合性审查和采购文件其他响应无效条款。</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6.</w:t>
      </w:r>
      <w:r>
        <w:rPr>
          <w:rFonts w:hint="eastAsia" w:ascii="宋体" w:hAnsi="宋体" w:eastAsia="宋体" w:cs="宋体"/>
          <w:b/>
          <w:bCs/>
          <w:color w:val="auto"/>
          <w:sz w:val="21"/>
          <w:szCs w:val="21"/>
          <w:highlight w:val="none"/>
          <w:lang w:eastAsia="zh-CN"/>
        </w:rPr>
        <w:tab/>
      </w:r>
      <w:r>
        <w:rPr>
          <w:rFonts w:hint="eastAsia" w:ascii="宋体" w:hAnsi="宋体" w:eastAsia="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lang w:eastAsia="zh-CN"/>
        </w:rPr>
        <w:t xml:space="preserve"> </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评审委员会按照采购文件确定的评审方法、步骤、标准，对响应文件进行评审。评审结束后，对报价人的评审名次进行排序，确定成交供应商或者推荐成交候选人。</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eastAsia="zh-CN"/>
        </w:rPr>
        <w:tab/>
      </w:r>
      <w:r>
        <w:rPr>
          <w:rFonts w:hint="eastAsia" w:ascii="宋体" w:hAnsi="宋体" w:eastAsia="宋体" w:cs="宋体"/>
          <w:b/>
          <w:bCs/>
          <w:color w:val="auto"/>
          <w:sz w:val="21"/>
          <w:szCs w:val="21"/>
          <w:highlight w:val="none"/>
          <w:lang w:eastAsia="zh-CN"/>
        </w:rPr>
        <w:t>价格修正</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对报价的计算错误按以下原则修正：</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（1）响应文件中报价表内容与响应文件中相应内容不一致的，以报价表为准；</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（2）大写金额和小写金额不一致的，以大写金额为准；</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（3）单价金额小数点或者百分比有明显错位的，以报价表的总价为准，并修改单价。</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（4）总价金额与按单价汇总金额不一致的，以单价金额计算结果为准。但是单价金额计算结果超过预算价的，对其按无效响应处理。</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同时出现两种以上不一致的，按照前款规定的顺序进行价格澄清。澄清后的价格加盖报价人公章确认后产生约束力，但不得超出响应文件的范围或者改变响应文件的实质性内容，报价人不确认的，其响应无效。</w:t>
      </w:r>
    </w:p>
    <w:p>
      <w:pPr>
        <w:spacing w:before="24" w:line="360" w:lineRule="auto"/>
        <w:jc w:val="both"/>
        <w:outlineLvl w:val="1"/>
        <w:rPr>
          <w:rFonts w:hint="eastAsia" w:ascii="宋体" w:hAnsi="宋体" w:eastAsia="宋体" w:cs="宋体"/>
          <w:b/>
          <w:bCs/>
          <w:color w:val="auto"/>
          <w:sz w:val="21"/>
          <w:szCs w:val="21"/>
          <w:highlight w:val="none"/>
          <w:lang w:eastAsia="zh-CN"/>
        </w:rPr>
      </w:pPr>
    </w:p>
    <w:p>
      <w:pPr>
        <w:spacing w:before="24" w:line="360" w:lineRule="auto"/>
        <w:jc w:val="both"/>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二、政府采购政策落实</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1.节能、环保要求</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采购的产品属于品目清单范围的，将依据国家确定的认证机构出具的、处于有效期之内的节能产品、环境标志产品认证证书，对获得证书的产品实施政府优先采购或强制采购，具体按照本采购文件相关要求执行。</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2.对小型、微型企业、监狱企业或残疾人福利性单位给予价格扣除</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依照《政府采购促进中小企业发展管理办法》、《支持监狱企业发展有关问题的通知》和《财政部 民政部 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pStyle w:val="30"/>
        <w:rPr>
          <w:rFonts w:hint="eastAsia" w:ascii="宋体" w:hAnsi="宋体" w:eastAsia="宋体" w:cs="宋体"/>
          <w:b/>
          <w:bCs/>
          <w:color w:val="auto"/>
          <w:spacing w:val="0"/>
          <w:sz w:val="21"/>
          <w:szCs w:val="21"/>
          <w:highlight w:val="none"/>
          <w:lang w:eastAsia="zh-CN"/>
        </w:rPr>
      </w:pPr>
      <w:r>
        <w:rPr>
          <w:rFonts w:hint="eastAsia" w:ascii="宋体" w:hAnsi="宋体" w:eastAsia="宋体" w:cs="宋体"/>
          <w:b/>
          <w:bCs/>
          <w:color w:val="auto"/>
          <w:spacing w:val="0"/>
          <w:sz w:val="21"/>
          <w:szCs w:val="21"/>
          <w:highlight w:val="none"/>
          <w:lang w:eastAsia="zh-CN"/>
        </w:rPr>
        <w:t>3.价格扣除相关要求</w:t>
      </w:r>
    </w:p>
    <w:p>
      <w:pPr>
        <w:spacing w:before="24" w:line="360" w:lineRule="auto"/>
        <w:ind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采购包1、</w:t>
      </w:r>
      <w:r>
        <w:rPr>
          <w:rFonts w:hint="eastAsia" w:ascii="宋体" w:hAnsi="宋体" w:eastAsia="宋体" w:cs="宋体"/>
          <w:b/>
          <w:bCs/>
          <w:color w:val="auto"/>
          <w:sz w:val="21"/>
          <w:szCs w:val="21"/>
          <w:highlight w:val="none"/>
          <w:lang w:val="en-US" w:eastAsia="zh-CN"/>
        </w:rPr>
        <w:t>采购包3-5:</w:t>
      </w:r>
    </w:p>
    <w:tbl>
      <w:tblPr>
        <w:tblStyle w:val="23"/>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00"/>
        <w:gridCol w:w="1437"/>
        <w:gridCol w:w="935"/>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情形</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适用对象</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价格扣除比例</w:t>
            </w:r>
          </w:p>
        </w:tc>
        <w:tc>
          <w:tcPr>
            <w:tcW w:w="57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小型、微型企业，监狱企业，残疾人福利性单位</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响应（响应）产品均由小微企业生产且使用该小微企业商号或者注册商标</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.0%</w:t>
            </w:r>
          </w:p>
        </w:tc>
        <w:tc>
          <w:tcPr>
            <w:tcW w:w="57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本项目（采购包</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）采购标的对应的小型、微型企业划分标准所属行业：工业（包含制造业）。 （1）供应商所投产品的制造商为符合《政府采购促进中小企业发展管理办法》（财库〔2020〕46号）规定和《中小企业划型标准规定》（工信部联企业[2011]300号）的小型、微型企业，报价给予X1的扣除（X1的取值为10%），即：</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报价（经符合性审查进行必要的报价修正后的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报价）×（1-X1）。 （2）供应商所投产品的制造商为监狱企业、残疾人福利单位视同小型、微型企业。注：小型、微型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 （3）供应商所投产品的制造商同时为小型、微型企业、监狱企业或残疾人福利性单位的，评审中只享受一次价格扣除。不重复进行价格扣除。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w:t>
            </w:r>
            <w:r>
              <w:rPr>
                <w:rFonts w:hint="eastAsia" w:ascii="宋体" w:hAnsi="宋体" w:eastAsia="宋体" w:cs="宋体"/>
                <w:color w:val="auto"/>
                <w:sz w:val="21"/>
                <w:szCs w:val="21"/>
                <w:highlight w:val="none"/>
                <w:lang w:eastAsia="zh-CN"/>
              </w:rPr>
              <w:t>、环保产品</w:t>
            </w:r>
          </w:p>
        </w:tc>
        <w:tc>
          <w:tcPr>
            <w:tcW w:w="14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5778"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suppressLineNumbers w:val="0"/>
              <w:spacing w:beforeAutospacing="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对获得节能产品认证证书或环境标志产品认证证书的产品给予1%的价格扣除。同时具备节能环保两种认证仅进行一次价格扣除。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5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overflowPunct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注：（1）上述评审价仅用于计算价格评分，成交金额以实际响应价为准。（2）组成联合体的大中型企业和其他自然人、法人或者其他组织，与小型、微型企业之间不得存在投资关系。</w:t>
            </w:r>
          </w:p>
        </w:tc>
      </w:tr>
    </w:tbl>
    <w:p>
      <w:pPr>
        <w:spacing w:before="24" w:line="360" w:lineRule="auto"/>
        <w:ind w:firstLine="420" w:firstLineChars="200"/>
        <w:jc w:val="both"/>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before="0" w:beforeLines="100" w:line="360" w:lineRule="auto"/>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b/>
          <w:bCs/>
          <w:color w:val="auto"/>
          <w:spacing w:val="6"/>
          <w:sz w:val="21"/>
          <w:szCs w:val="21"/>
          <w:highlight w:val="none"/>
          <w:lang w:eastAsia="zh-CN"/>
        </w:rPr>
        <w:t>采购包</w:t>
      </w:r>
      <w:r>
        <w:rPr>
          <w:rFonts w:hint="eastAsia" w:ascii="宋体" w:hAnsi="宋体" w:eastAsia="宋体" w:cs="宋体"/>
          <w:b/>
          <w:bCs/>
          <w:color w:val="auto"/>
          <w:spacing w:val="6"/>
          <w:sz w:val="21"/>
          <w:szCs w:val="21"/>
          <w:highlight w:val="none"/>
          <w:lang w:val="en-US" w:eastAsia="zh-CN"/>
        </w:rPr>
        <w:t>2</w:t>
      </w:r>
      <w:r>
        <w:rPr>
          <w:rFonts w:hint="eastAsia" w:ascii="宋体" w:hAnsi="宋体" w:eastAsia="宋体" w:cs="宋体"/>
          <w:color w:val="auto"/>
          <w:spacing w:val="6"/>
          <w:sz w:val="21"/>
          <w:szCs w:val="21"/>
          <w:highlight w:val="none"/>
          <w:lang w:eastAsia="zh-CN"/>
        </w:rPr>
        <w:t>：</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898"/>
        <w:gridCol w:w="1327"/>
        <w:gridCol w:w="876"/>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序号</w:t>
            </w:r>
          </w:p>
        </w:tc>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情形</w:t>
            </w:r>
          </w:p>
        </w:tc>
        <w:tc>
          <w:tcPr>
            <w:tcW w:w="7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适用对象</w:t>
            </w:r>
          </w:p>
        </w:tc>
        <w:tc>
          <w:tcPr>
            <w:tcW w:w="4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价格扣除比例</w:t>
            </w:r>
          </w:p>
        </w:tc>
        <w:tc>
          <w:tcPr>
            <w:tcW w:w="30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w:t>
            </w:r>
          </w:p>
        </w:tc>
        <w:tc>
          <w:tcPr>
            <w:tcW w:w="4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19"/>
                <w:szCs w:val="19"/>
                <w:highlight w:val="none"/>
              </w:rPr>
              <w:t>节能</w:t>
            </w:r>
            <w:r>
              <w:rPr>
                <w:rFonts w:hint="eastAsia" w:ascii="宋体" w:hAnsi="宋体" w:eastAsia="宋体" w:cs="宋体"/>
                <w:color w:val="auto"/>
                <w:sz w:val="19"/>
                <w:szCs w:val="19"/>
                <w:highlight w:val="none"/>
                <w:lang w:eastAsia="zh-CN"/>
              </w:rPr>
              <w:t>、环保产品</w:t>
            </w:r>
          </w:p>
        </w:tc>
        <w:tc>
          <w:tcPr>
            <w:tcW w:w="7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default"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w:t>
            </w:r>
          </w:p>
        </w:tc>
        <w:tc>
          <w:tcPr>
            <w:tcW w:w="4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w:t>
            </w:r>
          </w:p>
        </w:tc>
        <w:tc>
          <w:tcPr>
            <w:tcW w:w="3084" w:type="pct"/>
            <w:tcBorders>
              <w:top w:val="single" w:color="auto" w:sz="4" w:space="0"/>
              <w:left w:val="single" w:color="auto" w:sz="4" w:space="0"/>
              <w:bottom w:val="single" w:color="auto" w:sz="4" w:space="0"/>
              <w:right w:val="single" w:color="auto" w:sz="4" w:space="0"/>
            </w:tcBorders>
            <w:noWrap w:val="0"/>
            <w:vAlign w:val="center"/>
          </w:tcPr>
          <w:p>
            <w:pPr>
              <w:pStyle w:val="30"/>
              <w:keepNext w:val="0"/>
              <w:keepLines w:val="0"/>
              <w:suppressLineNumbers w:val="0"/>
              <w:spacing w:beforeAutospacing="0" w:afterAutospacing="0" w:line="360" w:lineRule="auto"/>
              <w:ind w:left="0" w:right="0"/>
              <w:rPr>
                <w:rFonts w:hint="eastAsia"/>
                <w:color w:val="auto"/>
                <w:sz w:val="21"/>
                <w:szCs w:val="21"/>
                <w:highlight w:val="none"/>
                <w:lang w:eastAsia="zh-CN"/>
              </w:rPr>
            </w:pPr>
            <w:r>
              <w:rPr>
                <w:rFonts w:hint="eastAsia" w:ascii="宋体" w:hAnsi="宋体" w:eastAsia="宋体" w:cs="宋体"/>
                <w:color w:val="auto"/>
                <w:sz w:val="21"/>
                <w:szCs w:val="21"/>
                <w:highlight w:val="none"/>
                <w:lang w:eastAsia="zh-CN"/>
              </w:rPr>
              <w:t>对获得节能产品认证证书或环境标志产品认证证书的产品给予1%的价格扣除。同时具备节能环保两种认证仅进行一次价格扣除。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kinsoku w:val="0"/>
              <w:overflowPunct w:val="0"/>
              <w:spacing w:before="0" w:beforeAutospacing="0" w:after="0" w:afterAutospacing="0" w:line="360" w:lineRule="auto"/>
              <w:ind w:left="0" w:right="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注：</w:t>
            </w:r>
            <w:r>
              <w:rPr>
                <w:rFonts w:hint="eastAsia" w:ascii="宋体" w:hAnsi="宋体" w:eastAsia="宋体" w:cs="宋体"/>
                <w:color w:val="auto"/>
                <w:sz w:val="21"/>
                <w:szCs w:val="21"/>
                <w:highlight w:val="none"/>
                <w:lang w:eastAsia="zh-CN"/>
              </w:rPr>
              <w:t>（1）上述评审价仅用于计算价格评分，成交金额以实际响应价为准。（2）组成联合体的大中型企业和其他自然人、法人或者其他组织，与小型、微型企业之间不得存在投资关系。</w:t>
            </w:r>
          </w:p>
        </w:tc>
      </w:tr>
    </w:tbl>
    <w:p>
      <w:pPr>
        <w:spacing w:before="24" w:line="360" w:lineRule="auto"/>
        <w:ind w:firstLine="420" w:firstLineChars="200"/>
        <w:jc w:val="both"/>
        <w:rPr>
          <w:rFonts w:hint="eastAsia" w:ascii="宋体" w:hAnsi="宋体" w:eastAsia="宋体" w:cs="宋体"/>
          <w:color w:val="auto"/>
          <w:sz w:val="21"/>
          <w:szCs w:val="21"/>
          <w:highlight w:val="none"/>
          <w:lang w:eastAsia="zh-CN"/>
        </w:rPr>
      </w:pP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（1）所称小型和微型企业应当符合以下条件：</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在中华人民共和国境内依法设立，依据国务院批准的中小企业划分标准确定的小型企业和微型企业，但与大企业的负责人为同一人，或者与大企业存在直接控股、管理关系的除外。</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符合中小企业划分标准的个体工商户，在政府采购活动中视同中小企业。</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提供本企业承接的服务。</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说明：报价人应当对其出具的《中小企业声明函》真实性负责，报价人出具的《中小企业声明函》内容不实的，属于提供虚假材料谋取成交。</w:t>
      </w:r>
    </w:p>
    <w:p>
      <w:pPr>
        <w:spacing w:before="24" w:line="360" w:lineRule="auto"/>
        <w:jc w:val="both"/>
        <w:outlineLvl w:val="1"/>
        <w:rPr>
          <w:rFonts w:hint="eastAsia" w:ascii="宋体" w:hAnsi="宋体" w:eastAsia="宋体" w:cs="宋体"/>
          <w:b/>
          <w:bCs/>
          <w:color w:val="auto"/>
          <w:sz w:val="21"/>
          <w:szCs w:val="21"/>
          <w:highlight w:val="none"/>
          <w:lang w:eastAsia="zh-CN"/>
        </w:rPr>
      </w:pPr>
    </w:p>
    <w:p>
      <w:pPr>
        <w:spacing w:before="24" w:line="360" w:lineRule="auto"/>
        <w:jc w:val="both"/>
        <w:outlineLvl w:val="1"/>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三、评审程序</w:t>
      </w:r>
    </w:p>
    <w:p>
      <w:pPr>
        <w:spacing w:before="24" w:line="360" w:lineRule="auto"/>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1.资格性审查和符合性审查</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资格性审查。采购项目开标结束后，采购人应当依法对响应文件中的资格证明文件等进行审查，以确定响应供应商是否具备响应资格。（详见后附表一资格性审查表）</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符合性审查。评审委员会依据采购文件的规定，从响应文件的有效性、完整性和对采购文件的响应程度进行审查，以确定是否对采购文件的实质性要求作出响应。（详见后附表二符合性审查表）</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资格性审查和符合性审查中凡有其中任意一项未通过的，评审结果为未通过，未通过资格性审查、符合性审查的响应单位按无效响应处理。</w:t>
      </w:r>
    </w:p>
    <w:p>
      <w:pPr>
        <w:spacing w:before="24" w:line="360" w:lineRule="auto"/>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对各报价人进行资格审查和符合性审查过程中，对初步被认定为无效响应者，由评审委员会组长或采购人代表将集体意见及时告知响应当事人。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应在评审报告中以书面形式解释其排除的具体原因。</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评审委员会认为报价人的报价明显低于其他通过符合性审查报价人的报价，有可能影响产品质量或者不能诚信履约的，应当要求其在评审现场合理的时间内提供书面说明，必要时提交相关证明材料；报价人不能证明其报价合理性的，评审委员会应当将其作为无效响应处理。</w:t>
      </w:r>
    </w:p>
    <w:p>
      <w:pPr>
        <w:spacing w:before="24"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合格报价人不足3家的，不得评审。</w:t>
      </w:r>
    </w:p>
    <w:p>
      <w:pPr>
        <w:spacing w:before="24" w:line="360" w:lineRule="auto"/>
        <w:ind w:firstLine="422"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表一资格性审查表：</w:t>
      </w:r>
    </w:p>
    <w:p>
      <w:pPr>
        <w:spacing w:before="24" w:line="360" w:lineRule="auto"/>
        <w:ind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采购包1、</w:t>
      </w:r>
      <w:r>
        <w:rPr>
          <w:rFonts w:hint="eastAsia" w:ascii="宋体" w:hAnsi="宋体" w:eastAsia="宋体" w:cs="宋体"/>
          <w:color w:val="auto"/>
          <w:sz w:val="21"/>
          <w:szCs w:val="21"/>
          <w:highlight w:val="none"/>
          <w:lang w:val="en-US" w:eastAsia="zh-CN"/>
        </w:rPr>
        <w:t>采购包3-5</w:t>
      </w:r>
    </w:p>
    <w:tbl>
      <w:tblPr>
        <w:tblStyle w:val="2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910"/>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8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具有独立承担民事责任的能力</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在中华人民共和国境内注册的法人或其他组织或自然人，响应时提交有效的营业执照（或事业法人登记证或身份证等相关证明）副本</w:t>
            </w:r>
            <w:r>
              <w:rPr>
                <w:rFonts w:hint="eastAsia" w:ascii="宋体" w:hAnsi="宋体" w:eastAsia="宋体" w:cs="宋体"/>
                <w:color w:val="auto"/>
                <w:spacing w:val="6"/>
                <w:sz w:val="21"/>
                <w:szCs w:val="21"/>
                <w:highlight w:val="none"/>
                <w:lang w:val="en-US" w:eastAsia="zh-CN"/>
              </w:rPr>
              <w:t>扫描</w:t>
            </w:r>
            <w:r>
              <w:rPr>
                <w:rFonts w:hint="eastAsia" w:ascii="宋体" w:hAnsi="宋体" w:eastAsia="宋体" w:cs="宋体"/>
                <w:color w:val="auto"/>
                <w:spacing w:val="6"/>
                <w:sz w:val="21"/>
                <w:szCs w:val="21"/>
                <w:highlight w:val="none"/>
                <w:lang w:eastAsia="zh-CN"/>
              </w:rPr>
              <w:t>件。分支机构响应的，须提供总公司和分公司营业执照副本</w:t>
            </w:r>
            <w:r>
              <w:rPr>
                <w:rFonts w:hint="eastAsia" w:ascii="宋体" w:hAnsi="宋体" w:eastAsia="宋体" w:cs="宋体"/>
                <w:color w:val="auto"/>
                <w:spacing w:val="6"/>
                <w:sz w:val="21"/>
                <w:szCs w:val="21"/>
                <w:highlight w:val="none"/>
                <w:lang w:val="en-US" w:eastAsia="zh-CN"/>
              </w:rPr>
              <w:t>扫描</w:t>
            </w:r>
            <w:r>
              <w:rPr>
                <w:rFonts w:hint="eastAsia" w:ascii="宋体" w:hAnsi="宋体" w:eastAsia="宋体" w:cs="宋体"/>
                <w:color w:val="auto"/>
                <w:spacing w:val="6"/>
                <w:sz w:val="21"/>
                <w:szCs w:val="21"/>
                <w:highlight w:val="none"/>
                <w:lang w:eastAsia="zh-CN"/>
              </w:rPr>
              <w:t>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具有良好的商业信誉和健全的财务会计制度</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履行合同所必须的设备和专业技术能力</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具有依法缴纳税收和社会保障资金的良好记录</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参加采购活动前3年内，在经营活动中没有重大违法记录</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10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落实政府采购政策需满足的资格要求</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10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依照《政府采购促进中小企业发展管理办法》（财库〔2020〕46号）规定，本采购包符合“按照本办法规定预留采购份额无法确保充分供应、充分竞争，或者存在可能影响政府采购目标实现的情形”情形，为非专门面向中小企业预留采购份额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信用记录</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10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供应商未被列入“信用中国”网站(www.creditchina.gov.cn)“失信被执行人或重大税收违法失信主体或政府采购严重违法失信行为”记录名单； 不处于中国政府采购网(www.ccgp.gov.cn)“政府采购严重违法失信行为信息记录”中的禁止参加政府采购活动期间。 （以</w:t>
            </w:r>
            <w:r>
              <w:rPr>
                <w:rFonts w:hint="eastAsia" w:ascii="宋体" w:hAnsi="宋体" w:eastAsia="宋体" w:cs="宋体"/>
                <w:color w:val="auto"/>
                <w:spacing w:val="6"/>
                <w:sz w:val="21"/>
                <w:szCs w:val="21"/>
                <w:highlight w:val="none"/>
                <w:lang w:val="en-US" w:eastAsia="zh-CN"/>
              </w:rPr>
              <w:t>采购人</w:t>
            </w:r>
            <w:r>
              <w:rPr>
                <w:rFonts w:hint="eastAsia" w:ascii="宋体" w:hAnsi="宋体" w:eastAsia="宋体" w:cs="宋体"/>
                <w:color w:val="auto"/>
                <w:spacing w:val="6"/>
                <w:sz w:val="21"/>
                <w:szCs w:val="21"/>
                <w:highlight w:val="none"/>
                <w:lang w:eastAsia="zh-CN"/>
              </w:rPr>
              <w:t>于响应（响应） 截止时间当天在“信用中国”网站（www.creditchina.gov.cn） 及中国政府采购网（http://www.ccgp.gov.cn/） 查询结果为准， 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供应商必须符合法律、行政法规规定的其他条件</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单位负责人为同一人或者存在直接控股、管理关系的不同供应商，不得同时参加本采购项目（采购包）响应。为本项目提供整体设计、规范编制或者项目管理、监理、检测等服务的供应商，不得再参与本采购项目（采购包）响应（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特定资格要求</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特定资格要求</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报价人须具备《医疗器械生产许可证》或《医疗器械经营许可证》或《第二类医疗器械经营备案凭证》并提供所响应产品的《医疗器械注册证》（按规定不需注册的产品除外）。</w:t>
            </w:r>
          </w:p>
        </w:tc>
      </w:tr>
    </w:tbl>
    <w:p>
      <w:pPr>
        <w:pStyle w:val="22"/>
        <w:ind w:left="0" w:leftChars="0" w:firstLine="0" w:firstLineChars="0"/>
        <w:rPr>
          <w:rFonts w:hint="eastAsia" w:ascii="宋体" w:hAnsi="宋体" w:eastAsia="宋体" w:cs="宋体"/>
          <w:color w:val="auto"/>
          <w:sz w:val="21"/>
          <w:szCs w:val="21"/>
          <w:highlight w:val="none"/>
          <w:lang w:eastAsia="zh-CN"/>
        </w:rPr>
      </w:pPr>
    </w:p>
    <w:p>
      <w:pPr>
        <w:pStyle w:val="22"/>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采购包2：</w:t>
      </w:r>
    </w:p>
    <w:tbl>
      <w:tblPr>
        <w:tblStyle w:val="2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910"/>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87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具有独立承担民事责任的能力</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在中华人民共和国境内注册的法人或其他组织或自然人，响应时提交有效的营业执照（或事业法人登记证或身份证等相关证明）副本</w:t>
            </w:r>
            <w:r>
              <w:rPr>
                <w:rFonts w:hint="eastAsia" w:ascii="宋体" w:hAnsi="宋体" w:eastAsia="宋体" w:cs="宋体"/>
                <w:color w:val="auto"/>
                <w:spacing w:val="6"/>
                <w:sz w:val="21"/>
                <w:szCs w:val="21"/>
                <w:highlight w:val="none"/>
                <w:lang w:val="en-US" w:eastAsia="zh-CN"/>
              </w:rPr>
              <w:t>扫描</w:t>
            </w:r>
            <w:r>
              <w:rPr>
                <w:rFonts w:hint="eastAsia" w:ascii="宋体" w:hAnsi="宋体" w:eastAsia="宋体" w:cs="宋体"/>
                <w:color w:val="auto"/>
                <w:spacing w:val="6"/>
                <w:sz w:val="21"/>
                <w:szCs w:val="21"/>
                <w:highlight w:val="none"/>
                <w:lang w:eastAsia="zh-CN"/>
              </w:rPr>
              <w:t>件。分支机构响应的，须提供总公司和分公司营业执照副本</w:t>
            </w:r>
            <w:r>
              <w:rPr>
                <w:rFonts w:hint="eastAsia" w:ascii="宋体" w:hAnsi="宋体" w:eastAsia="宋体" w:cs="宋体"/>
                <w:color w:val="auto"/>
                <w:spacing w:val="6"/>
                <w:sz w:val="21"/>
                <w:szCs w:val="21"/>
                <w:highlight w:val="none"/>
                <w:lang w:val="en-US" w:eastAsia="zh-CN"/>
              </w:rPr>
              <w:t>扫描</w:t>
            </w:r>
            <w:r>
              <w:rPr>
                <w:rFonts w:hint="eastAsia" w:ascii="宋体" w:hAnsi="宋体" w:eastAsia="宋体" w:cs="宋体"/>
                <w:color w:val="auto"/>
                <w:spacing w:val="6"/>
                <w:sz w:val="21"/>
                <w:szCs w:val="21"/>
                <w:highlight w:val="none"/>
                <w:lang w:eastAsia="zh-CN"/>
              </w:rPr>
              <w:t>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具有良好的商业信誉和健全的财务会计制度</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履行合同所必须的设备和专业技术能力</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具有依法缴纳税收和社会保障资金的良好记录</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参加采购活动前3年内，在经营活动中没有重大违法记录</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109"/>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提供《响应函》，详见第六章。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落实政府采购政策需满足的资格要求</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109"/>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项目属于专门面向中小企业的采购，供应商所提供的货物须全部由中小企业生产且使用该中小企业商号或者注册商标，中小企业须为符合采购标的对应行业（工业）划分标准的中小企业（监狱企业、残疾人福利单位视同小型、微型企业）。 注：中小企业以供应商填写的《中小企业声明函》（货物）为判定标准（投标时提交），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信用记录</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109"/>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供应商未被列入“信用中国”网站(www.creditchina.gov.cn)“失信被执行人或重大税收违法失信主体或政府采购严重违法失信行为”记录名单； 不处于中国政府采购网(www.ccgp.gov.cn)“政府采购严重违法失信行为信息记录”中的禁止参加政府采购活动期间。 （以</w:t>
            </w:r>
            <w:r>
              <w:rPr>
                <w:rFonts w:hint="eastAsia" w:ascii="宋体" w:hAnsi="宋体" w:eastAsia="宋体" w:cs="宋体"/>
                <w:color w:val="auto"/>
                <w:spacing w:val="6"/>
                <w:sz w:val="21"/>
                <w:szCs w:val="21"/>
                <w:highlight w:val="none"/>
                <w:lang w:val="en-US" w:eastAsia="zh-CN"/>
              </w:rPr>
              <w:t>采购人</w:t>
            </w:r>
            <w:r>
              <w:rPr>
                <w:rFonts w:hint="eastAsia" w:ascii="宋体" w:hAnsi="宋体" w:eastAsia="宋体" w:cs="宋体"/>
                <w:color w:val="auto"/>
                <w:spacing w:val="6"/>
                <w:sz w:val="21"/>
                <w:szCs w:val="21"/>
                <w:highlight w:val="none"/>
                <w:lang w:eastAsia="zh-CN"/>
              </w:rPr>
              <w:t>于响应（响应） 截止时间当天在“信用中国”网站（www.creditchina.gov.cn） 及中国政府采购网（http://www.ccgp.gov.cn/） 查询结果为准， 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供应商必须符合法律、行政法规规定的其他条件</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单位负责人为同一人或者存在直接控股、管理关系的不同供应商，不得同时参加本采购项目（采购包）响应。为本项目提供整体设计、规范编制或者项目管理、监理、检测等服务的供应商，不得再参与本采购项目（采购包）响应（提供《响应函》，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特定资格要求</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eastAsia="zh-CN"/>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7"/>
              </w:numPr>
              <w:suppressLineNumbers w:val="0"/>
              <w:spacing w:before="24" w:beforeAutospacing="0" w:after="0" w:afterAutospacing="0" w:line="360" w:lineRule="auto"/>
              <w:ind w:left="425" w:leftChars="0" w:right="0" w:hanging="425" w:firstLineChars="0"/>
              <w:jc w:val="center"/>
              <w:rPr>
                <w:rFonts w:hint="eastAsia" w:ascii="宋体" w:hAnsi="宋体" w:eastAsia="宋体" w:cs="宋体"/>
                <w:color w:val="auto"/>
                <w:sz w:val="21"/>
                <w:szCs w:val="21"/>
                <w:highlight w:val="none"/>
                <w:lang w:eastAsia="zh-CN"/>
              </w:rPr>
            </w:pPr>
          </w:p>
        </w:tc>
        <w:tc>
          <w:tcPr>
            <w:tcW w:w="19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特定资格要求</w:t>
            </w:r>
          </w:p>
        </w:tc>
        <w:tc>
          <w:tcPr>
            <w:tcW w:w="67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报价人须具备《医疗器械生产许可证》或《医疗器械经营许可证》或《第二类医疗器械经营备案凭证》并提供所响应产品的《医疗器械注册证》（按规定不需注册的产品除外）。</w:t>
            </w:r>
          </w:p>
        </w:tc>
      </w:tr>
    </w:tbl>
    <w:p>
      <w:pPr>
        <w:pStyle w:val="22"/>
        <w:ind w:left="0" w:leftChars="0" w:firstLine="0" w:firstLineChars="0"/>
        <w:rPr>
          <w:rFonts w:hint="default" w:ascii="宋体" w:hAnsi="宋体" w:eastAsia="宋体" w:cs="宋体"/>
          <w:color w:val="auto"/>
          <w:sz w:val="21"/>
          <w:szCs w:val="21"/>
          <w:highlight w:val="none"/>
          <w:lang w:val="en-US" w:eastAsia="zh-CN"/>
        </w:rPr>
      </w:pPr>
    </w:p>
    <w:p>
      <w:pPr>
        <w:kinsoku w:val="0"/>
        <w:overflowPunct w:val="0"/>
        <w:spacing w:line="360" w:lineRule="auto"/>
        <w:ind w:firstLine="422" w:firstLineChars="200"/>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表二符合性审查表：</w:t>
      </w:r>
    </w:p>
    <w:p>
      <w:pPr>
        <w:spacing w:before="24"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采购包1</w:t>
      </w:r>
      <w:r>
        <w:rPr>
          <w:rFonts w:hint="eastAsia" w:ascii="宋体" w:hAnsi="宋体" w:eastAsia="宋体" w:cs="宋体"/>
          <w:color w:val="auto"/>
          <w:sz w:val="21"/>
          <w:szCs w:val="21"/>
          <w:highlight w:val="none"/>
          <w:lang w:val="en-US" w:eastAsia="zh-CN"/>
        </w:rPr>
        <w:t>-5</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56"/>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评审点要求概况</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响应报价</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1）响应报价未超过本项目内最高限价 2）对本项目（所投包号内）全部采购内容进行响应报价 3）响应报价是唯一确定的。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签署及盖章</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响应文件按照采购文件规定要求签署、盖章。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法定代表人证明书及授权委托书</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响应有效期</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提供《响应函》，响应有效期满足采购文件要求。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“★”号条款响应（</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实质性响应采购文件中“★”号条款的技术、商务要求：响应方案不得对实质性技术与商务的（即标注★号条款）条款产生偏离。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附加条件</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响应文件没有采购人不能接受的附加条件。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报价合理性</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果评审委员会认为报价人的报价明显低于其他通过符合性审查报价人的报价，有可能影响产品质量或者不能诚信履约的，将要求其在评审现场合理的时间内提供书面说明，必要时提交相关证明材料；报价人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8"/>
              </w:numPr>
              <w:suppressLineNumbers w:val="0"/>
              <w:spacing w:before="24" w:beforeAutospacing="0" w:after="0" w:afterAutospacing="0" w:line="360" w:lineRule="auto"/>
              <w:ind w:right="0"/>
              <w:jc w:val="both"/>
              <w:rPr>
                <w:rFonts w:hint="eastAsia" w:ascii="宋体" w:hAnsi="宋体" w:eastAsia="宋体" w:cs="宋体"/>
                <w:color w:val="auto"/>
                <w:sz w:val="21"/>
                <w:szCs w:val="21"/>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其他情形</w:t>
            </w:r>
          </w:p>
        </w:tc>
        <w:tc>
          <w:tcPr>
            <w:tcW w:w="6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24" w:beforeAutospacing="0" w:after="0" w:afterAutospacing="0" w:line="360" w:lineRule="auto"/>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不属于法律、法规、规章规定无效响应的其他情形。</w:t>
            </w:r>
          </w:p>
        </w:tc>
      </w:tr>
    </w:tbl>
    <w:p>
      <w:pPr>
        <w:kinsoku w:val="0"/>
        <w:overflowPunct w:val="0"/>
        <w:spacing w:line="360" w:lineRule="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2.响应文件澄清</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2.1对于响应文件中含义不明确、同类问题表述不一致或者有明显文字和计算错误的内容，评审委员会应当以书面形式要求报价人作出必要的澄清、说明或者补正。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报价人的澄清、说明或者补正应当采用书面形式，并加盖公章，或者由法定代表人或其授权的代表签字。报价人的澄清、说明或者补正不得超出响应文件的范围或者改变响应文件的实质性内容。</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2.2评审委员会不接受报价人主动提出的澄清、说明或补正。</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2.3评审委员会对报价人提交的澄清、说明或补正有疑问的，可以要求报价人进一步澄清、说明或补正。</w:t>
      </w:r>
    </w:p>
    <w:p>
      <w:pPr>
        <w:keepNext w:val="0"/>
        <w:keepLines w:val="0"/>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3.详细评审</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表三详细评审表：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采购包1：</w:t>
      </w:r>
    </w:p>
    <w:tbl>
      <w:tblPr>
        <w:tblStyle w:val="23"/>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6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04" w:type="dxa"/>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8792" w:type="dxa"/>
            <w:gridSpan w:val="2"/>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tc>
        <w:tc>
          <w:tcPr>
            <w:tcW w:w="8792" w:type="dxa"/>
            <w:gridSpan w:val="2"/>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1、技术部分55.0分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2、商务部分15.0分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3、报价得分30.0分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所投货物对用户需求书中带▲号的重要技术参数的符合性 (</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所投产品全部满足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第二章用户需求书“2.技术标准与要求”中“附表一”中带▲号的重要技术参数（共计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 每出现一项▲号负偏离，扣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所投货物对用户需求书中不带▲号的技术参数的符合性 (</w:t>
            </w:r>
            <w:r>
              <w:rPr>
                <w:rFonts w:hint="eastAsia" w:ascii="宋体" w:hAnsi="宋体" w:eastAsia="宋体" w:cs="宋体"/>
                <w:color w:val="auto"/>
                <w:sz w:val="21"/>
                <w:szCs w:val="21"/>
                <w:highlight w:val="none"/>
                <w:lang w:val="en-US" w:eastAsia="zh-CN"/>
              </w:rPr>
              <w:t>19.0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第二章用户需求书“2.技术标准与要求”中“附表一”中不带▲号的一般技术参数（共计</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 每出现一项不带▲号负偏离，扣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保修年限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满足最低要求，每增加一年保修年限加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分，本项最高不超过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安装调试验收方案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提供的安装调试验收方案进行评审：</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提供的安装调试验收方案详细，流程清晰合理，完全符合采购人安装调试验收要求，得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提供的安装调试验收方案简单，流程基本合理，基本符合采购人安装调试验收要求，得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提供的安装调试验收方案粗略，流程不清晰不合理，未按采购人安装调试验收要求拟写，得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分；</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不提供完整安装调试验收方案者不得分。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售后服务方案</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.0分）</w:t>
            </w:r>
          </w:p>
        </w:tc>
        <w:tc>
          <w:tcPr>
            <w:tcW w:w="7232" w:type="dxa"/>
            <w:noWrap w:val="0"/>
            <w:vAlign w:val="center"/>
          </w:tcPr>
          <w:p>
            <w:pPr>
              <w:keepNext w:val="0"/>
              <w:keepLines w:val="0"/>
              <w:pageBreakBefore w:val="0"/>
              <w:widowControl/>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由评委对各</w:t>
            </w:r>
            <w:r>
              <w:rPr>
                <w:rFonts w:hint="eastAsia" w:ascii="宋体" w:hAnsi="宋体" w:eastAsia="宋体" w:cs="宋体"/>
                <w:color w:val="auto"/>
                <w:kern w:val="0"/>
                <w:sz w:val="21"/>
                <w:szCs w:val="21"/>
                <w:highlight w:val="none"/>
                <w:lang w:eastAsia="zh-CN"/>
              </w:rPr>
              <w:t>报价人</w:t>
            </w:r>
            <w:r>
              <w:rPr>
                <w:rFonts w:hint="eastAsia" w:ascii="宋体" w:hAnsi="宋体" w:eastAsia="宋体" w:cs="宋体"/>
                <w:color w:val="auto"/>
                <w:kern w:val="0"/>
                <w:sz w:val="21"/>
                <w:szCs w:val="21"/>
                <w:highlight w:val="none"/>
              </w:rPr>
              <w:t>提供的售后服务</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sz w:val="21"/>
                <w:szCs w:val="21"/>
                <w:highlight w:val="none"/>
              </w:rPr>
              <w:t>（包括但不限于售后服务计划、维护保养方式、应急保障措施等）进行评审：</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有详细、合理、切合采购人实际的售后服务方案，发生故障响应迅速得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有较详细、基本合理可行的售后服务方案，发生故障响应比较快得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提供的售后服务方案粗略简单，发生故障响应基本满足采购需求得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分；</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方案者不得分。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注：需提供售后服务承诺函并加盖厂家公章，否则不得分。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主要商务要求的响应程度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第二章用户需求书“1.主要商务要求”的要求的，得5分；有一项不满足的，本项得0分。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2020年至今同类业绩经验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自2020年1月1日起至今（以合同签订时间为准）具有所投设备同类项目业绩【应同时满足以下条件：（1）以</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 xml:space="preserve">名义签订；（2）合同标的为本项目同类设备】，每提供一个业绩得1分，最高得5分。 </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中提供项目合同（至少包括合同甲乙双方签字盖章页、签订时间、合同标的等能反映业绩评审的内容）扫描件，未按要求提供的不得分。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诚信记录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按照《关于加强珠海市政府采购供应商诚信管理有关事项的通知》（珠财采通〔2022〕20号）要求，对供应商诚信进行评分： 供应商本项得分=诚信记录得分×5%   说明： 1.“诚信记录得分”由采购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在开标前于广东政府采购网“其他监管检查公告”栏和珠海市财政局网站“信用财政”栏查询供应商诚信状况，提供给评审委员会，由评审委员会按照上述公式计算得分。 2.上述网站查询不到相关供应商扣分记录的，视为该供应商的诚信记录得分为100分。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w:t>
            </w: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报价得分(30.0分)</w:t>
            </w:r>
          </w:p>
        </w:tc>
        <w:tc>
          <w:tcPr>
            <w:tcW w:w="7232"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报价）×价格分值【注：满足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的唯一依据。因落实政府采购政策进行价格调整的，以调整后的价格计算</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采购包</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p>
    <w:tbl>
      <w:tblPr>
        <w:tblStyle w:val="23"/>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6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04" w:type="dxa"/>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8792" w:type="dxa"/>
            <w:gridSpan w:val="2"/>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tc>
        <w:tc>
          <w:tcPr>
            <w:tcW w:w="8792" w:type="dxa"/>
            <w:gridSpan w:val="2"/>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1、技术部分55.0分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2、商务部分15.0分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3、报价得分30.0分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所投货物对用户需求书中带▲号的重要技术参数的符合性 (</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所投产品全部满足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第二章用户需求书“2.技术标准与要求”中“附表一”中带▲号的重要技术参数（共计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 每出现一项▲号负偏离，扣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所投货物对用户需求书中不带▲号的技术参数的符合性 (</w:t>
            </w:r>
            <w:r>
              <w:rPr>
                <w:rFonts w:hint="eastAsia" w:ascii="宋体" w:hAnsi="宋体" w:eastAsia="宋体" w:cs="宋体"/>
                <w:color w:val="auto"/>
                <w:sz w:val="21"/>
                <w:szCs w:val="21"/>
                <w:highlight w:val="none"/>
                <w:lang w:val="en-US" w:eastAsia="zh-CN"/>
              </w:rPr>
              <w:t>32.0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第二章用户需求书“2.技术标准与要求”中“附表一”中不带▲号的一般技术参数（共计</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 每出现一项不带▲号负偏离，扣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保修年限 (5.0分)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满足最低要求，每增加一年保修年限加 2.5分，本项最高不超过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安装调试验收方案 (5.0分)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提供的安装调试验收方案进行评审：</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提供的安装调试验收方案详细，流程清晰合理，完全符合采购人安装调试验收要求，得 5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提供的安装调试验收方案简单，流程基本合理，基本符合采购人安装调试验收要求，得 3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提供的安装调试验收方案粗略，流程不清晰不合理，未按采购人安装调试验收要求拟写，得 1 分；</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不提供完整安装调试验收方案者不得分。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售后服务方案</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.0分）</w:t>
            </w:r>
          </w:p>
        </w:tc>
        <w:tc>
          <w:tcPr>
            <w:tcW w:w="7232" w:type="dxa"/>
            <w:noWrap w:val="0"/>
            <w:vAlign w:val="center"/>
          </w:tcPr>
          <w:p>
            <w:pPr>
              <w:keepNext w:val="0"/>
              <w:keepLines w:val="0"/>
              <w:pageBreakBefore w:val="0"/>
              <w:widowControl/>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由评委对各</w:t>
            </w:r>
            <w:r>
              <w:rPr>
                <w:rFonts w:hint="eastAsia" w:ascii="宋体" w:hAnsi="宋体" w:eastAsia="宋体" w:cs="宋体"/>
                <w:color w:val="auto"/>
                <w:kern w:val="0"/>
                <w:sz w:val="21"/>
                <w:szCs w:val="21"/>
                <w:highlight w:val="none"/>
                <w:lang w:eastAsia="zh-CN"/>
              </w:rPr>
              <w:t>报价人</w:t>
            </w:r>
            <w:r>
              <w:rPr>
                <w:rFonts w:hint="eastAsia" w:ascii="宋体" w:hAnsi="宋体" w:eastAsia="宋体" w:cs="宋体"/>
                <w:color w:val="auto"/>
                <w:kern w:val="0"/>
                <w:sz w:val="21"/>
                <w:szCs w:val="21"/>
                <w:highlight w:val="none"/>
              </w:rPr>
              <w:t>提供的售后服务</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sz w:val="21"/>
                <w:szCs w:val="21"/>
                <w:highlight w:val="none"/>
              </w:rPr>
              <w:t>（包括但不限于售后服务计划、维护保养方式、应急保障措施等）进行评审：</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有详细、合理、切合采购人实际的售后服务方案，发生故障响应迅速得 5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有较详细、基本合理可行的售后服务方案，发生故障响应比较快得 3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提供的售后服务方案粗略简单，发生故障响应基本满足采购需求得 1 分；</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方案者不得分。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注：需提供售后服务承诺函并加盖厂家公章，否则不得分。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主要商务要求的响应程度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第二章用户需求书“1.主要商务要求”的要求的，得5分；有一项不满足的，本项得0分。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2020年至今同类业绩经验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自2020年1月1日起至今（以合同签订时间为准）具有所投设备同类项目业绩【应同时满足以下条件：（1）以</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 xml:space="preserve">名义签订；（2）合同标的为本项目同类设备】，每提供一个业绩得1分，最高得5分。 </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中提供项目合同（至少包括合同甲乙双方签字盖章页、签订时间、合同标的等能反映业绩评审的内容）扫描件，未按要求提供的不得分。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诚信记录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按照《关于加强珠海市政府采购供应商诚信管理有关事项的通知》（珠财采通〔2022〕20号）要求，对供应商诚信进行评分： 供应商本项得分=诚信记录得分×5%   说明： 1.“诚信记录得分”由采购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在开标前于广东政府采购网“其他监管检查公告”栏和珠海市财政局网站“信用财政”栏查询供应商诚信状况，提供给评审委员会，由评审委员会按照上述公式计算得分。 2.上述网站查询不到相关供应商扣分记录的，视为该供应商的诚信记录得分为100分。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w:t>
            </w: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报价得分(30.0分)</w:t>
            </w:r>
          </w:p>
        </w:tc>
        <w:tc>
          <w:tcPr>
            <w:tcW w:w="7232"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报价）×价格分值【注：满足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的唯一依据。因落实政府采购政策进行价格调整的，以调整后的价格计算</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采购包</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p>
    <w:tbl>
      <w:tblPr>
        <w:tblStyle w:val="23"/>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6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04" w:type="dxa"/>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8792" w:type="dxa"/>
            <w:gridSpan w:val="2"/>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tc>
        <w:tc>
          <w:tcPr>
            <w:tcW w:w="8792" w:type="dxa"/>
            <w:gridSpan w:val="2"/>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1、技术部分55.0分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2、商务部分15.0分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3、报价得分30.0分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所投货物对用户需求书中带▲号的重要技术参数的符合性 (</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所投产品全部满足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第二章用户需求书“2.技术标准与要求”中“附表一”中带▲号的重要技术参数（共计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 每出现一项▲号负偏离，扣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所投货物对用户需求书中不带▲号的技术参数的符合性 (</w:t>
            </w:r>
            <w:r>
              <w:rPr>
                <w:rFonts w:hint="eastAsia" w:ascii="宋体" w:hAnsi="宋体" w:eastAsia="宋体" w:cs="宋体"/>
                <w:color w:val="auto"/>
                <w:sz w:val="21"/>
                <w:szCs w:val="21"/>
                <w:highlight w:val="none"/>
                <w:lang w:val="en-US" w:eastAsia="zh-CN"/>
              </w:rPr>
              <w:t>32.0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第二章用户需求书“2.技术标准与要求”中“附表一”中不带▲号的一般技术参数（共计</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32</w:t>
            </w:r>
            <w:r>
              <w:rPr>
                <w:rFonts w:hint="eastAsia" w:ascii="宋体" w:hAnsi="宋体" w:eastAsia="宋体" w:cs="宋体"/>
                <w:color w:val="auto"/>
                <w:sz w:val="21"/>
                <w:szCs w:val="21"/>
                <w:highlight w:val="none"/>
              </w:rPr>
              <w:t>分； 每出现一项不带▲号负偏离，扣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保修年限 (5.0分)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满足最低要求，每增加一年保修年限加 2.5分，本项最高不超过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安装调试验收方案 (5.0分)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提供的安装调试验收方案进行评审：</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提供的安装调试验收方案详细，流程清晰合理，完全符合采购人安装调试验收要求，得 5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提供的安装调试验收方案简单，流程基本合理，基本符合采购人安装调试验收要求，得 3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提供的安装调试验收方案粗略，流程不清晰不合理，未按采购人安装调试验收要求拟写，得 1 分；</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不提供完整安装调试验收方案者不得分。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售后服务方案</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.0分）</w:t>
            </w:r>
          </w:p>
        </w:tc>
        <w:tc>
          <w:tcPr>
            <w:tcW w:w="7232" w:type="dxa"/>
            <w:noWrap w:val="0"/>
            <w:vAlign w:val="center"/>
          </w:tcPr>
          <w:p>
            <w:pPr>
              <w:keepNext w:val="0"/>
              <w:keepLines w:val="0"/>
              <w:pageBreakBefore w:val="0"/>
              <w:widowControl/>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由评委对各</w:t>
            </w:r>
            <w:r>
              <w:rPr>
                <w:rFonts w:hint="eastAsia" w:ascii="宋体" w:hAnsi="宋体" w:eastAsia="宋体" w:cs="宋体"/>
                <w:color w:val="auto"/>
                <w:kern w:val="0"/>
                <w:sz w:val="21"/>
                <w:szCs w:val="21"/>
                <w:highlight w:val="none"/>
                <w:lang w:eastAsia="zh-CN"/>
              </w:rPr>
              <w:t>报价人</w:t>
            </w:r>
            <w:r>
              <w:rPr>
                <w:rFonts w:hint="eastAsia" w:ascii="宋体" w:hAnsi="宋体" w:eastAsia="宋体" w:cs="宋体"/>
                <w:color w:val="auto"/>
                <w:kern w:val="0"/>
                <w:sz w:val="21"/>
                <w:szCs w:val="21"/>
                <w:highlight w:val="none"/>
              </w:rPr>
              <w:t>提供的售后服务</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sz w:val="21"/>
                <w:szCs w:val="21"/>
                <w:highlight w:val="none"/>
              </w:rPr>
              <w:t>（包括但不限于售后服务计划、维护保养方式、应急保障措施等）进行评审：</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有详细、合理、切合采购人实际的售后服务方案，发生故障响应迅速得 5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有较详细、基本合理可行的售后服务方案，发生故障响应比较快得 3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提供的售后服务方案粗略简单，发生故障响应基本满足采购需求得 1 分；</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方案者不得分。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注：需提供售后服务承诺函并加盖厂家公章，否则不得分。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主要商务要求的响应程度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第二章用户需求书“1.主要商务要求”的要求的，得5分；有一项不满足的，本项得0分。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2020年至今同类业绩经验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自2020年1月1日起至今（以合同签订时间为准）具有所投设备同类项目业绩【应同时满足以下条件：（1）以</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 xml:space="preserve">名义签订；（2）合同标的为本项目同类设备】，每提供一个业绩得1分，最高得5分。 </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中提供项目合同（至少包括合同甲乙双方签字盖章页、签订时间、合同标的等能反映业绩评审的内容）扫描件，未按要求提供的不得分。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诚信记录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按照《关于加强珠海市政府采购供应商诚信管理有关事项的通知》（珠财采通〔2022〕20号）要求，对供应商诚信进行评分： 供应商本项得分=诚信记录得分×5%   说明： 1.“诚信记录得分”由采购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在开标前于广东政府采购网“其他监管检查公告”栏和珠海市财政局网站“信用财政”栏查询供应商诚信状况，提供给评审委员会，由评审委员会按照上述公式计算得分。 2.上述网站查询不到相关供应商扣分记录的，视为该供应商的诚信记录得分为100分。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w:t>
            </w: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报价得分(30.0分)</w:t>
            </w:r>
          </w:p>
        </w:tc>
        <w:tc>
          <w:tcPr>
            <w:tcW w:w="7232"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报价）×价格分值【注：满足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的唯一依据。因落实政府采购政策进行价格调整的，以调整后的价格计算</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采购包</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p>
    <w:tbl>
      <w:tblPr>
        <w:tblStyle w:val="23"/>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6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04" w:type="dxa"/>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8792" w:type="dxa"/>
            <w:gridSpan w:val="2"/>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tc>
        <w:tc>
          <w:tcPr>
            <w:tcW w:w="8792" w:type="dxa"/>
            <w:gridSpan w:val="2"/>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1、技术部分55.0分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2、商务部分15.0分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3、报价得分30.0分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所投货物对用户需求书中带▲号的重要技术参数的符合性 (</w:t>
            </w:r>
            <w:r>
              <w:rPr>
                <w:rFonts w:hint="eastAsia" w:ascii="宋体" w:hAnsi="宋体" w:eastAsia="宋体" w:cs="宋体"/>
                <w:color w:val="auto"/>
                <w:sz w:val="21"/>
                <w:szCs w:val="21"/>
                <w:highlight w:val="none"/>
                <w:lang w:val="en-US" w:eastAsia="zh-CN"/>
              </w:rPr>
              <w:t>15.0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所投产品全部满足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第二章用户需求书“2.技术标准与要求”中“附表一”中带▲号的重要技术参数（共计</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 每出现一项▲号负偏离，扣3分，扣至本项0分为止。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所投货物对用户需求书中不带▲号的技术参数的符合性 (</w:t>
            </w:r>
            <w:r>
              <w:rPr>
                <w:rFonts w:hint="eastAsia" w:ascii="宋体" w:hAnsi="宋体" w:eastAsia="宋体" w:cs="宋体"/>
                <w:color w:val="auto"/>
                <w:sz w:val="21"/>
                <w:szCs w:val="21"/>
                <w:highlight w:val="none"/>
                <w:lang w:val="en-US" w:eastAsia="zh-CN"/>
              </w:rPr>
              <w:t>25.2</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第二章用户需求书“2.技术标准与要求”中“附表一”中不带▲号的一般技术参数（共计</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25.2</w:t>
            </w:r>
            <w:r>
              <w:rPr>
                <w:rFonts w:hint="eastAsia" w:ascii="宋体" w:hAnsi="宋体" w:eastAsia="宋体" w:cs="宋体"/>
                <w:color w:val="auto"/>
                <w:sz w:val="21"/>
                <w:szCs w:val="21"/>
                <w:highlight w:val="none"/>
              </w:rPr>
              <w:t>分； 每出现一项不带▲号负偏离，扣</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保修年限 (</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满足最低要求，每增加一年保修年限加 </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 xml:space="preserve">分，本项最高不超过 </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安装调试验收方案 (5.0分)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提供的安装调试验收方案进行评审：</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提供的安装调试验收方案详细，流程清晰合理，完全符合采购人安装调试验收要求，得 5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提供的安装调试验收方案简单，流程基本合理，基本符合采购人安装调试验收要求，得 3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提供的安装调试验收方案粗略，流程不清晰不合理，未按采购人安装调试验收要求拟写，得 1 分；</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不提供完整安装调试验收方案者不得分。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售后服务方案</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.0分）</w:t>
            </w:r>
          </w:p>
        </w:tc>
        <w:tc>
          <w:tcPr>
            <w:tcW w:w="7232" w:type="dxa"/>
            <w:noWrap w:val="0"/>
            <w:vAlign w:val="center"/>
          </w:tcPr>
          <w:p>
            <w:pPr>
              <w:keepNext w:val="0"/>
              <w:keepLines w:val="0"/>
              <w:pageBreakBefore w:val="0"/>
              <w:widowControl/>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由评委对各</w:t>
            </w:r>
            <w:r>
              <w:rPr>
                <w:rFonts w:hint="eastAsia" w:ascii="宋体" w:hAnsi="宋体" w:eastAsia="宋体" w:cs="宋体"/>
                <w:color w:val="auto"/>
                <w:kern w:val="0"/>
                <w:sz w:val="21"/>
                <w:szCs w:val="21"/>
                <w:highlight w:val="none"/>
                <w:lang w:eastAsia="zh-CN"/>
              </w:rPr>
              <w:t>报价人</w:t>
            </w:r>
            <w:r>
              <w:rPr>
                <w:rFonts w:hint="eastAsia" w:ascii="宋体" w:hAnsi="宋体" w:eastAsia="宋体" w:cs="宋体"/>
                <w:color w:val="auto"/>
                <w:kern w:val="0"/>
                <w:sz w:val="21"/>
                <w:szCs w:val="21"/>
                <w:highlight w:val="none"/>
              </w:rPr>
              <w:t>提供的售后服务</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sz w:val="21"/>
                <w:szCs w:val="21"/>
                <w:highlight w:val="none"/>
              </w:rPr>
              <w:t>（包括但不限于售后服务计划、维护保养方式、应急保障措施等）进行评审：</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有详细、合理、切合采购人实际的售后服务方案，发生故障响应迅速得 5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有较详细、基本合理可行的售后服务方案，发生故障响应比较快得 3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提供的售后服务方案粗略简单，发生故障响应基本满足采购需求得 1 分；</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方案者不得分。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注：需提供售后服务承诺函并加盖厂家公章，否则不得分。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主要商务要求的响应程度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第二章用户需求书“1.主要商务要求”的要求的，得5分；有一项不满足的，本项得0分。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2020年至今同类业绩经验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自2020年1月1日起至今（以合同签订时间为准）具有所投设备同类项目业绩【应同时满足以下条件：（1）以</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 xml:space="preserve">名义签订；（2）合同标的为本项目同类设备】，每提供一个业绩得1分，最高得5分。 </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中提供项目合同（至少包括合同甲乙双方签字盖章页、签订时间、合同标的等能反映业绩评审的内容）扫描件，未按要求提供的不得分。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诚信记录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按照《关于加强珠海市政府采购供应商诚信管理有关事项的通知》（珠财采通〔2022〕20号）要求，对供应商诚信进行评分： 供应商本项得分=诚信记录得分×5%   说明： 1.“诚信记录得分”由采购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在开标前于广东政府采购网“其他监管检查公告”栏和珠海市财政局网站“信用财政”栏查询供应商诚信状况，提供给评审委员会，由评审委员会按照上述公式计算得分。 2.上述网站查询不到相关供应商扣分记录的，视为该供应商的诚信记录得分为100分。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w:t>
            </w: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报价得分(30.0分)</w:t>
            </w:r>
          </w:p>
        </w:tc>
        <w:tc>
          <w:tcPr>
            <w:tcW w:w="7232"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报价）×价格分值【注：满足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的唯一依据。因落实政府采购政策进行价格调整的，以调整后的价格计算</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outlineLvl w:val="2"/>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采购包</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p>
    <w:tbl>
      <w:tblPr>
        <w:tblStyle w:val="23"/>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60"/>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104" w:type="dxa"/>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w:t>
            </w:r>
          </w:p>
        </w:tc>
        <w:tc>
          <w:tcPr>
            <w:tcW w:w="8792" w:type="dxa"/>
            <w:gridSpan w:val="2"/>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tc>
        <w:tc>
          <w:tcPr>
            <w:tcW w:w="8792" w:type="dxa"/>
            <w:gridSpan w:val="2"/>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1、技术部分55.0分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2、商务部分15.0分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3、报价得分30.0分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所投货物对用户需求书中带▲号的重要技术参数的符合性 (</w:t>
            </w:r>
            <w:r>
              <w:rPr>
                <w:rFonts w:hint="eastAsia" w:ascii="宋体" w:hAnsi="宋体" w:eastAsia="宋体" w:cs="宋体"/>
                <w:color w:val="auto"/>
                <w:sz w:val="21"/>
                <w:szCs w:val="21"/>
                <w:highlight w:val="none"/>
                <w:lang w:val="en-US" w:eastAsia="zh-CN"/>
              </w:rPr>
              <w:t>24.0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所投产品全部满足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第二章用户需求书“2.技术标准与要求”中“附表一”中带▲号的重要技术参数（共计</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分； 每出现一项▲号负偏离，扣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4" w:type="dxa"/>
            <w:vMerge w:val="continue"/>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所投货物对用户需求书中不带▲号的技术参数的符合性 (</w:t>
            </w:r>
            <w:r>
              <w:rPr>
                <w:rFonts w:hint="eastAsia" w:ascii="宋体" w:hAnsi="宋体" w:eastAsia="宋体" w:cs="宋体"/>
                <w:color w:val="auto"/>
                <w:sz w:val="21"/>
                <w:szCs w:val="21"/>
                <w:highlight w:val="none"/>
                <w:lang w:val="en-US" w:eastAsia="zh-CN"/>
              </w:rPr>
              <w:t>16.0</w:t>
            </w:r>
            <w:r>
              <w:rPr>
                <w:rFonts w:hint="eastAsia" w:ascii="宋体" w:hAnsi="宋体" w:eastAsia="宋体" w:cs="宋体"/>
                <w:color w:val="auto"/>
                <w:sz w:val="21"/>
                <w:szCs w:val="21"/>
                <w:highlight w:val="none"/>
              </w:rPr>
              <w:t>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第二章用户需求书“2.技术标准与要求”中“附表一”中不带▲号的一般技术参数（共计</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项），得满分</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 每出现一项不带▲号负偏离，扣</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分，扣至本项0分为止。</w:t>
            </w: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 注：①所有</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须提供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产品彩页或相应技术参数的厂家使用说明书、质量认可材料等作为技术证明文件，否则</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有权视相应技术参数响应不符合</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要求（如厂家的产品使用说明书为外文版，请同时提供中文版）；②如</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中有其他要求的须同时提供（如检测报告、实物图片）。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保修年限 (5.0分)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满足最低要求，每增加一年保修年限加 2.5分，本项最高不超过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安装调试验收方案 (5.0分)</w:t>
            </w:r>
          </w:p>
        </w:tc>
        <w:tc>
          <w:tcPr>
            <w:tcW w:w="7232" w:type="dxa"/>
            <w:noWrap w:val="0"/>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提供的安装调试验收方案进行评审：</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提供的安装调试验收方案详细，流程清晰合理，完全符合采购人安装调试验收要求，得 5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 xml:space="preserve">提供的安装调试验收方案简单，流程基本合理，基本符合采购人安装调试验收要求，得 3 分； </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提供的安装调试验收方案粗略，流程不清晰不合理，未按采购人安装调试验收要求拟写，得 1 分；</w:t>
            </w:r>
          </w:p>
          <w:p>
            <w:pPr>
              <w:keepNext w:val="0"/>
              <w:keepLines w:val="0"/>
              <w:numPr>
                <w:ilvl w:val="0"/>
                <w:numId w:val="9"/>
              </w:numPr>
              <w:suppressLineNumbers w:val="0"/>
              <w:spacing w:before="0" w:beforeAutospacing="0" w:after="0" w:afterAutospacing="0" w:line="360" w:lineRule="auto"/>
              <w:ind w:left="110" w:leftChars="0" w:right="0" w:firstLine="0" w:firstLineChars="0"/>
              <w:jc w:val="both"/>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不提供完整安装调试验收方案者不得分。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售后服务方案</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.0分）</w:t>
            </w:r>
          </w:p>
        </w:tc>
        <w:tc>
          <w:tcPr>
            <w:tcW w:w="7232" w:type="dxa"/>
            <w:noWrap w:val="0"/>
            <w:vAlign w:val="center"/>
          </w:tcPr>
          <w:p>
            <w:pPr>
              <w:keepNext w:val="0"/>
              <w:keepLines w:val="0"/>
              <w:pageBreakBefore w:val="0"/>
              <w:widowControl/>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由评委对各</w:t>
            </w:r>
            <w:r>
              <w:rPr>
                <w:rFonts w:hint="eastAsia" w:ascii="宋体" w:hAnsi="宋体" w:eastAsia="宋体" w:cs="宋体"/>
                <w:color w:val="auto"/>
                <w:kern w:val="0"/>
                <w:sz w:val="21"/>
                <w:szCs w:val="21"/>
                <w:highlight w:val="none"/>
                <w:lang w:eastAsia="zh-CN"/>
              </w:rPr>
              <w:t>报价人</w:t>
            </w:r>
            <w:r>
              <w:rPr>
                <w:rFonts w:hint="eastAsia" w:ascii="宋体" w:hAnsi="宋体" w:eastAsia="宋体" w:cs="宋体"/>
                <w:color w:val="auto"/>
                <w:kern w:val="0"/>
                <w:sz w:val="21"/>
                <w:szCs w:val="21"/>
                <w:highlight w:val="none"/>
              </w:rPr>
              <w:t>提供的售后服务</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sz w:val="21"/>
                <w:szCs w:val="21"/>
                <w:highlight w:val="none"/>
              </w:rPr>
              <w:t>（包括但不限于售后服务计划、维护保养方式、应急保障措施等）进行评审：</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有详细、合理、切合采购人实际的售后服务方案，发生故障响应迅速得 5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有较详细、基本合理可行的售后服务方案，发生故障响应比较快得 3 分； </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提供的售后服务方案粗略简单，发生故障响应基本满足采购需求得 1 分；</w:t>
            </w:r>
          </w:p>
          <w:p>
            <w:pPr>
              <w:keepNext w:val="0"/>
              <w:keepLines w:val="0"/>
              <w:pageBreakBefore w:val="0"/>
              <w:widowControl/>
              <w:numPr>
                <w:ilvl w:val="0"/>
                <w:numId w:val="10"/>
              </w:numPr>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rPr>
              <w:t>方案者不得分。</w:t>
            </w:r>
          </w:p>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注：需提供售后服务承诺函并加盖厂家公章，否则不得分。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04" w:type="dxa"/>
            <w:vMerge w:val="restart"/>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商务部分</w:t>
            </w: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主要商务要求的响应程度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完全满足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第二章用户需求书“1.主要商务要求”的要求的，得5分；有一项不满足的，本项得0分。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2020年至今同类业绩经验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自2020年1月1日起至今（以合同签订时间为准）具有所投设备同类项目业绩【应同时满足以下条件：（1）以</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 xml:space="preserve">名义签订；（2）合同标的为本项目同类设备】，每提供一个业绩得1分，最高得5分。 </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中提供项目合同（至少包括合同甲乙双方签字盖章页、签订时间、合同标的等能反映业绩评审的内容）扫描件，未按要求提供的不得分。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04" w:type="dxa"/>
            <w:vMerge w:val="continue"/>
            <w:noWrap w:val="0"/>
            <w:vAlign w:val="center"/>
          </w:tcPr>
          <w:p>
            <w:pPr>
              <w:keepNext w:val="0"/>
              <w:keepLines w:val="0"/>
              <w:pageBreakBefore w:val="0"/>
              <w:suppressLineNumbers w:val="0"/>
              <w:kinsoku w:val="0"/>
              <w:wordWrap/>
              <w:overflowPunct w:val="0"/>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56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诚信记录 (5.0分)</w:t>
            </w:r>
          </w:p>
        </w:tc>
        <w:tc>
          <w:tcPr>
            <w:tcW w:w="723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en-US" w:bidi="ar-SA"/>
              </w:rPr>
            </w:pPr>
            <w:r>
              <w:rPr>
                <w:rFonts w:hint="eastAsia" w:ascii="宋体" w:hAnsi="宋体" w:eastAsia="宋体" w:cs="宋体"/>
                <w:color w:val="auto"/>
                <w:sz w:val="21"/>
                <w:szCs w:val="21"/>
                <w:highlight w:val="none"/>
              </w:rPr>
              <w:t>按照《关于加强珠海市政府采购供应商诚信管理有关事项的通知》（珠财采通〔2022〕20号）要求，对供应商诚信进行评分： 供应商本项得分=诚信记录得分×5%   说明： 1.“诚信记录得分”由采购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在开标前于广东政府采购网“其他监管检查公告”栏和珠海市财政局网站“信用财政”栏查询供应商诚信状况，提供给评审委员会，由评审委员会按照上述公式计算得分。 2.上述网站查询不到相关供应商扣分记录的，视为该供应商的诚信记录得分为100分。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w:t>
            </w:r>
          </w:p>
        </w:tc>
        <w:tc>
          <w:tcPr>
            <w:tcW w:w="1560"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报价得分(30.0分)</w:t>
            </w:r>
          </w:p>
        </w:tc>
        <w:tc>
          <w:tcPr>
            <w:tcW w:w="7232" w:type="dxa"/>
            <w:noWrap w:val="0"/>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报价）×价格分值【注：满足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基准价。】最低报价不是</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的唯一依据。因落实政府采购政策进行价格调整的，以调整后的价格计算</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基准价和</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tc>
      </w:tr>
    </w:tbl>
    <w:p>
      <w:pPr>
        <w:kinsoku w:val="0"/>
        <w:overflowPunct w:val="0"/>
        <w:spacing w:line="360" w:lineRule="auto"/>
        <w:rPr>
          <w:rFonts w:hint="eastAsia" w:ascii="宋体" w:hAnsi="宋体" w:eastAsia="宋体" w:cs="宋体"/>
          <w:bCs/>
          <w:color w:val="auto"/>
          <w:sz w:val="21"/>
          <w:szCs w:val="21"/>
          <w:highlight w:val="none"/>
          <w:lang w:eastAsia="zh-CN"/>
        </w:rPr>
      </w:pPr>
    </w:p>
    <w:p>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4.汇总、排序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采购包1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结果按评审后总得分由高到低顺序排列。总得分相同的按</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报价由低到高顺序排列。得分且</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报价相同的，由评委会采取随机抽取的方式确定。排名第一的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供应商为第一</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候选人，排名第二的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供应商为第二</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候选人（提供相同品牌产品（非单一产品采购，以核心产品为准。多个核心产品的，有一种产品品牌相同，即视为提供相同品牌产品），评审后得分最高的同品牌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推荐资格；评审得分相同的，由采购人或者采购人委托</w:t>
      </w: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采取随机抽取方式确定，其他同品牌</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不作为</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5.成交价的确定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w w:val="101"/>
          <w:sz w:val="21"/>
          <w:szCs w:val="21"/>
          <w:highlight w:val="none"/>
          <w:lang w:eastAsia="zh-CN"/>
        </w:rPr>
      </w:pPr>
      <w:r>
        <w:rPr>
          <w:rFonts w:hint="eastAsia" w:ascii="宋体" w:hAnsi="宋体" w:eastAsia="宋体" w:cs="宋体"/>
          <w:bCs/>
          <w:color w:val="auto"/>
          <w:sz w:val="21"/>
          <w:szCs w:val="21"/>
          <w:highlight w:val="none"/>
          <w:lang w:eastAsia="zh-CN"/>
        </w:rPr>
        <w:t>除了按第四章第一点第9条修正并经报价人确认的响应报价作为成交价外，成交价以开标时公开唱读额为准。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6.其他无效响应的情形：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(1)评审期间，报价人没有按评审委员会的要求提交法定代表人或其委托代理人签字的澄清、说明、补正或改变了响应文件的实质性内容的。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(2)响应文件提供虚假材料的。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(3)报价人以他人名义响应、串通响应、以行贿手段谋取成交或者以其他弄虚作假方式响应的。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(4)报价人对采购人、评审委员会及其工作人员施加影响，有碍采购公平、公正的。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(5)响应文件含有采购人不能接受的附加条件的。</w:t>
      </w: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eastAsia="宋体" w:cs="宋体"/>
          <w:color w:val="auto"/>
          <w:w w:val="101"/>
          <w:sz w:val="21"/>
          <w:szCs w:val="21"/>
          <w:highlight w:val="none"/>
          <w:lang w:eastAsia="zh-CN"/>
        </w:rPr>
      </w:pPr>
      <w:r>
        <w:rPr>
          <w:rFonts w:hint="eastAsia" w:ascii="宋体" w:hAnsi="宋体" w:eastAsia="宋体" w:cs="宋体"/>
          <w:bCs/>
          <w:color w:val="auto"/>
          <w:sz w:val="21"/>
          <w:szCs w:val="21"/>
          <w:highlight w:val="none"/>
          <w:lang w:eastAsia="zh-CN"/>
        </w:rPr>
        <w:t>(6)法律、法规和采购文件规定的其他无效情形。</w:t>
      </w:r>
      <w:r>
        <w:rPr>
          <w:rFonts w:hint="eastAsia" w:ascii="宋体" w:hAnsi="宋体" w:eastAsia="宋体" w:cs="宋体"/>
          <w:color w:val="auto"/>
          <w:w w:val="101"/>
          <w:sz w:val="21"/>
          <w:szCs w:val="21"/>
          <w:highlight w:val="none"/>
          <w:lang w:eastAsia="zh-CN"/>
        </w:rPr>
        <w:br w:type="page"/>
      </w:r>
    </w:p>
    <w:p>
      <w:pPr>
        <w:snapToGrid w:val="0"/>
        <w:jc w:val="center"/>
        <w:rPr>
          <w:color w:val="auto"/>
          <w:sz w:val="72"/>
          <w:szCs w:val="72"/>
          <w:highlight w:val="none"/>
        </w:rPr>
      </w:pPr>
      <w:bookmarkStart w:id="5" w:name="_Toc20231"/>
      <w:r>
        <w:rPr>
          <w:rFonts w:hint="eastAsia" w:ascii="宋体" w:hAnsi="宋体" w:eastAsia="宋体" w:cs="宋体"/>
          <w:b/>
          <w:bCs/>
          <w:color w:val="auto"/>
          <w:w w:val="101"/>
          <w:sz w:val="24"/>
          <w:szCs w:val="24"/>
          <w:highlight w:val="none"/>
          <w:lang w:eastAsia="zh-CN"/>
        </w:rPr>
        <w:t>第五章 合同文本</w:t>
      </w:r>
      <w:bookmarkEnd w:id="5"/>
    </w:p>
    <w:p>
      <w:pPr>
        <w:snapToGrid w:val="0"/>
        <w:rPr>
          <w:color w:val="auto"/>
          <w:sz w:val="72"/>
          <w:szCs w:val="72"/>
          <w:highlight w:val="none"/>
        </w:rPr>
      </w:pPr>
    </w:p>
    <w:p>
      <w:pPr>
        <w:snapToGrid w:val="0"/>
        <w:rPr>
          <w:color w:val="auto"/>
          <w:sz w:val="72"/>
          <w:szCs w:val="72"/>
          <w:highlight w:val="none"/>
        </w:rPr>
      </w:pPr>
    </w:p>
    <w:p>
      <w:pPr>
        <w:pStyle w:val="30"/>
        <w:rPr>
          <w:color w:val="auto"/>
          <w:sz w:val="72"/>
          <w:szCs w:val="72"/>
          <w:highlight w:val="none"/>
        </w:rPr>
      </w:pPr>
    </w:p>
    <w:p>
      <w:pPr>
        <w:pStyle w:val="30"/>
        <w:rPr>
          <w:color w:val="auto"/>
          <w:sz w:val="72"/>
          <w:szCs w:val="72"/>
          <w:highlight w:val="none"/>
        </w:rPr>
      </w:pPr>
    </w:p>
    <w:p>
      <w:pPr>
        <w:snapToGrid w:val="0"/>
        <w:jc w:val="center"/>
        <w:rPr>
          <w:color w:val="auto"/>
          <w:sz w:val="84"/>
          <w:szCs w:val="84"/>
          <w:highlight w:val="none"/>
          <w:lang w:eastAsia="zh-CN"/>
        </w:rPr>
      </w:pPr>
      <w:r>
        <w:rPr>
          <w:rFonts w:hint="eastAsia"/>
          <w:color w:val="auto"/>
          <w:sz w:val="84"/>
          <w:szCs w:val="84"/>
          <w:highlight w:val="none"/>
          <w:lang w:eastAsia="zh-CN"/>
        </w:rPr>
        <w:t>采购合同书</w:t>
      </w:r>
    </w:p>
    <w:p>
      <w:pPr>
        <w:snapToGrid w:val="0"/>
        <w:jc w:val="center"/>
        <w:rPr>
          <w:color w:val="auto"/>
          <w:highlight w:val="none"/>
          <w:lang w:eastAsia="zh-CN"/>
        </w:rPr>
      </w:pPr>
    </w:p>
    <w:p>
      <w:pPr>
        <w:pStyle w:val="30"/>
        <w:rPr>
          <w:color w:val="auto"/>
          <w:highlight w:val="none"/>
          <w:lang w:eastAsia="zh-CN"/>
        </w:rPr>
      </w:pPr>
    </w:p>
    <w:p>
      <w:pPr>
        <w:pStyle w:val="30"/>
        <w:rPr>
          <w:color w:val="auto"/>
          <w:highlight w:val="none"/>
          <w:lang w:eastAsia="zh-CN"/>
        </w:rPr>
      </w:pPr>
    </w:p>
    <w:p>
      <w:pPr>
        <w:pStyle w:val="30"/>
        <w:rPr>
          <w:color w:val="auto"/>
          <w:highlight w:val="none"/>
          <w:lang w:eastAsia="zh-CN"/>
        </w:rPr>
      </w:pPr>
    </w:p>
    <w:p>
      <w:pPr>
        <w:pStyle w:val="30"/>
        <w:rPr>
          <w:color w:val="auto"/>
          <w:highlight w:val="none"/>
          <w:lang w:eastAsia="zh-CN"/>
        </w:rPr>
      </w:pPr>
    </w:p>
    <w:p>
      <w:pPr>
        <w:pStyle w:val="30"/>
        <w:rPr>
          <w:color w:val="auto"/>
          <w:highlight w:val="none"/>
          <w:lang w:eastAsia="zh-CN"/>
        </w:rPr>
      </w:pPr>
    </w:p>
    <w:p>
      <w:pPr>
        <w:pStyle w:val="30"/>
        <w:rPr>
          <w:color w:val="auto"/>
          <w:highlight w:val="none"/>
          <w:lang w:eastAsia="zh-CN"/>
        </w:rPr>
      </w:pPr>
    </w:p>
    <w:p>
      <w:pPr>
        <w:pStyle w:val="30"/>
        <w:rPr>
          <w:rFonts w:hint="eastAsia" w:ascii="宋体" w:hAnsi="宋体" w:eastAsia="宋体" w:cs="宋体"/>
          <w:color w:val="auto"/>
          <w:sz w:val="32"/>
          <w:szCs w:val="32"/>
          <w:highlight w:val="none"/>
          <w:lang w:eastAsia="zh-CN"/>
        </w:rPr>
      </w:pPr>
    </w:p>
    <w:p>
      <w:pPr>
        <w:snapToGrid w:val="0"/>
        <w:spacing w:line="480" w:lineRule="auto"/>
        <w:ind w:left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项目名称：  </w:t>
      </w:r>
    </w:p>
    <w:p>
      <w:pPr>
        <w:snapToGrid w:val="0"/>
        <w:spacing w:line="480" w:lineRule="auto"/>
        <w:ind w:left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项目编号：</w:t>
      </w:r>
    </w:p>
    <w:p>
      <w:pPr>
        <w:snapToGrid w:val="0"/>
        <w:spacing w:line="480" w:lineRule="auto"/>
        <w:ind w:left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签约地点：珠海市第三人民医院 </w:t>
      </w:r>
    </w:p>
    <w:p>
      <w:pPr>
        <w:snapToGrid w:val="0"/>
        <w:spacing w:line="480" w:lineRule="auto"/>
        <w:ind w:left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签订日期：        年    月    日</w:t>
      </w:r>
    </w:p>
    <w:p>
      <w:pPr>
        <w:rPr>
          <w:color w:val="auto"/>
          <w:szCs w:val="21"/>
          <w:highlight w:val="none"/>
          <w:lang w:eastAsia="zh-CN"/>
        </w:rPr>
      </w:pPr>
    </w:p>
    <w:p>
      <w:pPr>
        <w:rPr>
          <w:rFonts w:hint="eastAsia"/>
          <w:color w:val="auto"/>
          <w:szCs w:val="21"/>
          <w:highlight w:val="none"/>
          <w:lang w:eastAsia="zh-CN"/>
        </w:rPr>
      </w:pPr>
      <w:r>
        <w:rPr>
          <w:rFonts w:hint="eastAsia"/>
          <w:color w:val="auto"/>
          <w:szCs w:val="21"/>
          <w:highlight w:val="none"/>
          <w:lang w:eastAsia="zh-CN"/>
        </w:rPr>
        <w:br w:type="page"/>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    方（采购人）：珠海市第三人民医院</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电    话：0756-2390957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址：珠海市香洲区和正路166 号</w:t>
      </w:r>
    </w:p>
    <w:p>
      <w:pPr>
        <w:pStyle w:val="3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乙    方（</w:t>
      </w:r>
      <w:r>
        <w:rPr>
          <w:rFonts w:hint="eastAsia" w:ascii="宋体" w:hAnsi="宋体" w:eastAsia="宋体" w:cs="宋体"/>
          <w:color w:val="auto"/>
          <w:spacing w:val="0"/>
          <w:sz w:val="21"/>
          <w:szCs w:val="21"/>
          <w:highlight w:val="none"/>
          <w:lang w:eastAsia="zh-CN"/>
        </w:rPr>
        <w:t>成交人</w:t>
      </w:r>
      <w:r>
        <w:rPr>
          <w:rFonts w:hint="eastAsia" w:ascii="宋体" w:hAnsi="宋体" w:eastAsia="宋体" w:cs="宋体"/>
          <w:color w:val="auto"/>
          <w:spacing w:val="0"/>
          <w:sz w:val="21"/>
          <w:szCs w:val="21"/>
          <w:highlight w:val="none"/>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电    话：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项目名称：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根据</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结果，按照《中华人民共和国政府采购法》及其实施条例、《中华人民共和国民法典》及相关法律的规定，经双方协商，本着平等互利和诚实信用的原则，甲乙双方就乙方向甲方供货的有关事宜达成一致，签订本合同如下。</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一、供货明细</w:t>
      </w:r>
    </w:p>
    <w:tbl>
      <w:tblPr>
        <w:tblStyle w:val="23"/>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992"/>
        <w:gridCol w:w="1807"/>
        <w:gridCol w:w="1436"/>
        <w:gridCol w:w="575"/>
        <w:gridCol w:w="515"/>
        <w:gridCol w:w="1051"/>
        <w:gridCol w:w="13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534"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92"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商品名称</w:t>
            </w:r>
          </w:p>
        </w:tc>
        <w:tc>
          <w:tcPr>
            <w:tcW w:w="1807"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品牌、规格型号、配置</w:t>
            </w:r>
          </w:p>
        </w:tc>
        <w:tc>
          <w:tcPr>
            <w:tcW w:w="1436"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医疗器械</w:t>
            </w:r>
          </w:p>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注册证号</w:t>
            </w:r>
          </w:p>
        </w:tc>
        <w:tc>
          <w:tcPr>
            <w:tcW w:w="575"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515"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51"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1328" w:type="dxa"/>
            <w:vAlign w:val="center"/>
          </w:tcPr>
          <w:p>
            <w:pPr>
              <w:keepNext w:val="0"/>
              <w:keepLines w:val="0"/>
              <w:suppressLineNumbers w:val="0"/>
              <w:spacing w:before="0" w:beforeAutospacing="0" w:after="0" w:afterAutospacing="0" w:line="360" w:lineRule="auto"/>
              <w:ind w:left="-68" w:leftChars="-31" w:right="-97" w:rightChars="-4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3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80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p>
        </w:tc>
        <w:tc>
          <w:tcPr>
            <w:tcW w:w="143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p>
        </w:tc>
        <w:tc>
          <w:tcPr>
            <w:tcW w:w="5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p>
        </w:tc>
        <w:tc>
          <w:tcPr>
            <w:tcW w:w="51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p>
        </w:tc>
        <w:tc>
          <w:tcPr>
            <w:tcW w:w="105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32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9238" w:type="dxa"/>
            <w:gridSpan w:val="8"/>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  合计总额（含税）：￥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元；        大写：</w:t>
            </w:r>
            <w:r>
              <w:rPr>
                <w:rFonts w:hint="eastAsia" w:ascii="宋体" w:hAnsi="宋体" w:eastAsia="宋体" w:cs="宋体"/>
                <w:color w:val="auto"/>
                <w:sz w:val="21"/>
                <w:szCs w:val="21"/>
                <w:highlight w:val="none"/>
                <w:lang w:val="en-US" w:eastAsia="zh-CN"/>
              </w:rPr>
              <w:t>人民币</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元整</w:t>
            </w:r>
          </w:p>
        </w:tc>
      </w:tr>
    </w:tbl>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注：货物名称内容必须与响应文件中货物名称内容一致。</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总额包括但不限于所有货物、配件、搬运、专用工具购置费，商检费、包装运输费、装卸费、搬运费、保险费、安装调试费、人员培训费、技术支持费、利润、税费、质量保证期内的售后维护服务费、保修费以及货物运抵甲方指定地点所产生的其它费用等乙方完全正确履行本合同项下全部义务所产生的一切费用，除此之外，甲方无须向乙方支付其他任何费用。</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二、合同金额</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合同金额为（含税）（大写）：</w:t>
      </w:r>
      <w:r>
        <w:rPr>
          <w:rFonts w:hint="eastAsia" w:ascii="宋体" w:hAnsi="宋体" w:eastAsia="宋体" w:cs="宋体"/>
          <w:color w:val="auto"/>
          <w:sz w:val="21"/>
          <w:szCs w:val="21"/>
          <w:highlight w:val="none"/>
          <w:u w:val="single"/>
          <w:lang w:eastAsia="zh-CN"/>
        </w:rPr>
        <w:t>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元</w:t>
      </w:r>
      <w:r>
        <w:rPr>
          <w:rFonts w:hint="eastAsia" w:ascii="宋体" w:hAnsi="宋体" w:eastAsia="宋体" w:cs="宋体"/>
          <w:color w:val="auto"/>
          <w:sz w:val="21"/>
          <w:szCs w:val="21"/>
          <w:highlight w:val="none"/>
          <w:u w:val="single"/>
          <w:lang w:val="en-US" w:eastAsia="zh-CN"/>
        </w:rPr>
        <w:t>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元</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三、设备要求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1.货物为原制造商制造的全新产品，整机无污染，无</w:t>
      </w:r>
      <w:r>
        <w:rPr>
          <w:rFonts w:hint="eastAsia" w:ascii="宋体" w:hAnsi="宋体" w:eastAsia="宋体" w:cs="宋体"/>
          <w:color w:val="auto"/>
          <w:sz w:val="21"/>
          <w:szCs w:val="21"/>
          <w:highlight w:val="none"/>
          <w:lang w:val="en-US" w:eastAsia="zh-CN"/>
        </w:rPr>
        <w:t>侵权行为</w:t>
      </w:r>
      <w:r>
        <w:rPr>
          <w:rFonts w:hint="eastAsia" w:ascii="宋体" w:hAnsi="宋体" w:eastAsia="宋体" w:cs="宋体"/>
          <w:color w:val="auto"/>
          <w:sz w:val="21"/>
          <w:szCs w:val="21"/>
          <w:highlight w:val="none"/>
          <w:lang w:eastAsia="zh-CN"/>
        </w:rPr>
        <w:t>、表面无划损、无任何缺陷隐患、</w:t>
      </w:r>
      <w:r>
        <w:rPr>
          <w:rFonts w:hint="eastAsia" w:ascii="宋体" w:hAnsi="宋体" w:eastAsia="宋体" w:cs="宋体"/>
          <w:color w:val="auto"/>
          <w:sz w:val="21"/>
          <w:szCs w:val="21"/>
          <w:highlight w:val="none"/>
          <w:lang w:val="en-US" w:eastAsia="zh-CN"/>
        </w:rPr>
        <w:t>无任何权利瑕疵以及质量瑕疵</w:t>
      </w:r>
      <w:r>
        <w:rPr>
          <w:rFonts w:hint="eastAsia" w:ascii="宋体" w:hAnsi="宋体" w:eastAsia="宋体" w:cs="宋体"/>
          <w:color w:val="auto"/>
          <w:sz w:val="21"/>
          <w:szCs w:val="21"/>
          <w:highlight w:val="none"/>
          <w:lang w:eastAsia="zh-CN"/>
        </w:rPr>
        <w:t>，在中国境内可依常规安全合法使用。</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2.交付验收标准依次序对照适用标准为：①符合中华人民共和国国家安全质量标准、环保标准</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lang w:eastAsia="zh-CN"/>
        </w:rPr>
        <w:t>行业标准；②符合采购文件和响应承诺中甲方认可的合理最佳配置、参数及各项要求；③货物来源国官方标准。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3.货物为原厂商未启封全新包装，具出厂合格证，序列号、包装箱号与出厂批号一致，与货物同时交付给甲方并可追索查阅。</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在送货时应同时提供货物所有随附齐全单证和资料（包括但不限于出厂合格证、设备的用户手册、保修手册、有关单证资料及配备件、随机工具等，使用操作及安全须知等重要资料应附有中文说明），否则，视同乙方未按要求交货，甲方有权拒绝接收相应货物，一切责任由乙方自行承担。</w:t>
      </w:r>
    </w:p>
    <w:p>
      <w:p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5.</w:t>
      </w:r>
      <w:r>
        <w:rPr>
          <w:rFonts w:hint="eastAsia" w:ascii="宋体" w:hAnsi="宋体" w:eastAsia="宋体" w:cs="宋体"/>
          <w:color w:val="auto"/>
          <w:spacing w:val="0"/>
          <w:sz w:val="21"/>
          <w:szCs w:val="21"/>
          <w:highlight w:val="none"/>
        </w:rPr>
        <w:t>国产产品出厂日期距合同签订日期须在六个月内，进口产品出厂日期距合同签订日期须在十二个月内，否则甲方有权拒收并</w:t>
      </w:r>
      <w:r>
        <w:rPr>
          <w:rFonts w:hint="eastAsia" w:ascii="宋体" w:hAnsi="宋体" w:eastAsia="宋体" w:cs="宋体"/>
          <w:color w:val="auto"/>
          <w:spacing w:val="0"/>
          <w:sz w:val="21"/>
          <w:szCs w:val="21"/>
          <w:highlight w:val="none"/>
          <w:lang w:val="en-US" w:eastAsia="zh-CN"/>
        </w:rPr>
        <w:t>责</w:t>
      </w:r>
      <w:r>
        <w:rPr>
          <w:rFonts w:hint="eastAsia" w:ascii="宋体" w:hAnsi="宋体" w:eastAsia="宋体" w:cs="宋体"/>
          <w:color w:val="auto"/>
          <w:spacing w:val="0"/>
          <w:sz w:val="21"/>
          <w:szCs w:val="21"/>
          <w:highlight w:val="none"/>
        </w:rPr>
        <w:t>令乙方按要求进行更换，乙方承担进行更换的所有费用，未按时更换产生的一切责任由乙方承担</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若乙方经甲方催告后在45个日历日内仍未更换设备，甲方有权解除合同并要求乙方承担违约责任</w:t>
      </w:r>
      <w:r>
        <w:rPr>
          <w:rFonts w:hint="eastAsia" w:ascii="宋体" w:hAnsi="宋体" w:eastAsia="宋体" w:cs="宋体"/>
          <w:color w:val="auto"/>
          <w:spacing w:val="0"/>
          <w:sz w:val="21"/>
          <w:szCs w:val="21"/>
          <w:highlight w:val="none"/>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sz w:val="21"/>
          <w:szCs w:val="21"/>
          <w:highlight w:val="none"/>
          <w:lang w:val="en-US" w:eastAsia="zh-CN"/>
        </w:rPr>
        <w:t>6.</w:t>
      </w:r>
      <w:r>
        <w:rPr>
          <w:rFonts w:hint="eastAsia" w:ascii="宋体" w:hAnsi="宋体" w:eastAsia="宋体" w:cs="宋体"/>
          <w:color w:val="auto"/>
          <w:spacing w:val="0"/>
          <w:sz w:val="21"/>
          <w:szCs w:val="21"/>
          <w:highlight w:val="none"/>
        </w:rPr>
        <w:t>进口产品应具备原产地证明和商检部门及海关的疫检、商检检验证明、报关单及其他合法进货渠道证明。</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四、交货期、交货方式及交货地点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1.交货期：签订合同后</w:t>
      </w:r>
      <w:r>
        <w:rPr>
          <w:rFonts w:hint="eastAsia" w:ascii="宋体" w:hAnsi="宋体" w:eastAsia="宋体" w:cs="宋体"/>
          <w:color w:val="auto"/>
          <w:sz w:val="21"/>
          <w:szCs w:val="21"/>
          <w:highlight w:val="none"/>
          <w:lang w:val="en-US" w:eastAsia="zh-CN"/>
        </w:rPr>
        <w:t>15个日历日</w:t>
      </w:r>
      <w:r>
        <w:rPr>
          <w:rFonts w:hint="eastAsia" w:ascii="宋体" w:hAnsi="宋体" w:eastAsia="宋体" w:cs="宋体"/>
          <w:color w:val="auto"/>
          <w:sz w:val="21"/>
          <w:szCs w:val="21"/>
          <w:highlight w:val="none"/>
          <w:lang w:eastAsia="zh-CN"/>
        </w:rPr>
        <w:t>内完成所有货物的供货、安装、调试并交付甲方使用</w:t>
      </w:r>
      <w:r>
        <w:rPr>
          <w:rFonts w:hint="eastAsia" w:ascii="宋体" w:hAnsi="宋体" w:eastAsia="宋体" w:cs="宋体"/>
          <w:color w:val="auto"/>
          <w:sz w:val="21"/>
          <w:szCs w:val="21"/>
          <w:highlight w:val="none"/>
          <w:lang w:val="en-US" w:eastAsia="zh-CN"/>
        </w:rPr>
        <w:t>并确保设备能正常运行</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2.交货方式：送货上门（按照甲方书面确认的地址为准）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3.交货地点：</w:t>
      </w:r>
      <w:r>
        <w:rPr>
          <w:rFonts w:hint="eastAsia" w:ascii="宋体" w:hAnsi="宋体" w:eastAsia="宋体" w:cs="宋体"/>
          <w:color w:val="auto"/>
          <w:sz w:val="21"/>
          <w:szCs w:val="21"/>
          <w:highlight w:val="none"/>
          <w:lang w:val="en-US" w:eastAsia="zh-CN"/>
        </w:rPr>
        <w:t>珠海市香洲区南屏镇和正路166号</w:t>
      </w:r>
      <w:r>
        <w:rPr>
          <w:rFonts w:hint="eastAsia" w:ascii="宋体" w:hAnsi="宋体" w:eastAsia="宋体" w:cs="宋体"/>
          <w:color w:val="auto"/>
          <w:sz w:val="21"/>
          <w:szCs w:val="21"/>
          <w:highlight w:val="none"/>
          <w:lang w:eastAsia="zh-CN"/>
        </w:rPr>
        <w:t xml:space="preserve">珠海市第三人民医院（主院区）                                                    </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五、付款方式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由甲方按下列程序</w:t>
      </w:r>
      <w:r>
        <w:rPr>
          <w:rFonts w:hint="eastAsia" w:ascii="宋体" w:hAnsi="宋体" w:eastAsia="宋体" w:cs="宋体"/>
          <w:color w:val="auto"/>
          <w:sz w:val="21"/>
          <w:szCs w:val="21"/>
          <w:highlight w:val="none"/>
        </w:rPr>
        <w:t>付款：</w:t>
      </w:r>
    </w:p>
    <w:p>
      <w:pPr>
        <w:numPr>
          <w:ilvl w:val="255"/>
          <w:numId w:val="0"/>
        </w:numPr>
        <w:spacing w:line="360" w:lineRule="auto"/>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本合同付款程序，按下列第【 】种方式执行</w:t>
      </w:r>
    </w:p>
    <w:p>
      <w:pPr>
        <w:numPr>
          <w:ilvl w:val="255"/>
          <w:numId w:val="0"/>
        </w:numPr>
        <w:spacing w:line="360" w:lineRule="auto"/>
        <w:rPr>
          <w:rFonts w:hint="default" w:ascii="宋体" w:hAnsi="宋体" w:eastAsia="宋体" w:cs="宋体"/>
          <w:color w:val="auto"/>
          <w:spacing w:val="0"/>
          <w:sz w:val="21"/>
          <w:szCs w:val="21"/>
          <w:highlight w:val="none"/>
          <w:lang w:val="en-US"/>
        </w:rPr>
      </w:pPr>
      <w:r>
        <w:rPr>
          <w:rFonts w:hint="eastAsia" w:ascii="宋体" w:hAnsi="宋体" w:eastAsia="宋体" w:cs="宋体"/>
          <w:color w:val="auto"/>
          <w:spacing w:val="0"/>
          <w:sz w:val="21"/>
          <w:szCs w:val="21"/>
          <w:highlight w:val="none"/>
          <w:lang w:val="en-US" w:eastAsia="zh-CN"/>
        </w:rPr>
        <w:t>①</w:t>
      </w:r>
      <w:r>
        <w:rPr>
          <w:rFonts w:hint="eastAsia" w:ascii="宋体" w:hAnsi="宋体" w:eastAsia="宋体" w:cs="宋体"/>
          <w:color w:val="auto"/>
          <w:spacing w:val="0"/>
          <w:sz w:val="21"/>
          <w:szCs w:val="21"/>
          <w:highlight w:val="none"/>
        </w:rPr>
        <w:t>合同签订后，设备安装调试、验收合格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自乙方</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100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 xml:space="preserve"> </w:t>
      </w:r>
    </w:p>
    <w:p>
      <w:pPr>
        <w:numPr>
          <w:ilvl w:val="255"/>
          <w:numId w:val="0"/>
        </w:numPr>
        <w:spacing w:line="360" w:lineRule="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②</w:t>
      </w:r>
      <w:r>
        <w:rPr>
          <w:rFonts w:hint="eastAsia" w:ascii="宋体" w:hAnsi="宋体" w:eastAsia="宋体" w:cs="宋体"/>
          <w:color w:val="auto"/>
          <w:spacing w:val="0"/>
          <w:sz w:val="21"/>
          <w:szCs w:val="21"/>
          <w:highlight w:val="none"/>
          <w:lang w:eastAsia="zh-CN"/>
        </w:rPr>
        <w:t>合同签订后，</w:t>
      </w:r>
      <w:r>
        <w:rPr>
          <w:rFonts w:hint="eastAsia" w:ascii="宋体" w:hAnsi="宋体" w:eastAsia="宋体" w:cs="宋体"/>
          <w:color w:val="auto"/>
          <w:spacing w:val="0"/>
          <w:sz w:val="21"/>
          <w:szCs w:val="21"/>
          <w:highlight w:val="none"/>
          <w:lang w:val="en-US" w:eastAsia="zh-CN"/>
        </w:rPr>
        <w:t>15个日历日内支付合同总价款的30%的预付款</w:t>
      </w:r>
      <w:r>
        <w:rPr>
          <w:rFonts w:hint="eastAsia" w:ascii="宋体" w:hAnsi="宋体" w:eastAsia="宋体" w:cs="宋体"/>
          <w:color w:val="auto"/>
          <w:sz w:val="21"/>
          <w:szCs w:val="21"/>
          <w:highlight w:val="none"/>
          <w:lang w:val="en-US" w:eastAsia="zh-CN"/>
        </w:rPr>
        <w:t>（如乙方提供的产品符合中小微企业扶持政策的，甲方则在合同签订后，5个工作日内支付合同总价款的30%的预付款。）</w:t>
      </w:r>
      <w:r>
        <w:rPr>
          <w:rFonts w:hint="eastAsia" w:ascii="宋体" w:hAnsi="宋体" w:eastAsia="宋体" w:cs="宋体"/>
          <w:color w:val="auto"/>
          <w:spacing w:val="0"/>
          <w:sz w:val="21"/>
          <w:szCs w:val="21"/>
          <w:highlight w:val="none"/>
          <w:lang w:val="en-US" w:eastAsia="zh-CN"/>
        </w:rPr>
        <w:t>，乙方需提供等额的预付款保函，若乙方未能提供预付款保函的，则等乙方按合同产品清单把相关的产品送到甲方指定的交货地点经甲方确认后（此阶段甲方仅对数量进行确认，不等同于甲方确认货物验收合格）支付合同总额的30%；</w:t>
      </w:r>
      <w:r>
        <w:rPr>
          <w:rFonts w:hint="eastAsia" w:ascii="宋体" w:hAnsi="宋体" w:eastAsia="宋体" w:cs="宋体"/>
          <w:color w:val="auto"/>
          <w:spacing w:val="0"/>
          <w:sz w:val="21"/>
          <w:szCs w:val="21"/>
          <w:highlight w:val="none"/>
        </w:rPr>
        <w:t>验收合格</w:t>
      </w:r>
      <w:r>
        <w:rPr>
          <w:rFonts w:hint="eastAsia" w:ascii="宋体" w:hAnsi="宋体" w:eastAsia="宋体" w:cs="宋体"/>
          <w:color w:val="auto"/>
          <w:spacing w:val="0"/>
          <w:sz w:val="21"/>
          <w:szCs w:val="21"/>
          <w:highlight w:val="none"/>
          <w:lang w:val="en-US" w:eastAsia="zh-CN"/>
        </w:rPr>
        <w:t>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自乙方</w:t>
      </w:r>
      <w:r>
        <w:rPr>
          <w:rFonts w:hint="eastAsia" w:ascii="宋体" w:hAnsi="宋体" w:eastAsia="宋体" w:cs="宋体"/>
          <w:color w:val="auto"/>
          <w:spacing w:val="0"/>
          <w:sz w:val="21"/>
          <w:szCs w:val="21"/>
          <w:highlight w:val="none"/>
        </w:rPr>
        <w:t>提供发票</w:t>
      </w:r>
      <w:r>
        <w:rPr>
          <w:rFonts w:hint="eastAsia" w:ascii="宋体" w:hAnsi="宋体" w:eastAsia="宋体" w:cs="宋体"/>
          <w:color w:val="auto"/>
          <w:spacing w:val="0"/>
          <w:sz w:val="21"/>
          <w:szCs w:val="21"/>
          <w:highlight w:val="none"/>
          <w:lang w:val="en-US" w:eastAsia="zh-CN"/>
        </w:rPr>
        <w:t>之日起设备正常使用15个日历日内</w:t>
      </w:r>
      <w:r>
        <w:rPr>
          <w:rFonts w:hint="eastAsia" w:ascii="宋体" w:hAnsi="宋体" w:eastAsia="宋体" w:cs="宋体"/>
          <w:color w:val="auto"/>
          <w:spacing w:val="0"/>
          <w:sz w:val="21"/>
          <w:szCs w:val="21"/>
          <w:highlight w:val="none"/>
        </w:rPr>
        <w:t>一次性支付合同总价款的</w:t>
      </w:r>
      <w:r>
        <w:rPr>
          <w:rFonts w:hint="eastAsia" w:ascii="宋体" w:hAnsi="宋体" w:eastAsia="宋体" w:cs="宋体"/>
          <w:color w:val="auto"/>
          <w:spacing w:val="0"/>
          <w:sz w:val="21"/>
          <w:szCs w:val="21"/>
          <w:highlight w:val="none"/>
          <w:lang w:val="en-US" w:eastAsia="zh-CN"/>
        </w:rPr>
        <w:t>70</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eastAsia="zh-CN"/>
        </w:rPr>
        <w:t>。</w:t>
      </w:r>
    </w:p>
    <w:p>
      <w:pPr>
        <w:numPr>
          <w:ilvl w:val="255"/>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（2）以上款项均为无息支付。乙方应当在甲方支付每一笔款项前交付按甲方要求开具的合法有效、等额发票，否则甲方有权拒绝支付且不承担违约责任；但乙方仍应按本合同约定按时按质交付货物。</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2.乙方凭以下有效文件与甲方结算：</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（1）合同；</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（2）乙方开具的正式发票；</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（3）成交通知书；</w:t>
      </w:r>
    </w:p>
    <w:p>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（4）甲方出具的验收报告；</w:t>
      </w:r>
    </w:p>
    <w:p>
      <w:pPr>
        <w:numPr>
          <w:ilvl w:val="0"/>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3.甲方开票信息如下：</w:t>
      </w:r>
    </w:p>
    <w:p>
      <w:pPr>
        <w:numPr>
          <w:ilvl w:val="-1"/>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单位名称：珠海市第三人民医院</w:t>
      </w:r>
    </w:p>
    <w:p>
      <w:pPr>
        <w:numPr>
          <w:ilvl w:val="-1"/>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账号：44354301040004255</w:t>
      </w:r>
    </w:p>
    <w:p>
      <w:pPr>
        <w:numPr>
          <w:ilvl w:val="-1"/>
          <w:numId w:val="0"/>
        </w:num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开户银行：农行紫荆支行</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识别码：124404000651147897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lang w:eastAsia="zh-CN"/>
        </w:rPr>
        <w:t>甲方使用的是财政资金，甲方在前款规定的付款时间内向政府采购支付部门提出办理财政支付申请手续（不含政府财政支付部门审核的时间）后即视为甲方已经按期支付。</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六、质保期及售后服务要求</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1.本合同的</w:t>
      </w:r>
      <w:r>
        <w:rPr>
          <w:rFonts w:hint="eastAsia" w:ascii="宋体" w:hAnsi="宋体" w:eastAsia="宋体" w:cs="宋体"/>
          <w:b/>
          <w:bCs/>
          <w:color w:val="auto"/>
          <w:sz w:val="21"/>
          <w:szCs w:val="21"/>
          <w:highlight w:val="none"/>
          <w:lang w:val="en-US" w:eastAsia="zh-CN"/>
        </w:rPr>
        <w:t>原厂</w:t>
      </w:r>
      <w:r>
        <w:rPr>
          <w:rFonts w:hint="eastAsia" w:ascii="宋体" w:hAnsi="宋体" w:eastAsia="宋体" w:cs="宋体"/>
          <w:color w:val="auto"/>
          <w:sz w:val="21"/>
          <w:szCs w:val="21"/>
          <w:highlight w:val="none"/>
          <w:lang w:eastAsia="zh-CN"/>
        </w:rPr>
        <w:t>质量保证期（简称“</w:t>
      </w:r>
      <w:r>
        <w:rPr>
          <w:rFonts w:hint="eastAsia" w:ascii="宋体" w:hAnsi="宋体" w:eastAsia="宋体" w:cs="宋体"/>
          <w:color w:val="auto"/>
          <w:sz w:val="21"/>
          <w:szCs w:val="21"/>
          <w:highlight w:val="none"/>
          <w:lang w:val="en-US" w:eastAsia="zh-CN"/>
        </w:rPr>
        <w:t>原厂</w:t>
      </w:r>
      <w:r>
        <w:rPr>
          <w:rFonts w:hint="eastAsia" w:ascii="宋体" w:hAnsi="宋体" w:eastAsia="宋体" w:cs="宋体"/>
          <w:color w:val="auto"/>
          <w:sz w:val="21"/>
          <w:szCs w:val="21"/>
          <w:highlight w:val="none"/>
          <w:lang w:eastAsia="zh-CN"/>
        </w:rPr>
        <w:t>质保期”）为</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年（若产品说明书的质保期长于本合同约定时，则以产品说明书为准），质保期自货物经甲方最终验收合格之日（以甲方出具的验收报告载明的日期为准）起算，质保期内乙方对所供货物实行包修、包换、包退、包维护保养。如设备在1个月内同一部件出现两次同一故障无论是否修复好，乙方均应按甲方要求负责免费更换整机或功能模块。如设备在3个月内出现重大故障，甲方认为可能严重影响设备后续的正常及持续有效运行的，乙方需无条件更换一台新设备，更换后的设备应重新起算质保期，并且因此而产生的所有费用由乙方承担。</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2.质保期内，如设备或零部件因非甲方的人为因素出现故障而造成停用超过10</w:t>
      </w:r>
      <w:r>
        <w:rPr>
          <w:rFonts w:hint="eastAsia" w:ascii="宋体" w:hAnsi="宋体" w:eastAsia="宋体" w:cs="宋体"/>
          <w:color w:val="auto"/>
          <w:sz w:val="21"/>
          <w:szCs w:val="21"/>
          <w:highlight w:val="none"/>
          <w:lang w:val="en-US" w:eastAsia="zh-CN"/>
        </w:rPr>
        <w:t>个日历日</w:t>
      </w:r>
      <w:r>
        <w:rPr>
          <w:rFonts w:hint="eastAsia" w:ascii="宋体" w:hAnsi="宋体" w:eastAsia="宋体" w:cs="宋体"/>
          <w:color w:val="auto"/>
          <w:sz w:val="21"/>
          <w:szCs w:val="21"/>
          <w:highlight w:val="none"/>
          <w:lang w:eastAsia="zh-CN"/>
        </w:rPr>
        <w:t>时，则质保期相应顺延。如停用时间累计超过60</w:t>
      </w:r>
      <w:r>
        <w:rPr>
          <w:rFonts w:hint="eastAsia" w:ascii="宋体" w:hAnsi="宋体" w:eastAsia="宋体" w:cs="宋体"/>
          <w:color w:val="auto"/>
          <w:sz w:val="21"/>
          <w:szCs w:val="21"/>
          <w:highlight w:val="none"/>
          <w:lang w:val="en-US" w:eastAsia="zh-CN"/>
        </w:rPr>
        <w:t>个日历日</w:t>
      </w:r>
      <w:r>
        <w:rPr>
          <w:rFonts w:hint="eastAsia" w:ascii="宋体" w:hAnsi="宋体" w:eastAsia="宋体" w:cs="宋体"/>
          <w:color w:val="auto"/>
          <w:sz w:val="21"/>
          <w:szCs w:val="21"/>
          <w:highlight w:val="none"/>
          <w:lang w:eastAsia="zh-CN"/>
        </w:rPr>
        <w:t>则质保期重新计算。</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3.对甲方的服务通知，乙方必须在接到甲方通知后</w:t>
      </w:r>
      <w:r>
        <w:rPr>
          <w:rFonts w:hint="eastAsia" w:ascii="宋体" w:hAnsi="宋体" w:eastAsia="宋体" w:cs="宋体"/>
          <w:color w:val="auto"/>
          <w:sz w:val="21"/>
          <w:szCs w:val="21"/>
          <w:highlight w:val="none"/>
          <w:lang w:val="en-US" w:eastAsia="zh-CN"/>
        </w:rPr>
        <w:t>1小时</w:t>
      </w:r>
      <w:r>
        <w:rPr>
          <w:rFonts w:hint="eastAsia" w:ascii="宋体" w:hAnsi="宋体" w:eastAsia="宋体" w:cs="宋体"/>
          <w:color w:val="auto"/>
          <w:sz w:val="21"/>
          <w:szCs w:val="21"/>
          <w:highlight w:val="none"/>
          <w:lang w:eastAsia="zh-CN"/>
        </w:rPr>
        <w:t>内响应，</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lang w:eastAsia="zh-CN"/>
        </w:rPr>
        <w:t>小时内到达现场，48小时内处理完毕。若在48小时内仍未能有效解决，乙方须免费提供同档次的设备予甲方临时使用。如乙方未在本合同要求时间内提供保修服务的，每发生一次，应向按合同总金额5%的标准向甲方支付违约金，且甲方有权自行或聘请第三方进行维修，相关费用及风险由乙方承担，其后乙方仍需承担保修义务。</w:t>
      </w:r>
      <w:r>
        <w:rPr>
          <w:rFonts w:hint="eastAsia" w:ascii="宋体" w:hAnsi="宋体" w:eastAsia="宋体" w:cs="宋体"/>
          <w:color w:val="auto"/>
          <w:sz w:val="21"/>
          <w:szCs w:val="21"/>
          <w:highlight w:val="none"/>
          <w:lang w:val="en-US" w:eastAsia="zh-CN"/>
        </w:rPr>
        <w:t>对于医院运行影响较大的设备急需维修的，乙方应立刻安排维保人员在12小时内到场维修。</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质保期外乙方提供终身维修服务，如甲方指定乙方继续进行维保，乙方应提供相应的维保服务，并仅向甲方收取所需更换配件的费用（乙方提供配件价格明细表，配件费按厂家官方标准执行，不得高于备案价），除此之外乙方不额外收取其他费用（包括但不限于人工、配件的包装运输费、差旅费、咨询费、技术调试等费用），乙方保证在设备正常使用年限内及时向甲方供应备品配件，确保不因备品配件的缺失导致设备无法正常运行。</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5.乙方负责设备所有软件终身升级</w:t>
      </w:r>
      <w:r>
        <w:rPr>
          <w:rFonts w:hint="eastAsia" w:ascii="宋体" w:hAnsi="宋体" w:eastAsia="宋体" w:cs="宋体"/>
          <w:color w:val="auto"/>
          <w:sz w:val="21"/>
          <w:szCs w:val="21"/>
          <w:highlight w:val="none"/>
          <w:lang w:val="en-US" w:eastAsia="zh-CN"/>
        </w:rPr>
        <w:t>，甲方不另外支付软件升级费用</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6.培训：乙方须提供专业人员对操作人员进行专业的培训，并对操作人员进行维护、维修培训，保证让甲方完全熟悉并能熟练操作。培训方式可采用现场培训或远程视频培训，必须确保培训效果，具体培训方式由甲方确认。</w:t>
      </w:r>
      <w:r>
        <w:rPr>
          <w:rFonts w:hint="eastAsia" w:ascii="宋体" w:hAnsi="宋体" w:eastAsia="宋体" w:cs="宋体"/>
          <w:color w:val="auto"/>
          <w:sz w:val="21"/>
          <w:szCs w:val="21"/>
          <w:highlight w:val="none"/>
          <w:lang w:val="en-US" w:eastAsia="zh-CN"/>
        </w:rPr>
        <w:t>如需外出培训，以双方约定为准。</w:t>
      </w:r>
    </w:p>
    <w:p>
      <w:pPr>
        <w:pStyle w:val="30"/>
        <w:spacing w:line="360" w:lineRule="auto"/>
        <w:rPr>
          <w:rFonts w:hint="eastAsia" w:ascii="宋体" w:hAnsi="宋体" w:eastAsia="宋体" w:cs="宋体"/>
          <w:color w:val="auto"/>
          <w:spacing w:val="0"/>
          <w:kern w:val="0"/>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7.乙方承诺的其他质保及售后服务条款。</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七、安装与调试</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乙方必须依照采购文件的要求和响应文件的承诺，将设备、系统安装并调试至正常运行的最佳状态。</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八、验收</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1.验收时间：</w:t>
      </w:r>
      <w:r>
        <w:rPr>
          <w:rFonts w:hint="eastAsia" w:ascii="宋体" w:hAnsi="宋体" w:eastAsia="宋体" w:cs="宋体"/>
          <w:color w:val="auto"/>
          <w:spacing w:val="0"/>
          <w:sz w:val="21"/>
          <w:szCs w:val="21"/>
          <w:highlight w:val="none"/>
          <w:lang w:val="en-US" w:eastAsia="zh-CN"/>
        </w:rPr>
        <w:t>本合同验收时间，按下列第【 】种方式执行</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lang w:val="en-US" w:eastAsia="zh-CN"/>
        </w:rPr>
        <w:t>①</w:t>
      </w:r>
      <w:r>
        <w:rPr>
          <w:rFonts w:hint="eastAsia" w:ascii="宋体" w:hAnsi="宋体" w:eastAsia="宋体" w:cs="宋体"/>
          <w:color w:val="auto"/>
          <w:spacing w:val="0"/>
          <w:sz w:val="21"/>
          <w:szCs w:val="21"/>
          <w:highlight w:val="none"/>
        </w:rPr>
        <w:t>乙方应当在货物运至甲方指定地点并安装完毕</w:t>
      </w:r>
      <w:r>
        <w:rPr>
          <w:rFonts w:hint="eastAsia" w:ascii="宋体" w:hAnsi="宋体" w:eastAsia="宋体" w:cs="宋体"/>
          <w:color w:val="auto"/>
          <w:spacing w:val="0"/>
          <w:sz w:val="21"/>
          <w:szCs w:val="21"/>
          <w:highlight w:val="none"/>
          <w:lang w:val="en-US" w:eastAsia="zh-CN"/>
        </w:rPr>
        <w:t>交付给甲方连续正常使用30个日历日后</w:t>
      </w:r>
      <w:r>
        <w:rPr>
          <w:rFonts w:hint="eastAsia" w:ascii="宋体" w:hAnsi="宋体" w:eastAsia="宋体" w:cs="宋体"/>
          <w:color w:val="auto"/>
          <w:spacing w:val="0"/>
          <w:sz w:val="21"/>
          <w:szCs w:val="21"/>
          <w:highlight w:val="none"/>
        </w:rPr>
        <w:t>通知甲方进行验收；甲方应当在收到通知后7</w:t>
      </w:r>
      <w:r>
        <w:rPr>
          <w:rFonts w:hint="eastAsia" w:ascii="宋体" w:hAnsi="宋体" w:eastAsia="宋体" w:cs="宋体"/>
          <w:color w:val="auto"/>
          <w:spacing w:val="0"/>
          <w:sz w:val="21"/>
          <w:szCs w:val="21"/>
          <w:highlight w:val="none"/>
          <w:lang w:val="en-US" w:eastAsia="zh-CN"/>
        </w:rPr>
        <w:t>个日历日</w:t>
      </w:r>
      <w:r>
        <w:rPr>
          <w:rFonts w:hint="eastAsia" w:ascii="宋体" w:hAnsi="宋体" w:eastAsia="宋体" w:cs="宋体"/>
          <w:color w:val="auto"/>
          <w:spacing w:val="0"/>
          <w:sz w:val="21"/>
          <w:szCs w:val="21"/>
          <w:highlight w:val="none"/>
        </w:rPr>
        <w:t>内进行验收，验收合格的，出具相关证明；验收不合格的，乙方应当无条件进行换退或调整至达到本合同约定的验收标准。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lang w:eastAsia="zh-CN"/>
        </w:rPr>
        <w:t>乙方应当在货物运至甲方指定地点并安装完毕后15</w:t>
      </w:r>
      <w:r>
        <w:rPr>
          <w:rFonts w:hint="eastAsia" w:ascii="宋体" w:hAnsi="宋体" w:eastAsia="宋体" w:cs="宋体"/>
          <w:color w:val="auto"/>
          <w:spacing w:val="0"/>
          <w:sz w:val="21"/>
          <w:szCs w:val="21"/>
          <w:highlight w:val="none"/>
          <w:lang w:val="en-US" w:eastAsia="zh-CN"/>
        </w:rPr>
        <w:t>个日历日</w:t>
      </w:r>
      <w:r>
        <w:rPr>
          <w:rFonts w:hint="eastAsia" w:ascii="宋体" w:hAnsi="宋体" w:eastAsia="宋体" w:cs="宋体"/>
          <w:color w:val="auto"/>
          <w:sz w:val="21"/>
          <w:szCs w:val="21"/>
          <w:highlight w:val="none"/>
          <w:lang w:eastAsia="zh-CN"/>
        </w:rPr>
        <w:t>内通知甲方进行验收；甲方应当在收到通知后7</w:t>
      </w:r>
      <w:r>
        <w:rPr>
          <w:rFonts w:hint="eastAsia" w:ascii="宋体" w:hAnsi="宋体" w:eastAsia="宋体" w:cs="宋体"/>
          <w:color w:val="auto"/>
          <w:spacing w:val="0"/>
          <w:sz w:val="21"/>
          <w:szCs w:val="21"/>
          <w:highlight w:val="none"/>
          <w:lang w:val="en-US" w:eastAsia="zh-CN"/>
        </w:rPr>
        <w:t>个日历日</w:t>
      </w:r>
      <w:r>
        <w:rPr>
          <w:rFonts w:hint="eastAsia" w:ascii="宋体" w:hAnsi="宋体" w:eastAsia="宋体" w:cs="宋体"/>
          <w:color w:val="auto"/>
          <w:sz w:val="21"/>
          <w:szCs w:val="21"/>
          <w:highlight w:val="none"/>
          <w:lang w:eastAsia="zh-CN"/>
        </w:rPr>
        <w:t>内进行验收，验收合格的，出具相关证明；验收不合格的，乙方应当无条件进行换退或调整至达到本合同约定的验收标准。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提供的货物须符合国家、地方、行业相关规范、标准及技术要求，还应符合产品说明书所列标准和具备相应功能。若相关规范、标准及技术要求相互冲突，按较严格且甲方认可的标准执行。若有封存样板的，按样板验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一切不符合验收标准或已损坏之产品，甲方均有权拒收，乙方须按甲方指示将未通过验收的产品运离施工现场，该类产品的损毁、灭失风险、费用均由乙方承担。如乙方不按甲方指示将前述产品运离现场，或经书面告知后仍不运离的，甲方有权自行对其进行清理，该类产品的毁损、灭失风险及由此产生的搬运费用等均由乙方承担，工期不顺延。</w:t>
      </w:r>
    </w:p>
    <w:p>
      <w:pPr>
        <w:pStyle w:val="30"/>
        <w:spacing w:line="360" w:lineRule="auto"/>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rPr>
        <w:t>5.进口类产品需有通关等证明材料。</w:t>
      </w:r>
    </w:p>
    <w:p>
      <w:pPr>
        <w:pStyle w:val="30"/>
        <w:spacing w:line="360" w:lineRule="auto"/>
        <w:rPr>
          <w:rFonts w:hint="eastAsia" w:ascii="宋体" w:hAnsi="宋体" w:eastAsia="宋体" w:cs="宋体"/>
          <w:bCs/>
          <w:color w:val="auto"/>
          <w:spacing w:val="0"/>
          <w:sz w:val="21"/>
          <w:szCs w:val="21"/>
          <w:highlight w:val="none"/>
        </w:rPr>
      </w:pPr>
      <w:r>
        <w:rPr>
          <w:rFonts w:hint="eastAsia" w:ascii="宋体" w:hAnsi="宋体" w:eastAsia="宋体" w:cs="宋体"/>
          <w:color w:val="auto"/>
          <w:spacing w:val="0"/>
          <w:sz w:val="21"/>
          <w:szCs w:val="21"/>
          <w:highlight w:val="none"/>
        </w:rPr>
        <w:t>6.根据</w:t>
      </w:r>
      <w:r>
        <w:rPr>
          <w:rFonts w:hint="eastAsia" w:ascii="宋体" w:hAnsi="宋体" w:eastAsia="宋体" w:cs="宋体"/>
          <w:color w:val="auto"/>
          <w:spacing w:val="0"/>
          <w:sz w:val="21"/>
          <w:szCs w:val="21"/>
          <w:highlight w:val="none"/>
          <w:lang w:val="en-US" w:eastAsia="zh-CN"/>
        </w:rPr>
        <w:t>《中华人民共和国进口计量器具监督管理办法》，《中华人民共和国强制检定的工作计量器具检定管理办法》，《国家计量检定规程管理办法》</w:t>
      </w:r>
      <w:r>
        <w:rPr>
          <w:rFonts w:hint="eastAsia" w:ascii="宋体" w:hAnsi="宋体" w:eastAsia="宋体" w:cs="宋体"/>
          <w:color w:val="auto"/>
          <w:spacing w:val="0"/>
          <w:sz w:val="21"/>
          <w:szCs w:val="21"/>
          <w:highlight w:val="none"/>
        </w:rPr>
        <w:t>，如属计量检定设备</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乙方需提供计量检定机构出具的有效校准证书。</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九、双方的权利与义务</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应提供货物运输至合同约定的最终目的地所需要的包装，以防止产品在转运中损坏或变质。这类包装应采取防潮、防晒、防锈、防腐蚀、防震动及防止其他损坏的必要保护措施，从而保护产品能够经受多次搬运、装卸及长途运输。乙方应承担由于其包装或防护措施不当而引起的责任或费用，如产品的锈蚀、损坏和丢失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应在每一包装箱相邻的四面用不可擦除的油漆和明显的字样标记产品名称、品目号和箱号以区分各种颜色及规格的产品。根据货物的特点和运输的不同要求，乙方应在包装箱上清楚地标注“小心轻放”、“此端朝上，请勿倒置”、“保持干燥”等字样或其他的适当标记。</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货物的运输由乙方负责，乙方应视产品特征、供货期限等情况选择适当的运输方式，并在起运前将运输方式、到货时间、保险情况等提前书面通知甲方，以便甲方提前做好接货准备。由于货物质量问题引起二次装卸、运输等费用全部由乙方承担。</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4.乙方须按甲方要求按时进场安装，并保证安装进度和质量，确保安装过程安全，做到文明施工，并遵守甲方有关规章制度。发生任何安全事故或造成任何第三方人身伤害或财产损失的，由乙方承担全部责任。</w:t>
      </w:r>
      <w:r>
        <w:rPr>
          <w:rFonts w:hint="eastAsia" w:ascii="宋体" w:hAnsi="宋体" w:eastAsia="宋体" w:cs="宋体"/>
          <w:color w:val="auto"/>
          <w:sz w:val="21"/>
          <w:szCs w:val="21"/>
          <w:highlight w:val="none"/>
          <w:lang w:val="en-US" w:eastAsia="zh-CN"/>
        </w:rPr>
        <w:t>设备安装产生的木箱等垃圾由乙方负责清理。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5.全部货物经甲方验收合格后，货物的风险转移到甲方，此前货物灭失、损坏等风险由乙方承担。但无论何时，甲方均有权就货物存在的问题向乙方主张权利及索偿。</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货物在贮存、安装及使用时如存在安全隐患，乙方应在响应时向甲方说明，并出具书面的贮存、安装及使用文件。如乙方至交货时才予以说明，甲方有权拒收货物，且甲方的损失可按质量或货期违约责任向乙方索赔。</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7.货物生产所使用的材料及产品运行所造成的影响应符合国家关于节能和环保指标的最低要求，对使用、安装环境有特殊要求的，乙方应在响应时予以说明，并在产品运行过程中对周围环境做出合理保护。</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8.乙方应遵守国家及地方相应环保政策法规，保证产品及生产的全部过程达到当前环保政策法规规定，无废水、废气不达标排放等不良行为，否则甲方有权解除本合同，并追究乙方法律责任。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乙方必须对所提供的产品质量检测报告、响应报价中各项技术经济参数的可靠、真实性负责，并全面配合甲方对产品质量技术性能抽检。若发现与乙方成交承诺不符，或超过甲方书面认可的允许误差范围，损失由乙方承担。</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10.乙方违反甲方要求擅自发货或提前交货的，甲方有权拒收产品。若因乙方提前交货导致货物毁损、灭失的，乙方应承担全部责任。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11.因产品的包装、品种、型号、规格、质量问题致使未通过交货验收的，视为没有交货，产品全部通过交货验收之日方为乙方完成交货之日，因此造成逾期交货的，按照本合同关于逾期交货的有关约定执行。</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十、违约责任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交付的货物不符合采购文件、响应文件或本合同规定的，甲方有权拒收，乙方应在甲方规定的期限内执行退、换货处理，退、换货的费用由乙方承担，且交货期限不予顺延。如经退、换货处理仍不符合本合同要求的，甲方有权解除本合同，乙方须退还甲方已支付的全部费用，并向甲方支付本合同总价20%的违约金；若违约金不足以抵扣由此造成甲方的经济损失的，乙方还应当对甲方剩余经济损失承担赔偿责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2.乙方未能按本合同规定的交货时间交付货物并完成安装调试的，从逾期之日起每日按本合同总价3%的标准向甲方支付违约金；逾期15</w:t>
      </w:r>
      <w:r>
        <w:rPr>
          <w:rFonts w:hint="eastAsia" w:ascii="宋体" w:hAnsi="宋体" w:eastAsia="宋体" w:cs="宋体"/>
          <w:color w:val="auto"/>
          <w:spacing w:val="0"/>
          <w:sz w:val="21"/>
          <w:szCs w:val="21"/>
          <w:highlight w:val="none"/>
          <w:lang w:val="en-US" w:eastAsia="zh-CN"/>
        </w:rPr>
        <w:t>个日历日</w:t>
      </w:r>
      <w:r>
        <w:rPr>
          <w:rFonts w:hint="eastAsia" w:ascii="宋体" w:hAnsi="宋体" w:eastAsia="宋体" w:cs="宋体"/>
          <w:color w:val="auto"/>
          <w:sz w:val="21"/>
          <w:szCs w:val="21"/>
          <w:highlight w:val="none"/>
          <w:lang w:eastAsia="zh-CN"/>
        </w:rPr>
        <w:t>以上（含15</w:t>
      </w:r>
      <w:r>
        <w:rPr>
          <w:rFonts w:hint="eastAsia" w:ascii="宋体" w:hAnsi="宋体" w:eastAsia="宋体" w:cs="宋体"/>
          <w:color w:val="auto"/>
          <w:spacing w:val="0"/>
          <w:sz w:val="21"/>
          <w:szCs w:val="21"/>
          <w:highlight w:val="none"/>
          <w:lang w:val="en-US" w:eastAsia="zh-CN"/>
        </w:rPr>
        <w:t>个日历日</w:t>
      </w:r>
      <w:r>
        <w:rPr>
          <w:rFonts w:hint="eastAsia" w:ascii="宋体" w:hAnsi="宋体" w:eastAsia="宋体" w:cs="宋体"/>
          <w:color w:val="auto"/>
          <w:sz w:val="21"/>
          <w:szCs w:val="21"/>
          <w:highlight w:val="none"/>
          <w:lang w:eastAsia="zh-CN"/>
        </w:rPr>
        <w:t>）的，甲方有权终止合同，乙方须退还甲方已支付的全部费用，并向甲方支付本合同总价20%的违约金，若违约金不足以抵扣由此造成甲方的经济损失的，乙方还应当对甲方剩余经济损失承担赔偿责任。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乙方须具有相应的医疗器械经营许可证（备案凭证）或医疗器械生产企业许可证，乙方提供的所有货物均应具有相应的医疗器械注册证（仅限医疗器械）。乙方违反本款约定的，甲方有权拒绝收货并有权随时解除本合同，乙方应退还甲方已支付的全部费用，并按本合同总价的20%向甲方支付违约金并赔偿甲方遭受的全部损失。</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乙方保证对本合同涉及的所有货物（包括货物配件及与之匹配的程序或技术）享有完整的权利。若前述货物侵犯或涉嫌侵犯任何第三人的专利权、商标权或著作权等知识产权，由此给甲方造成损失的，全部责任均由乙方承担。</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乙方保证合同项下提供的全部货物没有设计、材料或工艺上的缺陷，也没有因乙方的行为或疏忽而产生的缺陷，这些缺陷包括所供货物在最终目的地国家现行条件下正常使用可能产生的缺陷。如因乙方货物的质量问题给甲方或其他任何使用人造成人身、财产损失的，则乙方应承担一切法律责任，乙方除应向甲方全额返还已收款项外，还应赔偿甲方因此遭受到的全部损失并按合同总价款的 30% 向甲方支付违约金。</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6.甲方对货物的验收合格并不视为甲方放弃追究乙方产品质量责任的权利，货物验收合格后，乙方仍应按照本合同及我国相关法律、法规的规定承担相应的产品质量责任。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7.乙方未经甲方书面同意单方终止本合同的，乙方应退还甲方已支付全部的款项，乙方应按合同总价的30%向甲方支付违约金，并赔偿甲方因此遭受的全部损失。</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除甲方事先书面同意外，乙方不得部分或全部转让其应履行的合同项下的义务，否则，甲方有权解除本合同，乙方应退还甲方已支付全部的款项，并按合同总价的30%向甲方支付违约金，并赔偿甲方因此遭受的全部损失。</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乙方开具的发票应为乙方所在地的合格税务发票，真实、合法、有效，如乙方开具的发票有假，应立即补开合格发票，按发票金额的25%向甲方支付违约金并赔偿甲方因此所受损失，甲方同时有权终止与乙方的合同。</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10.除本合同另有约定外，任何一方违反本合同约定，违约方应及时纠正并赔偿对方因此遭受的损失。</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本合同所述乙方应承担的违约金（或罚款）及赔偿费用，甲方有权从应付乙方的货款中扣除。如因乙方原因导致本合同终止、无效或部分无效，该违约金（或罚款）及赔偿费用仍需执行。本条款独立有效，不受本合同效力的约束。</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十一、争议的解决</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执行过程中发生的任何争议，双方应当首先进行协商；如双方不能通过友好协商解决，甲、乙双方一致同意向甲方所在地有管辖权人民法院提起诉讼，由此产生的诉讼费、律师费、鉴定费、评估费、差旅费等一切费用由败诉方承担。本合同履行及解释适用中国法律。</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十二、不可抗力</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1.不可抗力是指合同生效后，发生不能预见并且对其发生和后果不能防止和避免的事件，如地震、台风、水灾、火灾、战争等，致使直接影响本合同的履行或不能按约定的条件履行。</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2.发生不可抗力一方应立即通知对方，并在15</w:t>
      </w:r>
      <w:r>
        <w:rPr>
          <w:rFonts w:hint="eastAsia" w:ascii="宋体" w:hAnsi="宋体" w:eastAsia="宋体" w:cs="宋体"/>
          <w:color w:val="auto"/>
          <w:spacing w:val="0"/>
          <w:sz w:val="21"/>
          <w:szCs w:val="21"/>
          <w:highlight w:val="none"/>
          <w:lang w:val="en-US" w:eastAsia="zh-CN"/>
        </w:rPr>
        <w:t>个日历日</w:t>
      </w:r>
      <w:r>
        <w:rPr>
          <w:rFonts w:hint="eastAsia" w:ascii="宋体" w:hAnsi="宋体" w:eastAsia="宋体" w:cs="宋体"/>
          <w:color w:val="auto"/>
          <w:sz w:val="21"/>
          <w:szCs w:val="21"/>
          <w:highlight w:val="none"/>
          <w:lang w:eastAsia="zh-CN"/>
        </w:rPr>
        <w:t>内提供不可抗力的详情及将有关证明文件送交对方。发生不可抗力事件时，双方应协商寻找合理的解决方法，并尽努力减轻不可抗力产生的后果。</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十三、税费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在中国境内、外发生的与本合同执行有关的一切税费均由乙方负担。</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十四、其它</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1.本合同所有附件、采购文件、响应文件、成交通知书均为合同的有效组成部分，与本合同具有同等法律效力。</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2.在执行本合同的过程中，所有经双方签署确认的文件（包括会议纪要、补充协议、往来信函）即成为本合同的有效组成部分。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3.如一方地址、电话、传真号码有变更，应在变更当日内书面通知对方，否则，应承担相应责任。 </w:t>
      </w:r>
    </w:p>
    <w:p>
      <w:pPr>
        <w:pStyle w:val="3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4.其他未尽事宜以</w:t>
      </w:r>
      <w:r>
        <w:rPr>
          <w:rFonts w:hint="eastAsia" w:ascii="宋体" w:hAnsi="宋体" w:eastAsia="宋体" w:cs="宋体"/>
          <w:color w:val="auto"/>
          <w:spacing w:val="0"/>
          <w:sz w:val="21"/>
          <w:szCs w:val="21"/>
          <w:highlight w:val="none"/>
          <w:lang w:eastAsia="zh-CN"/>
        </w:rPr>
        <w:t>采购文件</w:t>
      </w:r>
      <w:r>
        <w:rPr>
          <w:rFonts w:hint="eastAsia" w:ascii="宋体" w:hAnsi="宋体" w:eastAsia="宋体" w:cs="宋体"/>
          <w:color w:val="auto"/>
          <w:spacing w:val="0"/>
          <w:sz w:val="21"/>
          <w:szCs w:val="21"/>
          <w:highlight w:val="none"/>
        </w:rPr>
        <w:t>技术要求为准。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5.甲乙双方共同确认本合同于【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】日在珠海市签订。本合同自甲乙双方法定代表人或授权代表签字并加盖公章之日起生效。</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6.合同壹式</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lang w:eastAsia="zh-CN"/>
        </w:rPr>
        <w:t>份，甲方执</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lang w:eastAsia="zh-CN"/>
        </w:rPr>
        <w:t>份，乙方执</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lang w:eastAsia="zh-CN"/>
        </w:rPr>
        <w:t>份，具有同等法律效力。</w:t>
      </w:r>
    </w:p>
    <w:p>
      <w:pPr>
        <w:pStyle w:val="30"/>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甲方（盖章）：                          乙方（盖章）：</w:t>
      </w:r>
      <w:r>
        <w:rPr>
          <w:rFonts w:hint="eastAsia" w:ascii="宋体" w:hAnsi="宋体" w:eastAsia="宋体" w:cs="宋体"/>
          <w:color w:val="auto"/>
          <w:sz w:val="21"/>
          <w:szCs w:val="21"/>
          <w:highlight w:val="none"/>
          <w:lang w:val="en-US" w:eastAsia="zh-CN"/>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代表：                                  代表：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签定日期：        年     月    日       签定日期：        年     月     日    </w:t>
      </w:r>
    </w:p>
    <w:p>
      <w:pPr>
        <w:spacing w:line="360" w:lineRule="auto"/>
        <w:ind w:firstLine="4200" w:firstLineChars="20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开户名称：</w:t>
      </w:r>
    </w:p>
    <w:p>
      <w:pPr>
        <w:spacing w:line="360" w:lineRule="auto"/>
        <w:ind w:firstLine="4200" w:firstLineChars="20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银行账号：</w:t>
      </w:r>
    </w:p>
    <w:p>
      <w:pPr>
        <w:spacing w:line="360" w:lineRule="auto"/>
        <w:ind w:firstLine="4200" w:firstLineChars="20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 户 行：</w:t>
      </w:r>
    </w:p>
    <w:p>
      <w:pPr>
        <w:pStyle w:val="30"/>
        <w:spacing w:line="360" w:lineRule="auto"/>
        <w:rPr>
          <w:rFonts w:hint="eastAsia" w:ascii="宋体" w:hAnsi="宋体" w:eastAsia="宋体" w:cs="宋体"/>
          <w:color w:val="auto"/>
          <w:sz w:val="21"/>
          <w:szCs w:val="21"/>
          <w:highlight w:val="none"/>
        </w:rPr>
      </w:pPr>
    </w:p>
    <w:p>
      <w:pPr>
        <w:pStyle w:val="30"/>
        <w:spacing w:line="360" w:lineRule="auto"/>
        <w:rPr>
          <w:rFonts w:hint="eastAsia" w:ascii="宋体" w:hAnsi="宋体" w:eastAsia="宋体" w:cs="宋体"/>
          <w:color w:val="auto"/>
          <w:sz w:val="21"/>
          <w:szCs w:val="21"/>
          <w:highlight w:val="none"/>
        </w:rPr>
      </w:pPr>
    </w:p>
    <w:p>
      <w:pPr>
        <w:pStyle w:val="30"/>
        <w:spacing w:line="360" w:lineRule="auto"/>
        <w:rPr>
          <w:rFonts w:hint="eastAsia" w:ascii="宋体" w:hAnsi="宋体" w:eastAsia="宋体" w:cs="宋体"/>
          <w:color w:val="auto"/>
          <w:sz w:val="21"/>
          <w:szCs w:val="21"/>
          <w:highlight w:val="none"/>
        </w:rPr>
      </w:pPr>
    </w:p>
    <w:p>
      <w:pPr>
        <w:spacing w:line="360" w:lineRule="auto"/>
        <w:ind w:left="0" w:leftChars="0" w:firstLine="0" w:firstLineChars="0"/>
        <w:rPr>
          <w:rFonts w:hint="eastAsia" w:ascii="宋体" w:hAnsi="宋体" w:eastAsia="宋体" w:cs="宋体"/>
          <w:b/>
          <w:bCs/>
          <w:color w:val="auto"/>
          <w:sz w:val="21"/>
          <w:szCs w:val="21"/>
          <w:highlight w:val="none"/>
          <w:lang w:eastAsia="zh-CN"/>
        </w:rPr>
      </w:pPr>
    </w:p>
    <w:p>
      <w:pPr>
        <w:spacing w:line="360" w:lineRule="auto"/>
        <w:ind w:left="-440" w:leftChars="-20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p>
    <w:p>
      <w:pPr>
        <w:pStyle w:val="10"/>
        <w:spacing w:line="360" w:lineRule="auto"/>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配置清单</w:t>
      </w:r>
    </w:p>
    <w:p>
      <w:pPr>
        <w:spacing w:line="360" w:lineRule="auto"/>
        <w:ind w:left="-440" w:leftChars="-200" w:firstLine="422" w:firstLineChars="200"/>
        <w:rPr>
          <w:rFonts w:hint="eastAsia" w:ascii="宋体" w:hAnsi="宋体" w:eastAsia="宋体" w:cs="宋体"/>
          <w:b/>
          <w:bCs/>
          <w:color w:val="auto"/>
          <w:sz w:val="21"/>
          <w:szCs w:val="21"/>
          <w:highlight w:val="none"/>
          <w:lang w:eastAsia="zh-CN"/>
        </w:rPr>
      </w:pPr>
    </w:p>
    <w:p>
      <w:pPr>
        <w:spacing w:line="360" w:lineRule="auto"/>
        <w:ind w:left="-440" w:leftChars="-200" w:firstLine="422" w:firstLineChars="200"/>
        <w:rPr>
          <w:rFonts w:hint="eastAsia" w:ascii="宋体" w:hAnsi="宋体" w:eastAsia="宋体" w:cs="宋体"/>
          <w:b/>
          <w:bCs/>
          <w:color w:val="auto"/>
          <w:sz w:val="21"/>
          <w:szCs w:val="21"/>
          <w:highlight w:val="none"/>
          <w:lang w:eastAsia="zh-CN"/>
        </w:rPr>
      </w:pPr>
    </w:p>
    <w:p>
      <w:pPr>
        <w:spacing w:line="360" w:lineRule="auto"/>
        <w:ind w:left="-440" w:leftChars="-200"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p>
    <w:p>
      <w:pPr>
        <w:spacing w:line="360" w:lineRule="auto"/>
        <w:ind w:left="-440" w:leftChars="-200" w:firstLine="422" w:firstLineChars="20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配件报价表</w:t>
      </w:r>
    </w:p>
    <w:p>
      <w:pPr>
        <w:pStyle w:val="10"/>
        <w:rPr>
          <w:color w:val="auto"/>
          <w:highlight w:val="none"/>
          <w:lang w:eastAsia="zh-CN"/>
        </w:rPr>
      </w:pPr>
    </w:p>
    <w:p>
      <w:pPr>
        <w:spacing w:before="24" w:line="360" w:lineRule="auto"/>
        <w:jc w:val="center"/>
        <w:outlineLvl w:val="0"/>
        <w:rPr>
          <w:rFonts w:ascii="宋体" w:hAnsi="宋体" w:eastAsia="宋体" w:cs="宋体"/>
          <w:b/>
          <w:bCs/>
          <w:color w:val="auto"/>
          <w:w w:val="101"/>
          <w:sz w:val="24"/>
          <w:szCs w:val="24"/>
          <w:highlight w:val="none"/>
          <w:lang w:eastAsia="zh-CN"/>
        </w:rPr>
      </w:pPr>
    </w:p>
    <w:p>
      <w:pPr>
        <w:widowControl/>
        <w:rPr>
          <w:rFonts w:ascii="宋体" w:hAnsi="宋体" w:eastAsia="宋体"/>
          <w:color w:val="auto"/>
          <w:sz w:val="21"/>
          <w:szCs w:val="21"/>
          <w:highlight w:val="none"/>
          <w:lang w:eastAsia="zh-CN"/>
        </w:rPr>
      </w:pPr>
    </w:p>
    <w:p>
      <w:pP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tabs>
          <w:tab w:val="left" w:pos="1606"/>
        </w:tabs>
        <w:spacing w:line="360" w:lineRule="auto"/>
        <w:ind w:right="60"/>
        <w:jc w:val="center"/>
        <w:outlineLvl w:val="0"/>
        <w:rPr>
          <w:rFonts w:ascii="宋体" w:hAnsi="宋体" w:eastAsia="宋体" w:cs="宋体"/>
          <w:b/>
          <w:bCs/>
          <w:color w:val="auto"/>
          <w:sz w:val="24"/>
          <w:szCs w:val="24"/>
          <w:highlight w:val="none"/>
          <w:lang w:eastAsia="zh-CN"/>
        </w:rPr>
      </w:pPr>
      <w:bookmarkStart w:id="6" w:name="_Toc20929"/>
      <w:r>
        <w:rPr>
          <w:rFonts w:hint="eastAsia" w:ascii="宋体" w:hAnsi="宋体" w:eastAsia="宋体" w:cs="宋体"/>
          <w:b/>
          <w:bCs/>
          <w:color w:val="auto"/>
          <w:sz w:val="24"/>
          <w:szCs w:val="24"/>
          <w:highlight w:val="none"/>
          <w:lang w:eastAsia="zh-CN"/>
        </w:rPr>
        <w:t>第六章 响应文件格式与要求</w:t>
      </w:r>
      <w:bookmarkEnd w:id="6"/>
    </w:p>
    <w:p>
      <w:pPr>
        <w:tabs>
          <w:tab w:val="left" w:pos="1606"/>
        </w:tabs>
        <w:spacing w:line="360" w:lineRule="auto"/>
        <w:ind w:right="60" w:firstLine="440" w:firstLineChars="200"/>
        <w:rPr>
          <w:color w:val="auto"/>
          <w:highlight w:val="none"/>
          <w:lang w:eastAsia="zh-CN"/>
        </w:rPr>
      </w:pPr>
    </w:p>
    <w:p>
      <w:pPr>
        <w:tabs>
          <w:tab w:val="left" w:pos="1606"/>
        </w:tabs>
        <w:spacing w:line="360" w:lineRule="auto"/>
        <w:ind w:right="60" w:firstLine="440" w:firstLineChars="200"/>
        <w:rPr>
          <w:rFonts w:ascii="宋体" w:hAnsi="宋体" w:eastAsia="宋体" w:cs="宋体"/>
          <w:color w:val="auto"/>
          <w:sz w:val="21"/>
          <w:szCs w:val="21"/>
          <w:highlight w:val="none"/>
          <w:lang w:eastAsia="zh-CN"/>
        </w:rPr>
      </w:pPr>
      <w:r>
        <w:rPr>
          <w:rFonts w:hint="eastAsia"/>
          <w:color w:val="auto"/>
          <w:highlight w:val="none"/>
          <w:lang w:eastAsia="zh-CN"/>
        </w:rPr>
        <w:t>报价人</w:t>
      </w:r>
      <w:r>
        <w:rPr>
          <w:color w:val="auto"/>
          <w:highlight w:val="none"/>
          <w:lang w:eastAsia="zh-CN"/>
        </w:rPr>
        <w:t>应提交证明其有资格参加</w:t>
      </w:r>
      <w:r>
        <w:rPr>
          <w:rFonts w:hint="eastAsia"/>
          <w:color w:val="auto"/>
          <w:highlight w:val="none"/>
          <w:lang w:eastAsia="zh-CN"/>
        </w:rPr>
        <w:t>响应</w:t>
      </w:r>
      <w:r>
        <w:rPr>
          <w:color w:val="auto"/>
          <w:highlight w:val="none"/>
          <w:lang w:eastAsia="zh-CN"/>
        </w:rPr>
        <w:t>和</w:t>
      </w:r>
      <w:r>
        <w:rPr>
          <w:rFonts w:hint="eastAsia"/>
          <w:color w:val="auto"/>
          <w:highlight w:val="none"/>
          <w:lang w:eastAsia="zh-CN"/>
        </w:rPr>
        <w:t>成交</w:t>
      </w:r>
      <w:r>
        <w:rPr>
          <w:color w:val="auto"/>
          <w:highlight w:val="none"/>
          <w:lang w:eastAsia="zh-CN"/>
        </w:rPr>
        <w:t>后有能力履行合同的相关文件，并作为其</w:t>
      </w:r>
      <w:r>
        <w:rPr>
          <w:rFonts w:hint="eastAsia"/>
          <w:color w:val="auto"/>
          <w:highlight w:val="none"/>
          <w:lang w:eastAsia="zh-CN"/>
        </w:rPr>
        <w:t>响应文件</w:t>
      </w:r>
      <w:r>
        <w:rPr>
          <w:color w:val="auto"/>
          <w:highlight w:val="none"/>
          <w:lang w:eastAsia="zh-CN"/>
        </w:rPr>
        <w:t>的一部分，所有文件必须真实可靠、不得伪造，否则将按相关规定予以处罚。</w:t>
      </w:r>
    </w:p>
    <w:p>
      <w:pPr>
        <w:tabs>
          <w:tab w:val="left" w:pos="1606"/>
        </w:tabs>
        <w:spacing w:line="360" w:lineRule="auto"/>
        <w:ind w:right="60" w:firstLine="420" w:firstLineChars="200"/>
        <w:rPr>
          <w:rFonts w:ascii="宋体" w:hAnsi="宋体" w:eastAsia="宋体" w:cs="宋体"/>
          <w:color w:val="auto"/>
          <w:sz w:val="21"/>
          <w:szCs w:val="21"/>
          <w:highlight w:val="none"/>
          <w:lang w:eastAsia="zh-CN"/>
        </w:rPr>
      </w:pPr>
    </w:p>
    <w:p>
      <w:pPr>
        <w:kinsoku w:val="0"/>
        <w:overflowPunct w:val="0"/>
        <w:autoSpaceDE w:val="0"/>
        <w:autoSpaceDN w:val="0"/>
        <w:adjustRightInd w:val="0"/>
        <w:spacing w:before="14" w:line="360" w:lineRule="auto"/>
        <w:rPr>
          <w:rFonts w:ascii="宋体" w:hAnsi="宋体" w:eastAsia="宋体" w:cs="宋体"/>
          <w:color w:val="auto"/>
          <w:spacing w:val="8"/>
          <w:w w:val="105"/>
          <w:sz w:val="21"/>
          <w:szCs w:val="21"/>
          <w:highlight w:val="none"/>
          <w:lang w:eastAsia="zh-CN"/>
        </w:rPr>
      </w:pPr>
      <w:r>
        <w:rPr>
          <w:rFonts w:hint="eastAsia" w:ascii="宋体" w:hAnsi="宋体" w:eastAsia="宋体" w:cs="宋体"/>
          <w:color w:val="auto"/>
          <w:spacing w:val="8"/>
          <w:w w:val="105"/>
          <w:sz w:val="21"/>
          <w:szCs w:val="21"/>
          <w:highlight w:val="none"/>
          <w:lang w:eastAsia="zh-CN"/>
        </w:rPr>
        <w:br w:type="page"/>
      </w:r>
    </w:p>
    <w:p>
      <w:pPr>
        <w:kinsoku w:val="0"/>
        <w:overflowPunct w:val="0"/>
        <w:autoSpaceDE w:val="0"/>
        <w:autoSpaceDN w:val="0"/>
        <w:adjustRightInd w:val="0"/>
        <w:spacing w:before="14" w:line="360" w:lineRule="auto"/>
        <w:rPr>
          <w:rFonts w:ascii="宋体" w:hAnsi="宋体" w:eastAsia="宋体" w:cs="宋体"/>
          <w:color w:val="auto"/>
          <w:spacing w:val="8"/>
          <w:w w:val="105"/>
          <w:sz w:val="21"/>
          <w:szCs w:val="21"/>
          <w:highlight w:val="none"/>
          <w:lang w:eastAsia="zh-CN"/>
        </w:rPr>
      </w:pPr>
    </w:p>
    <w:p>
      <w:pPr>
        <w:kinsoku w:val="0"/>
        <w:overflowPunct w:val="0"/>
        <w:spacing w:before="14" w:line="360" w:lineRule="auto"/>
        <w:jc w:val="center"/>
        <w:rPr>
          <w:rFonts w:ascii="宋体" w:hAnsi="宋体" w:eastAsia="宋体" w:cs="宋体"/>
          <w:color w:val="auto"/>
          <w:spacing w:val="11"/>
          <w:sz w:val="48"/>
          <w:highlight w:val="none"/>
          <w:lang w:eastAsia="zh-CN"/>
        </w:rPr>
      </w:pPr>
      <w:r>
        <w:rPr>
          <w:rFonts w:hint="eastAsia" w:ascii="宋体" w:hAnsi="宋体" w:eastAsia="宋体" w:cs="宋体"/>
          <w:color w:val="auto"/>
          <w:spacing w:val="11"/>
          <w:sz w:val="48"/>
          <w:highlight w:val="none"/>
          <w:lang w:eastAsia="zh-CN"/>
        </w:rPr>
        <w:t>响应文件封面</w:t>
      </w:r>
    </w:p>
    <w:p>
      <w:pPr>
        <w:kinsoku w:val="0"/>
        <w:overflowPunct w:val="0"/>
        <w:spacing w:before="14" w:line="360" w:lineRule="auto"/>
        <w:jc w:val="center"/>
        <w:rPr>
          <w:rFonts w:ascii="宋体" w:hAnsi="宋体" w:eastAsia="宋体" w:cs="宋体"/>
          <w:color w:val="auto"/>
          <w:spacing w:val="11"/>
          <w:sz w:val="48"/>
          <w:highlight w:val="none"/>
          <w:lang w:eastAsia="zh-CN"/>
        </w:rPr>
      </w:pPr>
    </w:p>
    <w:p>
      <w:pPr>
        <w:kinsoku w:val="0"/>
        <w:overflowPunct w:val="0"/>
        <w:spacing w:before="14" w:line="360" w:lineRule="auto"/>
        <w:jc w:val="center"/>
        <w:rPr>
          <w:rFonts w:ascii="宋体" w:hAnsi="宋体" w:eastAsia="宋体" w:cs="宋体"/>
          <w:color w:val="auto"/>
          <w:spacing w:val="11"/>
          <w:sz w:val="48"/>
          <w:highlight w:val="none"/>
          <w:lang w:eastAsia="zh-CN"/>
        </w:rPr>
      </w:pPr>
    </w:p>
    <w:p>
      <w:pPr>
        <w:kinsoku w:val="0"/>
        <w:overflowPunct w:val="0"/>
        <w:spacing w:before="14" w:line="360" w:lineRule="auto"/>
        <w:jc w:val="center"/>
        <w:rPr>
          <w:rFonts w:ascii="宋体" w:hAnsi="宋体" w:eastAsia="宋体" w:cs="宋体"/>
          <w:color w:val="auto"/>
          <w:spacing w:val="11"/>
          <w:sz w:val="48"/>
          <w:highlight w:val="none"/>
          <w:lang w:eastAsia="zh-CN"/>
        </w:rPr>
      </w:pPr>
      <w:r>
        <w:rPr>
          <w:rFonts w:hint="eastAsia" w:ascii="宋体" w:hAnsi="宋体" w:eastAsia="宋体" w:cs="宋体"/>
          <w:color w:val="auto"/>
          <w:spacing w:val="11"/>
          <w:sz w:val="48"/>
          <w:highlight w:val="none"/>
          <w:lang w:eastAsia="zh-CN"/>
        </w:rPr>
        <w:t>（项目名称）</w:t>
      </w:r>
    </w:p>
    <w:p>
      <w:pPr>
        <w:kinsoku w:val="0"/>
        <w:overflowPunct w:val="0"/>
        <w:spacing w:before="14" w:line="360" w:lineRule="auto"/>
        <w:jc w:val="center"/>
        <w:rPr>
          <w:rFonts w:ascii="宋体" w:hAnsi="宋体" w:eastAsia="宋体" w:cs="宋体"/>
          <w:color w:val="auto"/>
          <w:spacing w:val="11"/>
          <w:sz w:val="48"/>
          <w:highlight w:val="none"/>
          <w:lang w:eastAsia="zh-CN"/>
        </w:rPr>
      </w:pPr>
      <w:r>
        <w:rPr>
          <w:rFonts w:hint="eastAsia" w:ascii="宋体" w:hAnsi="宋体" w:eastAsia="宋体" w:cs="宋体"/>
          <w:color w:val="auto"/>
          <w:spacing w:val="11"/>
          <w:sz w:val="48"/>
          <w:highlight w:val="none"/>
          <w:lang w:eastAsia="zh-CN"/>
        </w:rPr>
        <w:t>响应文件</w:t>
      </w:r>
    </w:p>
    <w:p>
      <w:pPr>
        <w:kinsoku w:val="0"/>
        <w:overflowPunct w:val="0"/>
        <w:spacing w:before="14" w:line="360" w:lineRule="auto"/>
        <w:jc w:val="center"/>
        <w:rPr>
          <w:rFonts w:ascii="宋体" w:hAnsi="宋体" w:eastAsia="宋体" w:cs="宋体"/>
          <w:color w:val="auto"/>
          <w:spacing w:val="11"/>
          <w:sz w:val="48"/>
          <w:highlight w:val="none"/>
          <w:lang w:eastAsia="zh-CN"/>
        </w:rPr>
      </w:pPr>
    </w:p>
    <w:p>
      <w:pPr>
        <w:kinsoku w:val="0"/>
        <w:overflowPunct w:val="0"/>
        <w:spacing w:before="14" w:line="360" w:lineRule="auto"/>
        <w:jc w:val="center"/>
        <w:rPr>
          <w:rFonts w:ascii="宋体" w:hAnsi="宋体" w:eastAsia="宋体" w:cs="宋体"/>
          <w:color w:val="auto"/>
          <w:spacing w:val="11"/>
          <w:sz w:val="48"/>
          <w:highlight w:val="none"/>
          <w:lang w:eastAsia="zh-CN"/>
        </w:rPr>
      </w:pPr>
      <w:r>
        <w:rPr>
          <w:rFonts w:hint="eastAsia" w:ascii="宋体" w:hAnsi="宋体" w:eastAsia="宋体" w:cs="宋体"/>
          <w:color w:val="auto"/>
          <w:spacing w:val="11"/>
          <w:sz w:val="48"/>
          <w:highlight w:val="none"/>
          <w:lang w:eastAsia="zh-CN"/>
        </w:rPr>
        <w:t>（正本/副本）</w:t>
      </w: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ind w:firstLine="2576" w:firstLineChars="800"/>
        <w:jc w:val="both"/>
        <w:rPr>
          <w:rFonts w:ascii="宋体" w:hAnsi="宋体" w:eastAsia="宋体" w:cs="宋体"/>
          <w:color w:val="auto"/>
          <w:spacing w:val="11"/>
          <w:sz w:val="30"/>
          <w:highlight w:val="none"/>
          <w:lang w:eastAsia="zh-CN"/>
        </w:rPr>
      </w:pPr>
      <w:r>
        <w:rPr>
          <w:rFonts w:hint="eastAsia" w:ascii="宋体" w:hAnsi="宋体" w:eastAsia="宋体" w:cs="宋体"/>
          <w:color w:val="auto"/>
          <w:spacing w:val="11"/>
          <w:sz w:val="30"/>
          <w:highlight w:val="none"/>
          <w:lang w:eastAsia="zh-CN"/>
        </w:rPr>
        <w:t>采购计划编号：</w:t>
      </w:r>
    </w:p>
    <w:p>
      <w:pPr>
        <w:kinsoku w:val="0"/>
        <w:overflowPunct w:val="0"/>
        <w:spacing w:before="14" w:line="360" w:lineRule="auto"/>
        <w:ind w:firstLine="2576" w:firstLineChars="800"/>
        <w:jc w:val="both"/>
        <w:rPr>
          <w:rFonts w:ascii="宋体" w:hAnsi="宋体" w:eastAsia="宋体" w:cs="宋体"/>
          <w:color w:val="auto"/>
          <w:spacing w:val="11"/>
          <w:sz w:val="30"/>
          <w:highlight w:val="none"/>
          <w:lang w:eastAsia="zh-CN"/>
        </w:rPr>
      </w:pPr>
      <w:r>
        <w:rPr>
          <w:rFonts w:hint="eastAsia" w:ascii="宋体" w:hAnsi="宋体" w:eastAsia="宋体" w:cs="宋体"/>
          <w:color w:val="auto"/>
          <w:spacing w:val="11"/>
          <w:sz w:val="30"/>
          <w:highlight w:val="none"/>
          <w:lang w:eastAsia="zh-CN"/>
        </w:rPr>
        <w:t>项目编号：×××××</w:t>
      </w:r>
    </w:p>
    <w:p>
      <w:pPr>
        <w:kinsoku w:val="0"/>
        <w:overflowPunct w:val="0"/>
        <w:spacing w:before="14" w:line="360" w:lineRule="auto"/>
        <w:ind w:firstLine="2576" w:firstLineChars="800"/>
        <w:jc w:val="both"/>
        <w:rPr>
          <w:rFonts w:ascii="宋体" w:hAnsi="宋体" w:eastAsia="宋体" w:cs="宋体"/>
          <w:color w:val="auto"/>
          <w:spacing w:val="11"/>
          <w:sz w:val="30"/>
          <w:highlight w:val="none"/>
          <w:lang w:eastAsia="zh-CN"/>
        </w:rPr>
      </w:pPr>
      <w:r>
        <w:rPr>
          <w:rFonts w:hint="eastAsia" w:ascii="宋体" w:hAnsi="宋体" w:eastAsia="宋体" w:cs="宋体"/>
          <w:color w:val="auto"/>
          <w:spacing w:val="11"/>
          <w:sz w:val="30"/>
          <w:highlight w:val="none"/>
          <w:lang w:eastAsia="zh-CN"/>
        </w:rPr>
        <w:t>所投采购包：第   包</w:t>
      </w:r>
    </w:p>
    <w:p>
      <w:pPr>
        <w:kinsoku w:val="0"/>
        <w:overflowPunct w:val="0"/>
        <w:spacing w:before="14" w:line="360" w:lineRule="auto"/>
        <w:rPr>
          <w:rFonts w:ascii="宋体" w:hAnsi="宋体" w:eastAsia="宋体" w:cs="宋体"/>
          <w:color w:val="auto"/>
          <w:spacing w:val="11"/>
          <w:sz w:val="21"/>
          <w:highlight w:val="none"/>
          <w:lang w:eastAsia="zh-CN"/>
        </w:rPr>
      </w:pPr>
    </w:p>
    <w:p>
      <w:pPr>
        <w:kinsoku w:val="0"/>
        <w:overflowPunct w:val="0"/>
        <w:spacing w:before="14" w:line="360" w:lineRule="auto"/>
        <w:jc w:val="center"/>
        <w:rPr>
          <w:rFonts w:ascii="宋体" w:hAnsi="宋体" w:eastAsia="宋体" w:cs="宋体"/>
          <w:color w:val="auto"/>
          <w:spacing w:val="11"/>
          <w:sz w:val="30"/>
          <w:highlight w:val="none"/>
          <w:lang w:eastAsia="zh-CN"/>
        </w:rPr>
      </w:pPr>
      <w:r>
        <w:rPr>
          <w:rFonts w:hint="eastAsia" w:ascii="宋体" w:hAnsi="宋体" w:eastAsia="宋体" w:cs="宋体"/>
          <w:color w:val="auto"/>
          <w:spacing w:val="11"/>
          <w:sz w:val="30"/>
          <w:highlight w:val="none"/>
          <w:lang w:eastAsia="zh-CN"/>
        </w:rPr>
        <w:t>（报价人名称）</w:t>
      </w:r>
    </w:p>
    <w:p>
      <w:pPr>
        <w:kinsoku w:val="0"/>
        <w:overflowPunct w:val="0"/>
        <w:spacing w:before="14" w:line="360" w:lineRule="auto"/>
        <w:jc w:val="center"/>
        <w:rPr>
          <w:rFonts w:ascii="宋体" w:hAnsi="宋体" w:eastAsia="宋体" w:cs="宋体"/>
          <w:color w:val="auto"/>
          <w:spacing w:val="11"/>
          <w:sz w:val="30"/>
          <w:highlight w:val="none"/>
          <w:lang w:eastAsia="zh-CN"/>
        </w:rPr>
      </w:pPr>
      <w:r>
        <w:rPr>
          <w:rFonts w:hint="eastAsia" w:ascii="宋体" w:hAnsi="宋体" w:eastAsia="宋体" w:cs="宋体"/>
          <w:color w:val="auto"/>
          <w:spacing w:val="11"/>
          <w:sz w:val="30"/>
          <w:highlight w:val="none"/>
          <w:lang w:eastAsia="zh-CN"/>
        </w:rPr>
        <w:t>年  月  日</w:t>
      </w:r>
    </w:p>
    <w:p>
      <w:pPr>
        <w:spacing w:line="360" w:lineRule="auto"/>
        <w:rPr>
          <w:rFonts w:ascii="宋体" w:hAnsi="宋体" w:eastAsia="宋体" w:cs="宋体"/>
          <w:color w:val="auto"/>
          <w:spacing w:val="8"/>
          <w:w w:val="105"/>
          <w:sz w:val="21"/>
          <w:szCs w:val="21"/>
          <w:highlight w:val="none"/>
          <w:lang w:eastAsia="zh-CN"/>
        </w:rPr>
      </w:pPr>
      <w:r>
        <w:rPr>
          <w:rFonts w:hint="eastAsia" w:ascii="宋体" w:hAnsi="宋体" w:eastAsia="宋体" w:cs="宋体"/>
          <w:color w:val="auto"/>
          <w:spacing w:val="8"/>
          <w:w w:val="105"/>
          <w:sz w:val="21"/>
          <w:szCs w:val="21"/>
          <w:highlight w:val="none"/>
          <w:lang w:eastAsia="zh-CN"/>
        </w:rPr>
        <w:br w:type="page"/>
      </w:r>
    </w:p>
    <w:p>
      <w:pPr>
        <w:kinsoku w:val="0"/>
        <w:overflowPunct w:val="0"/>
        <w:spacing w:before="14" w:line="360" w:lineRule="auto"/>
        <w:jc w:val="both"/>
        <w:rPr>
          <w:rFonts w:ascii="宋体" w:hAnsi="宋体" w:eastAsia="宋体" w:cs="宋体"/>
          <w:color w:val="auto"/>
          <w:spacing w:val="11"/>
          <w:sz w:val="21"/>
          <w:szCs w:val="21"/>
          <w:highlight w:val="none"/>
          <w:lang w:eastAsia="zh-CN"/>
        </w:rPr>
      </w:pPr>
    </w:p>
    <w:p>
      <w:pPr>
        <w:kinsoku w:val="0"/>
        <w:overflowPunct w:val="0"/>
        <w:spacing w:before="14" w:line="360" w:lineRule="auto"/>
        <w:jc w:val="center"/>
        <w:rPr>
          <w:rFonts w:ascii="宋体" w:hAnsi="宋体" w:eastAsia="宋体" w:cs="宋体"/>
          <w:color w:val="auto"/>
          <w:spacing w:val="11"/>
          <w:sz w:val="21"/>
          <w:szCs w:val="21"/>
          <w:highlight w:val="none"/>
          <w:lang w:eastAsia="zh-CN"/>
        </w:rPr>
      </w:pPr>
      <w:r>
        <w:rPr>
          <w:rFonts w:hint="eastAsia" w:ascii="宋体" w:hAnsi="宋体" w:eastAsia="宋体" w:cs="宋体"/>
          <w:color w:val="auto"/>
          <w:spacing w:val="11"/>
          <w:sz w:val="21"/>
          <w:szCs w:val="21"/>
          <w:highlight w:val="none"/>
          <w:lang w:eastAsia="zh-CN"/>
        </w:rPr>
        <w:t>响应文件目录</w:t>
      </w:r>
    </w:p>
    <w:p>
      <w:pPr>
        <w:kinsoku w:val="0"/>
        <w:overflowPunct w:val="0"/>
        <w:spacing w:before="14" w:line="360" w:lineRule="auto"/>
        <w:jc w:val="both"/>
        <w:rPr>
          <w:rFonts w:ascii="宋体" w:hAnsi="宋体" w:eastAsia="宋体" w:cs="宋体"/>
          <w:color w:val="auto"/>
          <w:spacing w:val="11"/>
          <w:sz w:val="21"/>
          <w:szCs w:val="21"/>
          <w:highlight w:val="none"/>
          <w:lang w:eastAsia="zh-CN"/>
        </w:rPr>
      </w:pP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一、响应函</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二、报价表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三、分项报价表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四、政策适用性说明</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五、实质性响应一览表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六、法定代表人证明书</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七、法定代表人授权书</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八、提供具有独立承担民事责任的能力的证明材料</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九、承诺函</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十、中小企业声明函</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十一、监狱企业</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十二、残疾人福利性单位声明函</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十三、联合体共同响应协议书</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十四、报价人业绩情况表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十五、技术和服务要求响应表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十六、商务条件响应表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十七、履约进度计划表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十八、各类证明材料</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十九</w:t>
      </w:r>
      <w:r>
        <w:rPr>
          <w:rFonts w:hint="eastAsia" w:ascii="宋体" w:hAnsi="宋体" w:eastAsia="宋体" w:cs="宋体"/>
          <w:color w:val="auto"/>
          <w:highlight w:val="none"/>
          <w:lang w:eastAsia="zh-CN"/>
        </w:rPr>
        <w:t>、需要采购人提供的附加条件</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二十、项目实施方案、质量保证及售后服务承诺等</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、附件</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格式一：</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响应函</w:t>
      </w:r>
    </w:p>
    <w:p>
      <w:pPr>
        <w:spacing w:line="360" w:lineRule="auto"/>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致：</w:t>
      </w:r>
      <w:r>
        <w:rPr>
          <w:rFonts w:hint="eastAsia" w:ascii="宋体" w:hAnsi="宋体" w:eastAsia="宋体" w:cs="宋体"/>
          <w:color w:val="auto"/>
          <w:highlight w:val="none"/>
          <w:u w:val="single"/>
          <w:lang w:val="en-US" w:eastAsia="zh-CN"/>
        </w:rPr>
        <w:t>珠海市第三人民医院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你方组织的</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项目的采购[采购项目编号为：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]，我方愿参与响应。</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我方确认收到贵方提供的</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项目的采购文件的全部内容。</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我方在参与响应前已详细研究了采购文件的所有内容，包括澄清、修改文件（如果有）和所有已提供的参考资料以及有关附件，我方完全明白并认为此采购文件没有倾向性，也不存在排斥潜在报价人的内容，我方同意采购文件的相关条款，放弃对采购文件提出误解和质疑的一切权力。</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(报价人名称)</w:t>
      </w:r>
      <w:r>
        <w:rPr>
          <w:rFonts w:hint="eastAsia" w:ascii="宋体" w:hAnsi="宋体" w:eastAsia="宋体" w:cs="宋体"/>
          <w:color w:val="auto"/>
          <w:highlight w:val="none"/>
          <w:lang w:eastAsia="zh-CN"/>
        </w:rPr>
        <w:t>作为报价人正式授权</w:t>
      </w:r>
      <w:r>
        <w:rPr>
          <w:rFonts w:hint="eastAsia" w:ascii="宋体" w:hAnsi="宋体" w:eastAsia="宋体" w:cs="宋体"/>
          <w:color w:val="auto"/>
          <w:highlight w:val="none"/>
          <w:u w:val="single"/>
          <w:lang w:eastAsia="zh-CN"/>
        </w:rPr>
        <w:t>(授权代表全名,职务)</w:t>
      </w:r>
      <w:r>
        <w:rPr>
          <w:rFonts w:hint="eastAsia" w:ascii="宋体" w:hAnsi="宋体" w:eastAsia="宋体" w:cs="宋体"/>
          <w:color w:val="auto"/>
          <w:highlight w:val="none"/>
          <w:lang w:eastAsia="zh-CN"/>
        </w:rPr>
        <w:t>代表我方全权处理有关本响应的一切事宜。</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我方已完全明白采购文件的所有条款要求，并申明如下：</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（一）按采购文件提供的全部货物与相关服务的响应总价详见《</w:t>
      </w: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lang w:eastAsia="zh-CN"/>
        </w:rPr>
        <w:t>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本响应文件的有效期为从提交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（三）我方愿意向贵方提供任何与本项报价有关的数据、情况和技术资料。若贵方需要，我方愿意提供我方作出的一切承诺的证明材料。</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（四）我方理解贵方不一定接受最低响应价或任何贵方可能收到的响应。</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（五）我方如果成交，将保证履行采购文件及其澄清、修改文件（如果有）中的全部责任和义务，按质、按量、按期完成《采购需求》及《合同书》中的全部任务。</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（六）我方作为法律、财务和运作上独立于采购人的报价人，在此保证所提交的所有文件和全部说明是真实的和正确的。</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（七）我方响应报价已包含应向知识产权所有权人支付的所有相关税费，并保证采购人在中国使用我方提供的货物或服务时，如有第三方提出侵犯其知识产权主张的，责任由我方承担。</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（八）我方接受采购人委托向贵方支付代理服务费，项目总报价已包含代理服务费，如果被确定为成交供应商，承诺向贵方足额支付。（若采购人支付代理服务费，则此条不适用）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（九）我方与其他报价人不存在法定代表人或单位负责人为同一人或者存在直接控股、管理关系。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（十）我方承诺未为本项目提供整体设计、规范编制或者项目管理、监理、检测等服务。</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（十一）我方未被列入法院失信被执行人名单中。</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（十二）我方具备《中华人民共和国政府采购法》第二十二条规定的条件，承诺如下：</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（2）我方符合法律、行政法规规定的其他条件。</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以上内容如有虚假或与事实不符的，评审委员会可将我方做无效响应处理，我方愿意承担相应的法律责任。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（十三）我方对在本函及响应文件中所作的所有承诺承担法律责任。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（十四）所有与本采购有关的函件请发往下列地址：</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址：__________________邮政编码：__________________</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话：__________________</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传 真：__________________</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代表姓名：__________________职 务：__________________</w:t>
      </w:r>
    </w:p>
    <w:p>
      <w:pPr>
        <w:spacing w:line="360" w:lineRule="auto"/>
        <w:ind w:firstLine="480"/>
        <w:rPr>
          <w:rFonts w:ascii="宋体" w:hAnsi="宋体" w:eastAsia="宋体" w:cs="宋体"/>
          <w:color w:val="auto"/>
          <w:highlight w:val="none"/>
          <w:lang w:eastAsia="zh-CN"/>
        </w:rPr>
      </w:pPr>
    </w:p>
    <w:p>
      <w:pPr>
        <w:spacing w:line="360" w:lineRule="auto"/>
        <w:ind w:firstLine="480"/>
        <w:rPr>
          <w:rFonts w:ascii="宋体" w:hAnsi="宋体" w:eastAsia="宋体" w:cs="宋体"/>
          <w:color w:val="auto"/>
          <w:highlight w:val="none"/>
          <w:lang w:eastAsia="zh-CN"/>
        </w:rPr>
      </w:pPr>
    </w:p>
    <w:p>
      <w:pPr>
        <w:spacing w:line="360" w:lineRule="auto"/>
        <w:ind w:firstLine="480"/>
        <w:rPr>
          <w:rFonts w:ascii="宋体" w:hAnsi="宋体" w:eastAsia="宋体" w:cs="宋体"/>
          <w:color w:val="auto"/>
          <w:highlight w:val="none"/>
          <w:lang w:eastAsia="zh-CN"/>
        </w:rPr>
      </w:pP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报价人法定代表人（或法定代表人授权代表）签字或盖章：__________________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报价人名称（盖章）：__________________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格式二：</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val="en-US" w:eastAsia="zh-CN"/>
        </w:rPr>
        <w:t>报价</w:t>
      </w:r>
      <w:r>
        <w:rPr>
          <w:rFonts w:hint="eastAsia" w:ascii="宋体" w:hAnsi="宋体" w:eastAsia="宋体" w:cs="宋体"/>
          <w:b/>
          <w:color w:val="auto"/>
          <w:sz w:val="24"/>
          <w:highlight w:val="none"/>
          <w:lang w:eastAsia="zh-CN"/>
        </w:rPr>
        <w:t>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采购项目编号：</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项目名称：</w:t>
      </w:r>
    </w:p>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lang w:eastAsia="zh-CN"/>
        </w:rPr>
        <w:t>报价人</w:t>
      </w:r>
      <w:r>
        <w:rPr>
          <w:rFonts w:hint="eastAsia" w:ascii="宋体" w:hAnsi="宋体" w:eastAsia="宋体" w:cs="宋体"/>
          <w:color w:val="auto"/>
          <w:highlight w:val="none"/>
        </w:rPr>
        <w:t>名称：</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3"/>
        <w:gridCol w:w="2425"/>
        <w:gridCol w:w="1550"/>
        <w:gridCol w:w="1537"/>
        <w:gridCol w:w="1558"/>
        <w:gridCol w:w="15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9" w:hRule="atLeast"/>
        </w:trPr>
        <w:tc>
          <w:tcPr>
            <w:tcW w:w="6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24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采购项目名称/采购包名称</w:t>
            </w:r>
          </w:p>
        </w:tc>
        <w:tc>
          <w:tcPr>
            <w:tcW w:w="15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产地品牌型号</w:t>
            </w:r>
          </w:p>
        </w:tc>
        <w:tc>
          <w:tcPr>
            <w:tcW w:w="15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报价（元）</w:t>
            </w:r>
          </w:p>
        </w:tc>
        <w:tc>
          <w:tcPr>
            <w:tcW w:w="15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交货或服务期</w:t>
            </w:r>
          </w:p>
        </w:tc>
        <w:tc>
          <w:tcPr>
            <w:tcW w:w="154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2" w:hRule="atLeast"/>
        </w:trPr>
        <w:tc>
          <w:tcPr>
            <w:tcW w:w="6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24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5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3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highlight w:val="none"/>
          <w:lang w:eastAsia="zh-CN"/>
        </w:rPr>
        <w:t>报价人</w:t>
      </w:r>
      <w:r>
        <w:rPr>
          <w:rFonts w:hint="eastAsia" w:ascii="宋体" w:hAnsi="宋体" w:eastAsia="宋体" w:cs="宋体"/>
          <w:color w:val="auto"/>
          <w:highlight w:val="none"/>
        </w:rPr>
        <w:t>签章：__________________</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日期： 年 月 日</w:t>
      </w:r>
    </w:p>
    <w:p>
      <w:pPr>
        <w:spacing w:line="360" w:lineRule="auto"/>
        <w:ind w:firstLine="480"/>
        <w:rPr>
          <w:rFonts w:ascii="宋体" w:hAnsi="宋体" w:eastAsia="宋体" w:cs="宋体"/>
          <w:color w:val="auto"/>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ascii="宋体" w:hAnsi="宋体" w:eastAsia="宋体" w:cs="宋体"/>
          <w:color w:val="auto"/>
          <w:highlight w:val="none"/>
        </w:rPr>
      </w:pPr>
    </w:p>
    <w:p>
      <w:pPr>
        <w:spacing w:line="360" w:lineRule="auto"/>
        <w:outlineLvl w:val="1"/>
        <w:rPr>
          <w:rFonts w:ascii="宋体" w:hAnsi="宋体" w:eastAsia="宋体" w:cs="宋体"/>
          <w:color w:val="auto"/>
          <w:highlight w:val="none"/>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rPr>
        <w:t>格式三：</w:t>
      </w:r>
    </w:p>
    <w:p>
      <w:pPr>
        <w:spacing w:line="360" w:lineRule="auto"/>
        <w:jc w:val="center"/>
        <w:rPr>
          <w:rFonts w:ascii="宋体" w:hAnsi="宋体" w:eastAsia="宋体" w:cs="宋体"/>
          <w:color w:val="auto"/>
          <w:highlight w:val="none"/>
        </w:rPr>
      </w:pPr>
      <w:r>
        <w:rPr>
          <w:rFonts w:hint="eastAsia" w:ascii="宋体" w:hAnsi="宋体" w:eastAsia="宋体" w:cs="宋体"/>
          <w:b/>
          <w:color w:val="auto"/>
          <w:sz w:val="24"/>
          <w:highlight w:val="none"/>
        </w:rPr>
        <w:t>分项报价表</w:t>
      </w:r>
    </w:p>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rPr>
        <w:t>采购项目编号：</w:t>
      </w:r>
    </w:p>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lang w:eastAsia="zh-CN"/>
        </w:rPr>
        <w:t>报价人</w:t>
      </w:r>
      <w:r>
        <w:rPr>
          <w:rFonts w:hint="eastAsia" w:ascii="宋体" w:hAnsi="宋体" w:eastAsia="宋体" w:cs="宋体"/>
          <w:color w:val="auto"/>
          <w:highlight w:val="none"/>
        </w:rPr>
        <w:t>名称：</w:t>
      </w:r>
    </w:p>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rPr>
        <w:t>采购包：</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货币及单位：人民币/元</w:t>
      </w:r>
    </w:p>
    <w:tbl>
      <w:tblPr>
        <w:tblStyle w:val="23"/>
        <w:tblW w:w="934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934"/>
        <w:gridCol w:w="934"/>
        <w:gridCol w:w="934"/>
        <w:gridCol w:w="934"/>
        <w:gridCol w:w="934"/>
        <w:gridCol w:w="934"/>
        <w:gridCol w:w="934"/>
        <w:gridCol w:w="934"/>
        <w:gridCol w:w="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3" w:hRule="atLeast"/>
          <w:jc w:val="center"/>
        </w:trPr>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品目号</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货物名称</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规格型号</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品牌</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产地</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制造商名称</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单价</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数量</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5" w:hRule="atLeast"/>
          <w:jc w:val="center"/>
        </w:trPr>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rPr>
          <w:rFonts w:ascii="宋体" w:hAnsi="宋体" w:eastAsia="宋体" w:cs="宋体"/>
          <w:color w:val="auto"/>
          <w:highlight w:val="none"/>
        </w:rPr>
      </w:pPr>
      <w:r>
        <w:rPr>
          <w:rFonts w:hint="eastAsia" w:ascii="宋体" w:hAnsi="宋体" w:eastAsia="宋体" w:cs="宋体"/>
          <w:color w:val="auto"/>
          <w:highlight w:val="none"/>
        </w:rPr>
        <w:br w:type="textWrapping"/>
      </w:r>
    </w:p>
    <w:p>
      <w:pPr>
        <w:spacing w:line="360" w:lineRule="auto"/>
        <w:rPr>
          <w:rFonts w:ascii="宋体" w:hAnsi="宋体" w:eastAsia="宋体" w:cs="宋体"/>
          <w:color w:val="auto"/>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highlight w:val="none"/>
          <w:lang w:eastAsia="zh-CN"/>
        </w:rPr>
        <w:t>报价人</w:t>
      </w:r>
      <w:r>
        <w:rPr>
          <w:rFonts w:hint="eastAsia" w:ascii="宋体" w:hAnsi="宋体" w:eastAsia="宋体" w:cs="宋体"/>
          <w:color w:val="auto"/>
          <w:highlight w:val="none"/>
        </w:rPr>
        <w:t>签章：__________________</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日期： 年 月 日</w:t>
      </w:r>
    </w:p>
    <w:p>
      <w:pPr>
        <w:spacing w:line="360" w:lineRule="auto"/>
        <w:ind w:firstLine="480"/>
        <w:rPr>
          <w:rFonts w:ascii="宋体" w:hAnsi="宋体" w:eastAsia="宋体" w:cs="宋体"/>
          <w:color w:val="auto"/>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ascii="宋体" w:hAnsi="宋体" w:eastAsia="宋体" w:cs="宋体"/>
          <w:color w:val="auto"/>
          <w:highlight w:val="none"/>
        </w:rPr>
      </w:pPr>
    </w:p>
    <w:p>
      <w:pPr>
        <w:spacing w:line="360" w:lineRule="auto"/>
        <w:outlineLvl w:val="1"/>
        <w:rPr>
          <w:rFonts w:ascii="宋体" w:hAnsi="宋体" w:eastAsia="宋体" w:cs="宋体"/>
          <w:color w:val="auto"/>
          <w:highlight w:val="none"/>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rPr>
        <w:t>格式四：</w:t>
      </w:r>
    </w:p>
    <w:p>
      <w:pPr>
        <w:spacing w:line="360" w:lineRule="auto"/>
        <w:jc w:val="center"/>
        <w:rPr>
          <w:rFonts w:ascii="宋体" w:hAnsi="宋体" w:eastAsia="宋体" w:cs="宋体"/>
          <w:color w:val="auto"/>
          <w:highlight w:val="none"/>
        </w:rPr>
      </w:pPr>
      <w:r>
        <w:rPr>
          <w:rFonts w:hint="eastAsia" w:ascii="宋体" w:hAnsi="宋体" w:eastAsia="宋体" w:cs="宋体"/>
          <w:b/>
          <w:color w:val="auto"/>
          <w:sz w:val="24"/>
          <w:highlight w:val="none"/>
        </w:rPr>
        <w:t>政策适用性说明</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按照政府采购有关政策的要求，在本次的技术方案中，采用符合政策的小型或微型企业产品、节能产品、环境标志产品，主要产品与核心技术介绍说明如下：</w:t>
      </w:r>
    </w:p>
    <w:tbl>
      <w:tblPr>
        <w:tblStyle w:val="23"/>
        <w:tblW w:w="953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694"/>
        <w:gridCol w:w="1192"/>
        <w:gridCol w:w="1192"/>
        <w:gridCol w:w="1192"/>
        <w:gridCol w:w="1192"/>
        <w:gridCol w:w="1192"/>
        <w:gridCol w:w="11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62" w:hRule="atLeast"/>
          <w:jc w:val="center"/>
        </w:trPr>
        <w:tc>
          <w:tcPr>
            <w:tcW w:w="6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1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主要产品/技术名称（规格型号、注册商标）</w:t>
            </w: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制造商(开发商)</w:t>
            </w: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制造商企业类型</w:t>
            </w: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节能产品</w:t>
            </w: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环境标志产品</w:t>
            </w: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认证证书编号</w:t>
            </w: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6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1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6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2</w:t>
            </w:r>
          </w:p>
        </w:tc>
        <w:tc>
          <w:tcPr>
            <w:tcW w:w="1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6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3</w:t>
            </w:r>
          </w:p>
        </w:tc>
        <w:tc>
          <w:tcPr>
            <w:tcW w:w="1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6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4</w:t>
            </w:r>
          </w:p>
        </w:tc>
        <w:tc>
          <w:tcPr>
            <w:tcW w:w="1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6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5</w:t>
            </w:r>
          </w:p>
        </w:tc>
        <w:tc>
          <w:tcPr>
            <w:tcW w:w="1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 w:hRule="atLeast"/>
          <w:jc w:val="center"/>
        </w:trPr>
        <w:tc>
          <w:tcPr>
            <w:tcW w:w="6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w:t>
            </w:r>
          </w:p>
        </w:tc>
        <w:tc>
          <w:tcPr>
            <w:tcW w:w="16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注：1.制造商为小型或微型企业时才需要填“制造商企业类型”栏,填写内容为“小型”或“微型”；</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2.“节能产品、环境标志产品”须填写认证证书编号，并在对应“节能产品”、“环境标志产品”栏中勾选，同时提供有效期内的证书复印件（加盖报价人公章）</w:t>
      </w: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报价人名称（盖章）：__________________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格式五：</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实质性响应一览表</w:t>
      </w:r>
    </w:p>
    <w:tbl>
      <w:tblPr>
        <w:tblStyle w:val="2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3123"/>
        <w:gridCol w:w="2090"/>
        <w:gridCol w:w="20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3" w:hRule="atLeast"/>
          <w:jc w:val="center"/>
        </w:trPr>
        <w:tc>
          <w:tcPr>
            <w:tcW w:w="105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31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实质性响应条款</w:t>
            </w: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lang w:eastAsia="zh-CN"/>
              </w:rPr>
              <w:t>报价人</w:t>
            </w:r>
            <w:r>
              <w:rPr>
                <w:rFonts w:hint="eastAsia" w:ascii="宋体" w:hAnsi="宋体" w:eastAsia="宋体" w:cs="宋体"/>
                <w:color w:val="auto"/>
                <w:highlight w:val="none"/>
              </w:rPr>
              <w:t>响应情况</w:t>
            </w: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差异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3" w:hRule="atLeast"/>
          <w:jc w:val="center"/>
        </w:trPr>
        <w:tc>
          <w:tcPr>
            <w:tcW w:w="105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31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3" w:hRule="atLeast"/>
          <w:jc w:val="center"/>
        </w:trPr>
        <w:tc>
          <w:tcPr>
            <w:tcW w:w="105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2</w:t>
            </w:r>
          </w:p>
        </w:tc>
        <w:tc>
          <w:tcPr>
            <w:tcW w:w="31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3" w:hRule="atLeast"/>
          <w:jc w:val="center"/>
        </w:trPr>
        <w:tc>
          <w:tcPr>
            <w:tcW w:w="105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3</w:t>
            </w:r>
          </w:p>
        </w:tc>
        <w:tc>
          <w:tcPr>
            <w:tcW w:w="31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3" w:hRule="atLeast"/>
          <w:jc w:val="center"/>
        </w:trPr>
        <w:tc>
          <w:tcPr>
            <w:tcW w:w="105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4</w:t>
            </w:r>
          </w:p>
        </w:tc>
        <w:tc>
          <w:tcPr>
            <w:tcW w:w="31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3" w:hRule="atLeast"/>
          <w:jc w:val="center"/>
        </w:trPr>
        <w:tc>
          <w:tcPr>
            <w:tcW w:w="105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w:t>
            </w:r>
          </w:p>
        </w:tc>
        <w:tc>
          <w:tcPr>
            <w:tcW w:w="31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8" w:hRule="atLeast"/>
          <w:jc w:val="center"/>
        </w:trPr>
        <w:tc>
          <w:tcPr>
            <w:tcW w:w="105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w:t>
            </w:r>
          </w:p>
        </w:tc>
        <w:tc>
          <w:tcPr>
            <w:tcW w:w="312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09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ind w:firstLine="480"/>
        <w:rPr>
          <w:rFonts w:ascii="宋体" w:hAnsi="宋体" w:eastAsia="宋体" w:cs="宋体"/>
          <w:color w:val="auto"/>
          <w:highlight w:val="none"/>
        </w:rPr>
      </w:pPr>
    </w:p>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rPr>
        <w:t>说明：</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1.实质性响应条款一览表后续内容请根据第二章采购需求★号条款详细列举。</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2.本表所列条款必须一一予以响应，“报价人响应情况”一栏应填写具体的响应内容，有差异的要具体说明。</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3.请报价人认真填写本表内容，如填写错误将可能导致响应无效。</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格式六：</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（报价人可使用下述格式，也可使用广东省工商行政管理局统一印制的法定代表人证明书格式）</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法定代表人证明书</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_____________现任我单位_____________职务，为法定代表人，特此证明。</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有效期限：__________________</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附：代表人性别：_____年龄：_________ 身份证号码：__________________</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注册号码：____________________企业类型：____________________________</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经营范围：__________________________</w:t>
      </w:r>
    </w:p>
    <w:p>
      <w:pPr>
        <w:spacing w:line="360" w:lineRule="auto"/>
        <w:ind w:firstLine="480"/>
        <w:rPr>
          <w:rFonts w:ascii="宋体" w:hAnsi="宋体" w:eastAsia="宋体" w:cs="宋体"/>
          <w:color w:val="auto"/>
          <w:highlight w:val="none"/>
          <w:lang w:eastAsia="zh-CN"/>
        </w:rPr>
      </w:pP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报价人名称（盖章）：__________________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地址：__________________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法定代表人（签字或盖章）：__________________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职务：__________________</w:t>
      </w:r>
    </w:p>
    <w:p>
      <w:pPr>
        <w:spacing w:line="360" w:lineRule="auto"/>
        <w:ind w:firstLine="220" w:firstLine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格式七：</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法定代表人授权书格式</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（对于银行、保险、电信、邮政、铁路等行业以及获得总公司响应授权的分公司，可以提供响应分支机构负责人授权书）</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法定代表人授权书</w:t>
      </w:r>
    </w:p>
    <w:p>
      <w:pPr>
        <w:spacing w:line="360" w:lineRule="auto"/>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致：</w:t>
      </w:r>
      <w:r>
        <w:rPr>
          <w:rFonts w:hint="eastAsia" w:ascii="宋体" w:hAnsi="宋体" w:eastAsia="宋体" w:cs="宋体"/>
          <w:color w:val="auto"/>
          <w:highlight w:val="none"/>
          <w:lang w:val="en-US" w:eastAsia="zh-CN"/>
        </w:rPr>
        <w:t>珠海市第三人民医院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本授权书声明：________是注册于</w:t>
      </w:r>
      <w:r>
        <w:rPr>
          <w:rFonts w:hint="eastAsia" w:ascii="宋体" w:hAnsi="宋体" w:eastAsia="宋体" w:cs="宋体"/>
          <w:color w:val="auto"/>
          <w:highlight w:val="none"/>
          <w:u w:val="single"/>
          <w:lang w:eastAsia="zh-CN"/>
        </w:rPr>
        <w:t>（国家或地区）</w:t>
      </w:r>
      <w:r>
        <w:rPr>
          <w:rFonts w:hint="eastAsia" w:ascii="宋体" w:hAnsi="宋体" w:eastAsia="宋体" w:cs="宋体"/>
          <w:color w:val="auto"/>
          <w:highlight w:val="none"/>
          <w:lang w:eastAsia="zh-CN"/>
        </w:rPr>
        <w:t>的</w:t>
      </w:r>
      <w:r>
        <w:rPr>
          <w:rFonts w:hint="eastAsia" w:ascii="宋体" w:hAnsi="宋体" w:eastAsia="宋体" w:cs="宋体"/>
          <w:color w:val="auto"/>
          <w:highlight w:val="none"/>
          <w:u w:val="single"/>
          <w:lang w:eastAsia="zh-CN"/>
        </w:rPr>
        <w:t>（报价人名称）</w:t>
      </w:r>
      <w:r>
        <w:rPr>
          <w:rFonts w:hint="eastAsia" w:ascii="宋体" w:hAnsi="宋体" w:eastAsia="宋体" w:cs="宋体"/>
          <w:color w:val="auto"/>
          <w:highlight w:val="none"/>
          <w:lang w:eastAsia="zh-CN"/>
        </w:rPr>
        <w:t>的法定代表人，现任________职务，有效证件号码：________________。现授权</w:t>
      </w:r>
      <w:r>
        <w:rPr>
          <w:rFonts w:hint="eastAsia" w:ascii="宋体" w:hAnsi="宋体" w:eastAsia="宋体" w:cs="宋体"/>
          <w:color w:val="auto"/>
          <w:highlight w:val="none"/>
          <w:u w:val="single"/>
          <w:lang w:eastAsia="zh-CN"/>
        </w:rPr>
        <w:t>（姓名、职务）</w:t>
      </w:r>
      <w:r>
        <w:rPr>
          <w:rFonts w:hint="eastAsia" w:ascii="宋体" w:hAnsi="宋体" w:eastAsia="宋体" w:cs="宋体"/>
          <w:color w:val="auto"/>
          <w:highlight w:val="none"/>
          <w:lang w:eastAsia="zh-CN"/>
        </w:rPr>
        <w:t xml:space="preserve">作为我公司的全权代理人，就“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”项目采购[采购项目编号为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]的响应和合同执行，以我方的名义处理一切与之有关的事宜。</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本授权书于________年________月________日签字生效，特此声明。</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ind w:firstLine="220" w:firstLine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报价人（盖章）：__________________</w:t>
      </w:r>
    </w:p>
    <w:p>
      <w:pPr>
        <w:spacing w:line="360" w:lineRule="auto"/>
        <w:ind w:left="220" w:left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地址：__________________</w:t>
      </w:r>
    </w:p>
    <w:p>
      <w:pPr>
        <w:spacing w:line="360" w:lineRule="auto"/>
        <w:ind w:left="220" w:left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法定代表人（签字或盖章）：__________________</w:t>
      </w:r>
    </w:p>
    <w:p>
      <w:pPr>
        <w:spacing w:line="360" w:lineRule="auto"/>
        <w:ind w:left="220" w:left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职务：__________________</w:t>
      </w:r>
    </w:p>
    <w:p>
      <w:pPr>
        <w:spacing w:line="360" w:lineRule="auto"/>
        <w:ind w:left="220" w:left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被授权人（签字或盖章）：__________________</w:t>
      </w:r>
    </w:p>
    <w:p>
      <w:pPr>
        <w:spacing w:line="360" w:lineRule="auto"/>
        <w:ind w:left="220" w:left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职务：__________________</w:t>
      </w:r>
    </w:p>
    <w:p>
      <w:pPr>
        <w:spacing w:line="360" w:lineRule="auto"/>
        <w:ind w:left="220" w:leftChars="100" w:firstLine="220" w:firstLine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格式八：</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提供具有独立承担民事责任的能力的证明材料</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提供以下相关证照的扫描件之一：1.企业法人提供企业法人营业执照；2.事业法人提供事业法人登记证；3.其他组织提供其他组织的营业执照或执业许可证；4.自然人提供居民身份证等；</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br w:type="page"/>
      </w: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t>格式九：</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（对于采购需求写明“提供承诺”的条款，供应商可参照以下格式提供承诺）</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承诺函</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致：XXX医院</w:t>
      </w:r>
      <w:r>
        <w:rPr>
          <w:rFonts w:hint="eastAsia" w:ascii="宋体" w:hAnsi="宋体" w:eastAsia="宋体" w:cs="宋体"/>
          <w:color w:val="auto"/>
          <w:highlight w:val="none"/>
          <w:lang w:eastAsia="zh-CN"/>
        </w:rPr>
        <w:br w:type="textWrapping"/>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对于__________________项目（项目编号：__________________），我方郑重承诺如下：</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如成交，我方承诺严格落实采购文件以下条款：(建议逐条复制采购文件相关条款原文)</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（一）星号条款</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（二）三角号条款</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（三）非星号、非三角号条款</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rPr>
        <w:br w:type="textWrapping"/>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特此承诺。</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ind w:firstLine="220" w:firstLine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供应商名称（盖章）：__________________</w:t>
      </w:r>
    </w:p>
    <w:p>
      <w:pPr>
        <w:spacing w:line="360" w:lineRule="auto"/>
        <w:ind w:firstLine="220" w:firstLineChars="1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br w:type="page"/>
      </w: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t>格式十：</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中小企业声明函（所投产品制造商为中小企业时提交本函，所属行业应符合采购文件中明确的本项目所属行业）</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中小企业声明函（货物）</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本公司（联合体）郑重声明，根据《政府采购促进中小企业发展管理办法》（财库﹝2020﹞46号）的规定，本公司（联合体）参加</w:t>
      </w:r>
      <w:r>
        <w:rPr>
          <w:rFonts w:hint="eastAsia" w:ascii="宋体" w:hAnsi="宋体" w:eastAsia="宋体" w:cs="宋体"/>
          <w:color w:val="auto"/>
          <w:highlight w:val="none"/>
          <w:u w:val="single"/>
          <w:lang w:eastAsia="zh-CN"/>
        </w:rPr>
        <w:t>（单位名称）</w:t>
      </w:r>
      <w:r>
        <w:rPr>
          <w:rFonts w:hint="eastAsia" w:ascii="宋体" w:hAnsi="宋体" w:eastAsia="宋体" w:cs="宋体"/>
          <w:color w:val="auto"/>
          <w:highlight w:val="none"/>
          <w:lang w:eastAsia="zh-CN"/>
        </w:rPr>
        <w:t>的</w:t>
      </w:r>
      <w:r>
        <w:rPr>
          <w:rFonts w:hint="eastAsia" w:ascii="宋体" w:hAnsi="宋体" w:eastAsia="宋体" w:cs="宋体"/>
          <w:color w:val="auto"/>
          <w:highlight w:val="none"/>
          <w:u w:val="single"/>
          <w:lang w:eastAsia="zh-CN"/>
        </w:rPr>
        <w:t>（项目名称）</w:t>
      </w:r>
      <w:r>
        <w:rPr>
          <w:rFonts w:hint="eastAsia" w:ascii="宋体" w:hAnsi="宋体" w:eastAsia="宋体" w:cs="宋体"/>
          <w:color w:val="auto"/>
          <w:highlight w:val="none"/>
          <w:lang w:eastAsia="zh-CN"/>
        </w:rPr>
        <w:t>采购活动，提供的货物全部由符合政策要求的中小企业制造。相关企业（含联合体中的中小企业、签订分包意向协议的中小企业）的具体情况如下：</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（标的名称）</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（采购文件中明确的所属行业）</w:t>
      </w:r>
      <w:r>
        <w:rPr>
          <w:rFonts w:hint="eastAsia" w:ascii="宋体" w:hAnsi="宋体" w:eastAsia="宋体" w:cs="宋体"/>
          <w:color w:val="auto"/>
          <w:highlight w:val="none"/>
          <w:lang w:eastAsia="zh-CN"/>
        </w:rPr>
        <w:t>行业；制造商为</w:t>
      </w:r>
      <w:r>
        <w:rPr>
          <w:rFonts w:hint="eastAsia" w:ascii="宋体" w:hAnsi="宋体" w:eastAsia="宋体" w:cs="宋体"/>
          <w:color w:val="auto"/>
          <w:highlight w:val="none"/>
          <w:u w:val="single"/>
          <w:lang w:eastAsia="zh-CN"/>
        </w:rPr>
        <w:t>（企业名称）</w:t>
      </w:r>
      <w:r>
        <w:rPr>
          <w:rFonts w:hint="eastAsia" w:ascii="宋体" w:hAnsi="宋体" w:eastAsia="宋体" w:cs="宋体"/>
          <w:color w:val="auto"/>
          <w:highlight w:val="none"/>
          <w:lang w:eastAsia="zh-CN"/>
        </w:rPr>
        <w:t>，从业人员__________________人，营业收入为__________________万元，资产总额为__________________万元</w:t>
      </w:r>
      <w:r>
        <w:rPr>
          <w:rFonts w:hint="eastAsia" w:ascii="宋体" w:hAnsi="宋体" w:eastAsia="宋体" w:cs="宋体"/>
          <w:color w:val="auto"/>
          <w:sz w:val="7"/>
          <w:highlight w:val="none"/>
          <w:lang w:eastAsia="zh-CN"/>
        </w:rPr>
        <w:t>1</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（中型企业、小型企业、微型企业）</w:t>
      </w:r>
      <w:r>
        <w:rPr>
          <w:rFonts w:hint="eastAsia" w:ascii="宋体" w:hAnsi="宋体" w:eastAsia="宋体" w:cs="宋体"/>
          <w:color w:val="auto"/>
          <w:highlight w:val="none"/>
          <w:lang w:eastAsia="zh-CN"/>
        </w:rPr>
        <w:t>；</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（标的名称）</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（采购文件中明确的所属行业）</w:t>
      </w:r>
      <w:r>
        <w:rPr>
          <w:rFonts w:hint="eastAsia" w:ascii="宋体" w:hAnsi="宋体" w:eastAsia="宋体" w:cs="宋体"/>
          <w:color w:val="auto"/>
          <w:highlight w:val="none"/>
          <w:lang w:eastAsia="zh-CN"/>
        </w:rPr>
        <w:t>行业；制造商为</w:t>
      </w:r>
      <w:r>
        <w:rPr>
          <w:rFonts w:hint="eastAsia" w:ascii="宋体" w:hAnsi="宋体" w:eastAsia="宋体" w:cs="宋体"/>
          <w:color w:val="auto"/>
          <w:highlight w:val="none"/>
          <w:u w:val="single"/>
          <w:lang w:eastAsia="zh-CN"/>
        </w:rPr>
        <w:t>（企业名称）</w:t>
      </w:r>
      <w:r>
        <w:rPr>
          <w:rFonts w:hint="eastAsia" w:ascii="宋体" w:hAnsi="宋体" w:eastAsia="宋体" w:cs="宋体"/>
          <w:color w:val="auto"/>
          <w:highlight w:val="none"/>
          <w:lang w:eastAsia="zh-CN"/>
        </w:rPr>
        <w:t>，从业人员__________________人，营业收入为__________________万元，资产总额为__________________万元</w:t>
      </w:r>
      <w:r>
        <w:rPr>
          <w:rFonts w:hint="eastAsia" w:ascii="宋体" w:hAnsi="宋体" w:eastAsia="宋体" w:cs="宋体"/>
          <w:color w:val="auto"/>
          <w:sz w:val="7"/>
          <w:highlight w:val="none"/>
          <w:lang w:eastAsia="zh-CN"/>
        </w:rPr>
        <w:t>1</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（中型企业、小型企业、微型企业）</w:t>
      </w:r>
      <w:r>
        <w:rPr>
          <w:rFonts w:hint="eastAsia" w:ascii="宋体" w:hAnsi="宋体" w:eastAsia="宋体" w:cs="宋体"/>
          <w:color w:val="auto"/>
          <w:highlight w:val="none"/>
          <w:lang w:eastAsia="zh-CN"/>
        </w:rPr>
        <w:t>；</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以上企业，不属于大企业的分支机构，不存在控股股东为大企业的情形，也不存在与大企业的负责人为同一人的情形。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企业名称（盖章）：__________________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ind w:firstLine="480"/>
        <w:rPr>
          <w:rFonts w:ascii="宋体" w:hAnsi="宋体" w:eastAsia="宋体" w:cs="宋体"/>
          <w:color w:val="auto"/>
          <w:highlight w:val="none"/>
          <w:lang w:eastAsia="zh-CN"/>
        </w:rPr>
      </w:pPr>
    </w:p>
    <w:p>
      <w:pPr>
        <w:spacing w:line="360" w:lineRule="auto"/>
        <w:ind w:firstLine="480"/>
        <w:rPr>
          <w:rFonts w:ascii="宋体" w:hAnsi="宋体" w:eastAsia="宋体" w:cs="宋体"/>
          <w:color w:val="auto"/>
          <w:highlight w:val="none"/>
          <w:lang w:eastAsia="zh-CN"/>
        </w:rPr>
      </w:pP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1：从业人员、营业收入、资产总额填报上一年度数据，无上一年度数据的新成立企业可不填报</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报价人应当对其出具的《中小企业声明函》真实性负责，报价人出具的《中小企业声明函》内容不实的，属于提供虚假材料谋取成交。在实际操作中，报价人希望获得中小企业扶持政策支持的，应从制造商处获得充分、准确的信息。对相关制造商信息了解不充分，或者不能确定相关信息真实、准确的，不建议出具《中小企业声明函》。</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br w:type="page"/>
      </w:r>
      <w:r>
        <w:rPr>
          <w:rFonts w:hint="eastAsia" w:ascii="宋体" w:hAnsi="宋体" w:eastAsia="宋体" w:cs="宋体"/>
          <w:b/>
          <w:color w:val="auto"/>
          <w:sz w:val="28"/>
          <w:highlight w:val="none"/>
          <w:lang w:eastAsia="zh-CN"/>
        </w:rPr>
        <w:t>格式十一：</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监狱企业</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提供由监狱管理局、戒毒管理局（含新疆生产建设兵团）出具的属于监狱企业的证明文件。</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br w:type="page"/>
      </w: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t>格式十二：</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残疾人福利性单位声明函</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货物）。</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单位名称（盖章）：__________________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 年 月 日</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注：本函未填写或未勾选视作未做声明。</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格式十三：</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联合体共同响应协议书</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立约方：</w:t>
      </w:r>
      <w:r>
        <w:rPr>
          <w:rFonts w:hint="eastAsia" w:ascii="宋体" w:hAnsi="宋体" w:eastAsia="宋体" w:cs="宋体"/>
          <w:color w:val="auto"/>
          <w:highlight w:val="none"/>
          <w:u w:val="single"/>
          <w:lang w:eastAsia="zh-CN"/>
        </w:rPr>
        <w:t>（甲公司全称）</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（乙公司全称）</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（……公司全称）</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（甲公司全称）、（乙公司全称）、（……公司全称）</w:t>
      </w:r>
      <w:r>
        <w:rPr>
          <w:rFonts w:hint="eastAsia" w:ascii="宋体" w:hAnsi="宋体" w:eastAsia="宋体" w:cs="宋体"/>
          <w:color w:val="auto"/>
          <w:highlight w:val="none"/>
          <w:lang w:eastAsia="zh-CN"/>
        </w:rPr>
        <w:t>自愿组成联合体，以一个报价人的身份共同参加（采购项目名称）（采购项目编号）的响应活动。经各方充分协商一致，就项目的响应和合同实施阶段的有关事务协商一致订立协议如下：</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一、联合体各方关系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（甲公司全称）、（乙公司全称）、（……公司全称）</w:t>
      </w:r>
      <w:r>
        <w:rPr>
          <w:rFonts w:hint="eastAsia" w:ascii="宋体" w:hAnsi="宋体" w:eastAsia="宋体" w:cs="宋体"/>
          <w:color w:val="auto"/>
          <w:highlight w:val="none"/>
          <w:lang w:eastAsia="zh-CN"/>
        </w:rPr>
        <w:t>共同组成一个联合体，以一个报价人的身份共同参加本项目的响应。（甲公司全称）、（乙公司全称）、（……公司全称）作为联合体成员，若成交，联合体各方共同与签订政府采购合同。</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二、联合体内部有关事项约定如下：</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1.（甲公司全称）作为联合体的牵头单位，代表联合体双方负责响应和合同实施阶段的主办、协调工作。</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2.联合体将严格按照文件的各项要求，递交响应文件，切实执行一切合同文件，共同承担合同规定的一切义务和责任，同时按照内部职责的划分，承担自身所负的责任和风险，在法律在承担连带责任。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3.如果本联合体成交，</w:t>
      </w:r>
      <w:r>
        <w:rPr>
          <w:rFonts w:hint="eastAsia" w:ascii="宋体" w:hAnsi="宋体" w:eastAsia="宋体" w:cs="宋体"/>
          <w:color w:val="auto"/>
          <w:highlight w:val="none"/>
          <w:u w:val="single"/>
          <w:lang w:eastAsia="zh-CN"/>
        </w:rPr>
        <w:t>（甲公司全称）</w:t>
      </w:r>
      <w:r>
        <w:rPr>
          <w:rFonts w:hint="eastAsia" w:ascii="宋体" w:hAnsi="宋体" w:eastAsia="宋体" w:cs="宋体"/>
          <w:color w:val="auto"/>
          <w:highlight w:val="none"/>
          <w:lang w:eastAsia="zh-CN"/>
        </w:rPr>
        <w:t>负责本项目___________部分，</w:t>
      </w:r>
      <w:r>
        <w:rPr>
          <w:rFonts w:hint="eastAsia" w:ascii="宋体" w:hAnsi="宋体" w:eastAsia="宋体" w:cs="宋体"/>
          <w:color w:val="auto"/>
          <w:highlight w:val="none"/>
          <w:u w:val="single"/>
          <w:lang w:eastAsia="zh-CN"/>
        </w:rPr>
        <w:t>（乙公司全称）</w:t>
      </w:r>
      <w:r>
        <w:rPr>
          <w:rFonts w:hint="eastAsia" w:ascii="宋体" w:hAnsi="宋体" w:eastAsia="宋体" w:cs="宋体"/>
          <w:color w:val="auto"/>
          <w:highlight w:val="none"/>
          <w:lang w:eastAsia="zh-CN"/>
        </w:rPr>
        <w:t>负责本项目___________部分。</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4.如成交，联合体各方共同与（采购人）签订合同书，并就成交项目向采购人负责有连带的和各自的法律责任；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5.联合体成员（公司全称）为（请填写：小型、微型）企业，将承担合同总金额_____%的工作内容（联合体成员中有小型、微型企业时适用）。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四、联合体如因违约过失责任而导致采购人经济损失或被索赔时，本联合体任何一方均同意无条件优先清偿采购人的一切债务和经济赔偿。</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五、本协议在自签署之日起生效，有效期内有效，如获成交资格，合同有效期延续至合同履行完毕之日。</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六、本协议书正本一式_____份，随响应文件装订_____份，送采购人_____份，联合体成员各一份；副本一式_____份，联合体成员各执_____份。</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甲公司全称：____（盖章）________，乙公司全称：____（盖章）________，……公司全称：____（盖章）________，</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____年____月 ____日，____年____月____日，____年____月____日</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注：1．联合响应时需签本协议，联合体各方成员应在本协议上共同盖章确认。</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2．本协议内容不得擅自修改。此协议将作为签订合同的附件之一。</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格式十四：</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jc w:val="center"/>
        <w:rPr>
          <w:rFonts w:ascii="宋体" w:hAnsi="宋体" w:eastAsia="宋体" w:cs="宋体"/>
          <w:color w:val="auto"/>
          <w:highlight w:val="none"/>
        </w:rPr>
      </w:pPr>
      <w:r>
        <w:rPr>
          <w:rFonts w:hint="eastAsia" w:ascii="宋体" w:hAnsi="宋体" w:eastAsia="宋体" w:cs="宋体"/>
          <w:b/>
          <w:color w:val="auto"/>
          <w:sz w:val="24"/>
          <w:highlight w:val="none"/>
          <w:lang w:eastAsia="zh-CN"/>
        </w:rPr>
        <w:t>报价人</w:t>
      </w:r>
      <w:r>
        <w:rPr>
          <w:rFonts w:hint="eastAsia" w:ascii="宋体" w:hAnsi="宋体" w:eastAsia="宋体" w:cs="宋体"/>
          <w:b/>
          <w:color w:val="auto"/>
          <w:sz w:val="24"/>
          <w:highlight w:val="none"/>
        </w:rPr>
        <w:t>业绩情况表</w:t>
      </w:r>
    </w:p>
    <w:tbl>
      <w:tblPr>
        <w:tblStyle w:val="23"/>
        <w:tblW w:w="927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6"/>
        <w:gridCol w:w="1546"/>
        <w:gridCol w:w="1546"/>
        <w:gridCol w:w="1546"/>
        <w:gridCol w:w="1546"/>
        <w:gridCol w:w="15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3" w:hRule="atLeast"/>
          <w:jc w:val="center"/>
        </w:trPr>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客户名称</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项目名称及合同金额（万元）</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签订合同时间</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竣工验收报告时间</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jc w:val="center"/>
        </w:trPr>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jc w:val="center"/>
        </w:trPr>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2</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jc w:val="center"/>
        </w:trPr>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3</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0" w:hRule="atLeast"/>
          <w:jc w:val="center"/>
        </w:trPr>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4</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5" w:hRule="atLeast"/>
          <w:jc w:val="center"/>
        </w:trPr>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w:t>
            </w: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54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ind w:firstLine="480"/>
        <w:rPr>
          <w:rFonts w:ascii="宋体" w:hAnsi="宋体" w:eastAsia="宋体" w:cs="宋体"/>
          <w:color w:val="auto"/>
          <w:highlight w:val="none"/>
        </w:rPr>
      </w:pP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根据上述业绩情况，按采购文件要求附销售或服务合同复印件及评审标准要求的证明材料。</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格式十五：</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《技术和服务要求响应表》</w:t>
      </w:r>
    </w:p>
    <w:tbl>
      <w:tblPr>
        <w:tblStyle w:val="23"/>
        <w:tblW w:w="93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867"/>
        <w:gridCol w:w="835"/>
        <w:gridCol w:w="1430"/>
        <w:gridCol w:w="1152"/>
        <w:gridCol w:w="936"/>
        <w:gridCol w:w="1044"/>
        <w:gridCol w:w="1044"/>
        <w:gridCol w:w="10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9"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lang w:eastAsia="zh-CN"/>
              </w:rPr>
              <w:t>设备</w:t>
            </w:r>
            <w:r>
              <w:rPr>
                <w:rFonts w:hint="eastAsia" w:ascii="宋体" w:hAnsi="宋体" w:eastAsia="宋体" w:cs="宋体"/>
                <w:color w:val="auto"/>
                <w:highlight w:val="none"/>
              </w:rPr>
              <w:t>名称</w:t>
            </w: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参数性质</w:t>
            </w: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采购文件规定的技术和服务要求</w:t>
            </w: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响应文件响应的具体内容</w:t>
            </w: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型号</w:t>
            </w: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是否偏离</w:t>
            </w: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证明文件所在位置</w:t>
            </w: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2</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3</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4</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5</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6</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6" w:hRule="atLeast"/>
          <w:jc w:val="center"/>
        </w:trPr>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w:t>
            </w:r>
          </w:p>
        </w:tc>
        <w:tc>
          <w:tcPr>
            <w:tcW w:w="8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8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43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15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93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04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rPr>
        <w:t>说明：</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1.“采购文件规定的技术和服务要求”项下填写的内容应与采购文件中采购需求的</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技术要求”的内容保持一致。报价人应当如实填写上表“响应文件响应的具体内容”处内容，对采购文件提出的要求和条件作出明确响应，并列明具体响应数值或内容，只注明符合、满足等无具体内容表述的，将视为未实质性满足采购文件要求。报价人需要说明的内容若需特殊表达，应先在本表中进行相应说明，再另页应答，否则响应无效。</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参数性质栏目按采购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 “是否偏离”项下应按下列规定填写：优于的，填写“正偏离”；符合的，填写“无偏离”；低于的，填写“负偏离”。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4.“备注”处可填写偏离情况的说明。</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格式十六：</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《商务条件响应表》</w:t>
      </w:r>
    </w:p>
    <w:tbl>
      <w:tblPr>
        <w:tblStyle w:val="2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4"/>
        <w:gridCol w:w="1314"/>
        <w:gridCol w:w="1314"/>
        <w:gridCol w:w="1314"/>
        <w:gridCol w:w="1314"/>
        <w:gridCol w:w="1314"/>
        <w:gridCol w:w="13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2"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参数性质</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采购文件规定的商务条件</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响应文件响应的具体内容</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是否偏离</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证明文件所在位置</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2</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3</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4</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5</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6</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7</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8</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9</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jc w:val="center"/>
        </w:trPr>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w:t>
            </w: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131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ind w:firstLine="480"/>
        <w:rPr>
          <w:rFonts w:ascii="宋体" w:hAnsi="宋体" w:eastAsia="宋体" w:cs="宋体"/>
          <w:color w:val="auto"/>
          <w:highlight w:val="none"/>
        </w:rPr>
      </w:pPr>
      <w:r>
        <w:rPr>
          <w:rFonts w:hint="eastAsia" w:ascii="宋体" w:hAnsi="宋体" w:eastAsia="宋体" w:cs="宋体"/>
          <w:color w:val="auto"/>
          <w:highlight w:val="none"/>
        </w:rPr>
        <w:t>说明：</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 “采购文件规定的商务条件”项下填写的内容应与采购文件中采购需求的 “商务要求”的内容保持一致。</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报价人应当如实填写上表“响应文件响应的具体内容”处内容，对采购文件规定的商务条件作出明确响应，并列明具体响应数值或内容，只注明符合、满足等无具体内容表述或照搬照抄采购文件参数、不注明实际数值者 的，将视为未实质性满足采购文件要求。报价人需要说明的内容若需特殊表达，应先在本表中进行相应说明，再另页应答，否则响应无效。</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lang w:eastAsia="zh-CN"/>
        </w:rPr>
        <w:tab/>
      </w:r>
      <w:r>
        <w:rPr>
          <w:rFonts w:hint="eastAsia" w:ascii="宋体" w:hAnsi="宋体" w:eastAsia="宋体" w:cs="宋体"/>
          <w:color w:val="auto"/>
          <w:highlight w:val="none"/>
          <w:lang w:eastAsia="zh-CN"/>
        </w:rPr>
        <w:t xml:space="preserve"> 参数性质栏目按采购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4. “是否偏离”项下应按下列规定填写：优于的，填写“正偏离”；符合的，填写“无偏离”；低于的，填写“负偏离”。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5.“备注”处可填写偏离情况的说明。</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格式十七：</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jc w:val="center"/>
        <w:rPr>
          <w:rFonts w:ascii="宋体" w:hAnsi="宋体" w:eastAsia="宋体" w:cs="宋体"/>
          <w:color w:val="auto"/>
          <w:highlight w:val="none"/>
        </w:rPr>
      </w:pPr>
      <w:r>
        <w:rPr>
          <w:rFonts w:hint="eastAsia" w:ascii="宋体" w:hAnsi="宋体" w:eastAsia="宋体" w:cs="宋体"/>
          <w:b/>
          <w:color w:val="auto"/>
          <w:sz w:val="24"/>
          <w:highlight w:val="none"/>
        </w:rPr>
        <w:t>履约进度计划表</w:t>
      </w:r>
    </w:p>
    <w:tbl>
      <w:tblPr>
        <w:tblStyle w:val="23"/>
        <w:tblW w:w="91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7"/>
        <w:gridCol w:w="3763"/>
        <w:gridCol w:w="2295"/>
        <w:gridCol w:w="22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7" w:hRule="atLeast"/>
          <w:jc w:val="center"/>
        </w:trPr>
        <w:tc>
          <w:tcPr>
            <w:tcW w:w="82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37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拟定时间安排</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计划完成的工作内容</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7" w:hRule="atLeast"/>
          <w:jc w:val="center"/>
        </w:trPr>
        <w:tc>
          <w:tcPr>
            <w:tcW w:w="82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37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拟定___年___月___日</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签定合同并生效</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7" w:hRule="atLeast"/>
          <w:jc w:val="center"/>
        </w:trPr>
        <w:tc>
          <w:tcPr>
            <w:tcW w:w="82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2</w:t>
            </w:r>
          </w:p>
        </w:tc>
        <w:tc>
          <w:tcPr>
            <w:tcW w:w="37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___月___日—___月___日</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7" w:hRule="atLeast"/>
          <w:jc w:val="center"/>
        </w:trPr>
        <w:tc>
          <w:tcPr>
            <w:tcW w:w="82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3</w:t>
            </w:r>
          </w:p>
        </w:tc>
        <w:tc>
          <w:tcPr>
            <w:tcW w:w="37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___月___日—___月___日</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3" w:hRule="atLeast"/>
          <w:jc w:val="center"/>
        </w:trPr>
        <w:tc>
          <w:tcPr>
            <w:tcW w:w="82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4</w:t>
            </w:r>
          </w:p>
        </w:tc>
        <w:tc>
          <w:tcPr>
            <w:tcW w:w="37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___月___日—___月___日</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质保期</w:t>
            </w:r>
          </w:p>
        </w:tc>
        <w:tc>
          <w:tcPr>
            <w:tcW w:w="229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ind w:firstLine="480"/>
        <w:rPr>
          <w:rFonts w:ascii="宋体" w:hAnsi="宋体" w:eastAsia="宋体" w:cs="宋体"/>
          <w:color w:val="auto"/>
          <w:highlight w:val="none"/>
        </w:rPr>
      </w:pP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rPr>
          <w:rFonts w:ascii="宋体" w:hAnsi="宋体" w:eastAsia="宋体" w:cs="宋体"/>
          <w:color w:val="auto"/>
          <w:highlight w:val="none"/>
        </w:rPr>
      </w:pP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pPr>
        <w:spacing w:line="360" w:lineRule="auto"/>
        <w:outlineLvl w:val="1"/>
        <w:rPr>
          <w:rFonts w:ascii="宋体" w:hAnsi="宋体" w:eastAsia="宋体" w:cs="宋体"/>
          <w:color w:val="auto"/>
          <w:highlight w:val="none"/>
        </w:rPr>
      </w:pPr>
      <w:r>
        <w:rPr>
          <w:rFonts w:hint="eastAsia" w:ascii="宋体" w:hAnsi="宋体" w:eastAsia="宋体" w:cs="宋体"/>
          <w:b/>
          <w:color w:val="auto"/>
          <w:sz w:val="28"/>
          <w:highlight w:val="none"/>
        </w:rPr>
        <w:t>格式十八：</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各类证明材料</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1.采购文件要求提供的其他资料。</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2.报价人认为需提供的其他资料。</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w:t>
      </w:r>
      <w:r>
        <w:rPr>
          <w:rFonts w:hint="eastAsia" w:ascii="宋体" w:hAnsi="宋体" w:eastAsia="宋体" w:cs="宋体"/>
          <w:b/>
          <w:color w:val="auto"/>
          <w:sz w:val="28"/>
          <w:highlight w:val="none"/>
          <w:lang w:val="en-US" w:eastAsia="zh-CN"/>
        </w:rPr>
        <w:t>十九</w:t>
      </w:r>
      <w:r>
        <w:rPr>
          <w:rFonts w:hint="eastAsia" w:ascii="宋体" w:hAnsi="宋体" w:eastAsia="宋体" w:cs="宋体"/>
          <w:b/>
          <w:color w:val="auto"/>
          <w:sz w:val="28"/>
          <w:highlight w:val="none"/>
          <w:lang w:eastAsia="zh-CN"/>
        </w:rPr>
        <w:t>：</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需要采购人提供的附加条件</w:t>
      </w:r>
    </w:p>
    <w:tbl>
      <w:tblPr>
        <w:tblStyle w:val="2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7"/>
        <w:gridCol w:w="7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序号</w:t>
            </w:r>
          </w:p>
        </w:tc>
        <w:tc>
          <w:tcPr>
            <w:tcW w:w="721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lang w:eastAsia="zh-CN"/>
              </w:rPr>
            </w:pPr>
            <w:r>
              <w:rPr>
                <w:rFonts w:hint="eastAsia" w:ascii="宋体" w:hAnsi="宋体" w:eastAsia="宋体" w:cs="宋体"/>
                <w:color w:val="auto"/>
                <w:highlight w:val="none"/>
                <w:lang w:eastAsia="zh-CN"/>
              </w:rPr>
              <w:t>报价人需要采购人提供的附加条件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1</w:t>
            </w:r>
          </w:p>
        </w:tc>
        <w:tc>
          <w:tcPr>
            <w:tcW w:w="721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2</w:t>
            </w:r>
          </w:p>
        </w:tc>
        <w:tc>
          <w:tcPr>
            <w:tcW w:w="721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4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r>
              <w:rPr>
                <w:rFonts w:hint="eastAsia" w:ascii="宋体" w:hAnsi="宋体" w:eastAsia="宋体" w:cs="宋体"/>
                <w:color w:val="auto"/>
                <w:highlight w:val="none"/>
              </w:rPr>
              <w:t>3</w:t>
            </w:r>
          </w:p>
        </w:tc>
        <w:tc>
          <w:tcPr>
            <w:tcW w:w="721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highlight w:val="none"/>
              </w:rPr>
            </w:pPr>
          </w:p>
        </w:tc>
      </w:tr>
    </w:tbl>
    <w:p>
      <w:pPr>
        <w:spacing w:line="360" w:lineRule="auto"/>
        <w:ind w:firstLine="480"/>
        <w:rPr>
          <w:rFonts w:ascii="宋体" w:hAnsi="宋体" w:eastAsia="宋体" w:cs="宋体"/>
          <w:color w:val="auto"/>
          <w:highlight w:val="none"/>
        </w:rPr>
      </w:pP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注：报价人完成本项目需要采购人配合或提供的条件必须在上表列出，否则将视为报价人同意按现有条件完成本项目。如上表所列附加条件含有采购人不能接受的，将被视为响应无效。</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br w:type="page"/>
      </w: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t>格式二十：</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（以下格式文件由供应商根据需要选用）</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项目实施方案、质量保证及售后服务承诺等内容和格式自拟。</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pPr>
        <w:spacing w:line="360" w:lineRule="auto"/>
        <w:rPr>
          <w:rFonts w:ascii="宋体" w:hAnsi="宋体" w:eastAsia="宋体" w:cs="宋体"/>
          <w:color w:val="auto"/>
          <w:highlight w:val="none"/>
          <w:lang w:eastAsia="zh-CN"/>
        </w:rPr>
      </w:pPr>
    </w:p>
    <w:p>
      <w:pPr>
        <w:spacing w:line="360" w:lineRule="auto"/>
        <w:outlineLvl w:val="1"/>
        <w:rPr>
          <w:rFonts w:ascii="宋体" w:hAnsi="宋体" w:eastAsia="宋体" w:cs="宋体"/>
          <w:color w:val="auto"/>
          <w:highlight w:val="none"/>
          <w:lang w:eastAsia="zh-CN"/>
        </w:rPr>
      </w:pPr>
      <w:r>
        <w:rPr>
          <w:rFonts w:hint="eastAsia" w:ascii="宋体" w:hAnsi="宋体" w:eastAsia="宋体" w:cs="宋体"/>
          <w:b/>
          <w:color w:val="auto"/>
          <w:sz w:val="28"/>
          <w:highlight w:val="none"/>
          <w:lang w:eastAsia="zh-CN"/>
        </w:rPr>
        <w:br w:type="page"/>
      </w:r>
      <w:r>
        <w:rPr>
          <w:rFonts w:hint="eastAsia" w:ascii="宋体" w:hAnsi="宋体" w:eastAsia="宋体" w:cs="宋体"/>
          <w:b/>
          <w:color w:val="auto"/>
          <w:sz w:val="28"/>
          <w:highlight w:val="none"/>
          <w:lang w:eastAsia="zh-CN"/>
        </w:rPr>
        <w:t>格式二十</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lang w:eastAsia="zh-CN"/>
        </w:rPr>
        <w:t>：</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附件（以下格式文件由供应商根据需要选用）</w:t>
      </w:r>
    </w:p>
    <w:p>
      <w:pPr>
        <w:spacing w:line="360" w:lineRule="auto"/>
        <w:jc w:val="center"/>
        <w:rPr>
          <w:rFonts w:ascii="宋体" w:hAnsi="宋体" w:eastAsia="宋体" w:cs="宋体"/>
          <w:color w:val="auto"/>
          <w:highlight w:val="none"/>
          <w:lang w:eastAsia="zh-CN"/>
        </w:rPr>
      </w:pPr>
      <w:r>
        <w:rPr>
          <w:rFonts w:hint="eastAsia" w:ascii="宋体" w:hAnsi="宋体" w:eastAsia="宋体" w:cs="宋体"/>
          <w:b/>
          <w:color w:val="auto"/>
          <w:sz w:val="24"/>
          <w:highlight w:val="none"/>
          <w:lang w:eastAsia="zh-CN"/>
        </w:rPr>
        <w:t>响应担保函</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编号：【 】号</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（采购人）：</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鉴于__________（以下简称“报价人”）拟参加编号为__________的（以下简称“本项目”）响应，根据本项目采购文件，报价人参加响应时应向你方交纳响应保证金，且可以响应保险凭证的形式交纳响应保证金。应报价人的申请，我方以保险的方式向你方提供如下响应保证保险凭证：</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一、保险责任的情形及保证金额</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（一）在报价人出现下列情形之一时，我方承担保险责任：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1.成交后报价人无正当理由不与采购人签订《政府采购合同》；</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2.采购文件规定的报价人应当缴纳保证金的其他情形。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（二）我方承担保险责任的最高金额为人民币__________元（大写）即本项目的响应保证金金额。</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二、保证的方式及保证期间</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我方保证的方式为：连带责任保证。</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我方的保证期间为：本保险凭证自__年__月__日起生效，有效期至开标日后的90天内。</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三、承担保证责任的程序</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你方要求我方承担保证责任的，应在本保函保证期间内向我方发出索赔通知。索赔通知应写明要求索赔的金额，支付款项应到达的账号、户名和开户行，并附有证明报价人发生我方应承担保证责任情形的事实材料。</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2.我方在收到索赔通知及相关证明材料后，在15个工作日内进行审查，符合应承担保证责任情形的，我方按照你方的要求代报价人向你方支付相应的索赔款项。</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四、保证责任的终止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1.保证期间届满，你方未向我方书面主张保证责任的，自保证期间届满次日起，我方保证责任自动终止。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2.我方按照本保函向你方履行了保证责任后，自我方向你方支付款项（支付款项从我方账户划出）之日起，保证责任终止。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3.按照法律法规的规定或出现我方保证责任终止的其它情形的，我方在本保函项下的保证责任终止。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五、免责条款</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1.依照法律规定或你方与报价人的另行约定，全部或者部分免除报价人响应保证金义务时，我方亦免除相应的保证责任。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2.因你方原因致使报价人发生本保函第一条第（一）款约定情形的，我方不承担保证责任。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3.因不可抗力造成报价人发生本保函第一条约定情形的，我方不承担保证责任。</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4.你方或其他有权机关对采购文件进行任何澄清或修改，加重我方保证责任的，我方对加重部分不承担保证责任，但该澄清或修改经我方事先书面同意的除外。</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六、争议的解决</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因本保函发生的纠纷，由你我双方协商解决，协商不成的，通过诉讼程序解决，诉讼管辖地法院为 法院。</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七、保函的生效</w:t>
      </w:r>
    </w:p>
    <w:p>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本保函自我方加盖公章之日起生效。</w:t>
      </w:r>
    </w:p>
    <w:p>
      <w:pPr>
        <w:spacing w:line="360" w:lineRule="auto"/>
        <w:ind w:firstLine="480"/>
        <w:rPr>
          <w:rFonts w:ascii="宋体" w:hAnsi="宋体" w:eastAsia="宋体" w:cs="宋体"/>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保证人：_______（公章）_______</w:t>
      </w:r>
    </w:p>
    <w:p>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联系人：____________________</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联系电话：____________________</w:t>
      </w:r>
    </w:p>
    <w:p>
      <w:pPr>
        <w:spacing w:line="360" w:lineRule="auto"/>
        <w:rPr>
          <w:rFonts w:ascii="宋体" w:hAnsi="宋体" w:eastAsia="宋体" w:cs="宋体"/>
          <w:color w:val="auto"/>
          <w:highlight w:val="none"/>
        </w:rPr>
      </w:pPr>
      <w:r>
        <w:rPr>
          <w:rFonts w:hint="eastAsia" w:ascii="宋体" w:hAnsi="宋体" w:eastAsia="宋体" w:cs="宋体"/>
          <w:color w:val="auto"/>
          <w:highlight w:val="none"/>
        </w:rPr>
        <w:t>___年___月___日</w:t>
      </w:r>
    </w:p>
    <w:p>
      <w:pPr>
        <w:rPr>
          <w:color w:val="auto"/>
          <w:highlight w:val="none"/>
          <w:lang w:eastAsia="zh-Hans"/>
        </w:rPr>
      </w:pPr>
    </w:p>
    <w:p>
      <w:pPr>
        <w:kinsoku w:val="0"/>
        <w:overflowPunct w:val="0"/>
        <w:spacing w:line="360" w:lineRule="auto"/>
        <w:rPr>
          <w:rFonts w:ascii="宋体" w:hAnsi="宋体" w:eastAsia="宋体" w:cs="宋体"/>
          <w:color w:val="auto"/>
          <w:sz w:val="19"/>
          <w:szCs w:val="19"/>
          <w:highlight w:val="none"/>
        </w:rPr>
      </w:pPr>
    </w:p>
    <w:p>
      <w:pPr>
        <w:tabs>
          <w:tab w:val="left" w:pos="1606"/>
        </w:tabs>
        <w:spacing w:line="360" w:lineRule="auto"/>
        <w:ind w:right="60"/>
        <w:rPr>
          <w:rFonts w:ascii="宋体" w:hAnsi="宋体" w:eastAsia="宋体" w:cs="宋体"/>
          <w:color w:val="auto"/>
          <w:sz w:val="21"/>
          <w:szCs w:val="21"/>
          <w:highlight w:val="none"/>
          <w:lang w:eastAsia="zh-CN"/>
        </w:rPr>
      </w:pPr>
    </w:p>
    <w:p>
      <w:pPr>
        <w:kinsoku w:val="0"/>
        <w:overflowPunct w:val="0"/>
        <w:spacing w:line="360" w:lineRule="auto"/>
        <w:rPr>
          <w:rFonts w:ascii="宋体" w:hAnsi="宋体" w:eastAsia="宋体" w:cs="宋体"/>
          <w:color w:val="auto"/>
          <w:sz w:val="19"/>
          <w:szCs w:val="19"/>
          <w:highlight w:val="none"/>
        </w:rPr>
      </w:pPr>
    </w:p>
    <w:sectPr>
      <w:footerReference r:id="rId3" w:type="default"/>
      <w:pgSz w:w="11900" w:h="16840"/>
      <w:pgMar w:top="1417" w:right="1134" w:bottom="1134" w:left="1701" w:header="0" w:footer="3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3411220</wp:posOffset>
              </wp:positionH>
              <wp:positionV relativeFrom="page">
                <wp:posOffset>10333355</wp:posOffset>
              </wp:positionV>
              <wp:extent cx="727710" cy="18732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727710" cy="187325"/>
                      </a:xfrm>
                      <a:prstGeom prst="rect">
                        <a:avLst/>
                      </a:prstGeom>
                      <a:noFill/>
                      <a:ln>
                        <a:noFill/>
                      </a:ln>
                      <a:effectLst/>
                    </wps:spPr>
                    <wps:txbx>
                      <w:txbxContent>
                        <w:p>
                          <w:pPr>
                            <w:spacing w:line="260" w:lineRule="exact"/>
                            <w:ind w:left="20"/>
                            <w:rPr>
                              <w:rFonts w:ascii="宋体" w:hAnsi="宋体" w:eastAsia="宋体" w:cs="宋体"/>
                              <w:sz w:val="24"/>
                              <w:szCs w:val="24"/>
                            </w:rPr>
                          </w:pPr>
                          <w:r>
                            <w:rPr>
                              <w:rFonts w:ascii="宋体" w:hAnsi="宋体" w:eastAsia="宋体" w:cs="宋体"/>
                              <w:spacing w:val="4"/>
                              <w:w w:val="71"/>
                              <w:sz w:val="24"/>
                              <w:szCs w:val="24"/>
                            </w:rPr>
                            <w:t>-</w:t>
                          </w:r>
                          <w:r>
                            <w:rPr>
                              <w:rFonts w:ascii="宋体" w:hAnsi="宋体" w:eastAsia="宋体" w:cs="宋体"/>
                              <w:sz w:val="24"/>
                              <w:szCs w:val="24"/>
                            </w:rPr>
                            <w:t>第</w:t>
                          </w:r>
                          <w:r>
                            <w:fldChar w:fldCharType="begin"/>
                          </w:r>
                          <w:r>
                            <w:rPr>
                              <w:rFonts w:ascii="宋体" w:hAnsi="宋体" w:eastAsia="宋体" w:cs="宋体"/>
                              <w:w w:val="126"/>
                              <w:sz w:val="24"/>
                              <w:szCs w:val="24"/>
                            </w:rPr>
                            <w:instrText xml:space="preserve"> PAGE </w:instrText>
                          </w:r>
                          <w:r>
                            <w:fldChar w:fldCharType="separate"/>
                          </w:r>
                          <w:r>
                            <w:rPr>
                              <w:rFonts w:ascii="宋体" w:hAnsi="宋体" w:eastAsia="宋体" w:cs="宋体"/>
                              <w:w w:val="126"/>
                              <w:sz w:val="24"/>
                              <w:szCs w:val="24"/>
                            </w:rPr>
                            <w:t>32</w:t>
                          </w:r>
                          <w:r>
                            <w:fldChar w:fldCharType="end"/>
                          </w:r>
                          <w:r>
                            <w:rPr>
                              <w:rFonts w:ascii="宋体" w:hAnsi="宋体" w:eastAsia="宋体" w:cs="宋体"/>
                              <w:sz w:val="24"/>
                              <w:szCs w:val="24"/>
                            </w:rPr>
                            <w:t>页</w:t>
                          </w:r>
                          <w:r>
                            <w:rPr>
                              <w:rFonts w:ascii="宋体" w:hAnsi="宋体" w:eastAsia="宋体" w:cs="宋体"/>
                              <w:w w:val="71"/>
                              <w:sz w:val="24"/>
                              <w:szCs w:val="24"/>
                            </w:rPr>
                            <w:t>-</w:t>
                          </w:r>
                        </w:p>
                      </w:txbxContent>
                    </wps:txbx>
                    <wps:bodyPr wrap="square" lIns="0" tIns="0" rIns="0" bIns="0" upright="1"/>
                  </wps:wsp>
                </a:graphicData>
              </a:graphic>
            </wp:anchor>
          </w:drawing>
        </mc:Choice>
        <mc:Fallback>
          <w:pict>
            <v:shape id="文本框 10" o:spid="_x0000_s1026" o:spt="202" type="#_x0000_t202" style="position:absolute;left:0pt;margin-left:268.6pt;margin-top:813.65pt;height:14.75pt;width:57.3pt;mso-position-horizontal-relative:page;mso-position-vertical-relative:page;z-index:-251657216;mso-width-relative:page;mso-height-relative:page;" filled="f" stroked="f" coordsize="21600,21600" o:gfxdata="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oB4G2wAAAA0BAAAPAAAAAAAAAAEAIAAAACIAAABkcnMv&#10;ZG93bnJldi54bWxQSwECFAAUAAAACACHTuJARSpnDMcBAACOAwAADgAAAAAAAAABACAAAAAqAQAA&#10;ZHJzL2Uyb0RvYy54bWxQSwUGAAAAAAYABgBZAQAAYwUAAAAA&#10;">
              <v:fill on="f" focussize="0,0"/>
              <v:stroke on="f"/>
              <v:imagedata o:title=""/>
              <o:lock v:ext="edit" aspectratio="f"/>
              <v:textbox inset="0mm,0mm,0mm,0mm">
                <w:txbxContent>
                  <w:p>
                    <w:pPr>
                      <w:spacing w:line="260" w:lineRule="exact"/>
                      <w:ind w:left="20"/>
                      <w:rPr>
                        <w:rFonts w:ascii="宋体" w:hAnsi="宋体" w:eastAsia="宋体" w:cs="宋体"/>
                        <w:sz w:val="24"/>
                        <w:szCs w:val="24"/>
                      </w:rPr>
                    </w:pPr>
                    <w:r>
                      <w:rPr>
                        <w:rFonts w:ascii="宋体" w:hAnsi="宋体" w:eastAsia="宋体" w:cs="宋体"/>
                        <w:spacing w:val="4"/>
                        <w:w w:val="71"/>
                        <w:sz w:val="24"/>
                        <w:szCs w:val="24"/>
                      </w:rPr>
                      <w:t>-</w:t>
                    </w:r>
                    <w:r>
                      <w:rPr>
                        <w:rFonts w:ascii="宋体" w:hAnsi="宋体" w:eastAsia="宋体" w:cs="宋体"/>
                        <w:sz w:val="24"/>
                        <w:szCs w:val="24"/>
                      </w:rPr>
                      <w:t>第</w:t>
                    </w:r>
                    <w:r>
                      <w:fldChar w:fldCharType="begin"/>
                    </w:r>
                    <w:r>
                      <w:rPr>
                        <w:rFonts w:ascii="宋体" w:hAnsi="宋体" w:eastAsia="宋体" w:cs="宋体"/>
                        <w:w w:val="126"/>
                        <w:sz w:val="24"/>
                        <w:szCs w:val="24"/>
                      </w:rPr>
                      <w:instrText xml:space="preserve"> PAGE </w:instrText>
                    </w:r>
                    <w:r>
                      <w:fldChar w:fldCharType="separate"/>
                    </w:r>
                    <w:r>
                      <w:rPr>
                        <w:rFonts w:ascii="宋体" w:hAnsi="宋体" w:eastAsia="宋体" w:cs="宋体"/>
                        <w:w w:val="126"/>
                        <w:sz w:val="24"/>
                        <w:szCs w:val="24"/>
                      </w:rPr>
                      <w:t>32</w:t>
                    </w:r>
                    <w:r>
                      <w:fldChar w:fldCharType="end"/>
                    </w:r>
                    <w:r>
                      <w:rPr>
                        <w:rFonts w:ascii="宋体" w:hAnsi="宋体" w:eastAsia="宋体" w:cs="宋体"/>
                        <w:sz w:val="24"/>
                        <w:szCs w:val="24"/>
                      </w:rPr>
                      <w:t>页</w:t>
                    </w:r>
                    <w:r>
                      <w:rPr>
                        <w:rFonts w:ascii="宋体" w:hAnsi="宋体" w:eastAsia="宋体" w:cs="宋体"/>
                        <w:w w:val="71"/>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AF990"/>
    <w:multiLevelType w:val="multilevel"/>
    <w:tmpl w:val="8FBAF990"/>
    <w:lvl w:ilvl="0" w:tentative="0">
      <w:start w:val="1"/>
      <w:numFmt w:val="chineseCountingThousand"/>
      <w:suff w:val="nothing"/>
      <w:lvlText w:val="%1、"/>
      <w:lvlJc w:val="left"/>
      <w:pPr>
        <w:ind w:left="720" w:hanging="720"/>
      </w:pPr>
      <w:rPr>
        <w:rFonts w:hint="default" w:ascii="Times New Roman" w:hAnsi="Times New Roman" w:cs="Times New Roman"/>
        <w:b w:val="0"/>
      </w:rPr>
    </w:lvl>
    <w:lvl w:ilvl="1" w:tentative="0">
      <w:start w:val="1"/>
      <w:numFmt w:val="lowerLetter"/>
      <w:lvlText w:val="%2)"/>
      <w:lvlJc w:val="left"/>
      <w:pPr>
        <w:ind w:left="840" w:hanging="420"/>
      </w:pPr>
      <w:rPr>
        <w:rFonts w:hint="eastAsia" w:ascii="宋体" w:hAnsi="宋体" w:eastAsia="宋体" w:cs="宋体"/>
      </w:rPr>
    </w:lvl>
    <w:lvl w:ilvl="2" w:tentative="0">
      <w:start w:val="1"/>
      <w:numFmt w:val="lowerRoman"/>
      <w:lvlText w:val="%3."/>
      <w:lvlJc w:val="right"/>
      <w:pPr>
        <w:ind w:left="1260" w:hanging="420"/>
      </w:pPr>
      <w:rPr>
        <w:rFonts w:hint="eastAsia" w:ascii="宋体" w:hAnsi="宋体" w:eastAsia="宋体" w:cs="宋体"/>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1">
    <w:nsid w:val="A0BB3B51"/>
    <w:multiLevelType w:val="singleLevel"/>
    <w:tmpl w:val="A0BB3B51"/>
    <w:lvl w:ilvl="0" w:tentative="0">
      <w:start w:val="1"/>
      <w:numFmt w:val="decimal"/>
      <w:lvlText w:val="%1"/>
      <w:lvlJc w:val="left"/>
      <w:pPr>
        <w:tabs>
          <w:tab w:val="left" w:pos="420"/>
        </w:tabs>
        <w:ind w:left="425" w:leftChars="0" w:hanging="241" w:firstLineChars="0"/>
      </w:pPr>
      <w:rPr>
        <w:rFonts w:hint="default"/>
      </w:rPr>
    </w:lvl>
  </w:abstractNum>
  <w:abstractNum w:abstractNumId="2">
    <w:nsid w:val="A37FCEBC"/>
    <w:multiLevelType w:val="singleLevel"/>
    <w:tmpl w:val="A37FCEBC"/>
    <w:lvl w:ilvl="0" w:tentative="0">
      <w:start w:val="1"/>
      <w:numFmt w:val="decimal"/>
      <w:lvlText w:val="%1."/>
      <w:lvlJc w:val="left"/>
      <w:pPr>
        <w:ind w:left="425" w:hanging="425"/>
      </w:pPr>
      <w:rPr>
        <w:rFonts w:hint="default"/>
      </w:rPr>
    </w:lvl>
  </w:abstractNum>
  <w:abstractNum w:abstractNumId="3">
    <w:nsid w:val="DF826FED"/>
    <w:multiLevelType w:val="singleLevel"/>
    <w:tmpl w:val="DF826FED"/>
    <w:lvl w:ilvl="0" w:tentative="0">
      <w:start w:val="1"/>
      <w:numFmt w:val="decimal"/>
      <w:suff w:val="nothing"/>
      <w:lvlText w:val="（%1）"/>
      <w:lvlJc w:val="left"/>
    </w:lvl>
  </w:abstractNum>
  <w:abstractNum w:abstractNumId="4">
    <w:nsid w:val="0FBCFB44"/>
    <w:multiLevelType w:val="singleLevel"/>
    <w:tmpl w:val="0FBCFB44"/>
    <w:lvl w:ilvl="0" w:tentative="0">
      <w:start w:val="1"/>
      <w:numFmt w:val="decimal"/>
      <w:lvlText w:val="%1"/>
      <w:lvlJc w:val="left"/>
      <w:pPr>
        <w:tabs>
          <w:tab w:val="left" w:pos="420"/>
        </w:tabs>
        <w:ind w:left="425" w:leftChars="0" w:hanging="241" w:firstLineChars="0"/>
      </w:pPr>
      <w:rPr>
        <w:rFonts w:hint="default"/>
      </w:rPr>
    </w:lvl>
  </w:abstractNum>
  <w:abstractNum w:abstractNumId="5">
    <w:nsid w:val="2739F9DB"/>
    <w:multiLevelType w:val="singleLevel"/>
    <w:tmpl w:val="2739F9DB"/>
    <w:lvl w:ilvl="0" w:tentative="0">
      <w:start w:val="1"/>
      <w:numFmt w:val="decimal"/>
      <w:lvlText w:val="%1"/>
      <w:lvlJc w:val="left"/>
      <w:pPr>
        <w:tabs>
          <w:tab w:val="left" w:pos="420"/>
        </w:tabs>
        <w:ind w:left="425" w:leftChars="0" w:hanging="241" w:firstLineChars="0"/>
      </w:pPr>
      <w:rPr>
        <w:rFonts w:hint="default"/>
      </w:rPr>
    </w:lvl>
  </w:abstractNum>
  <w:abstractNum w:abstractNumId="6">
    <w:nsid w:val="2B76A488"/>
    <w:multiLevelType w:val="singleLevel"/>
    <w:tmpl w:val="2B76A488"/>
    <w:lvl w:ilvl="0" w:tentative="0">
      <w:start w:val="1"/>
      <w:numFmt w:val="decimal"/>
      <w:suff w:val="nothing"/>
      <w:lvlText w:val="（%1）"/>
      <w:lvlJc w:val="left"/>
      <w:pPr>
        <w:ind w:left="110" w:leftChars="0" w:firstLine="0" w:firstLineChars="0"/>
      </w:pPr>
    </w:lvl>
  </w:abstractNum>
  <w:abstractNum w:abstractNumId="7">
    <w:nsid w:val="2DA1CE7F"/>
    <w:multiLevelType w:val="singleLevel"/>
    <w:tmpl w:val="2DA1CE7F"/>
    <w:lvl w:ilvl="0" w:tentative="0">
      <w:start w:val="1"/>
      <w:numFmt w:val="decimal"/>
      <w:suff w:val="nothing"/>
      <w:lvlText w:val="（%1）"/>
      <w:lvlJc w:val="left"/>
    </w:lvl>
  </w:abstractNum>
  <w:abstractNum w:abstractNumId="8">
    <w:nsid w:val="3BD11C13"/>
    <w:multiLevelType w:val="singleLevel"/>
    <w:tmpl w:val="3BD11C13"/>
    <w:lvl w:ilvl="0" w:tentative="0">
      <w:start w:val="1"/>
      <w:numFmt w:val="decimal"/>
      <w:lvlText w:val="%1"/>
      <w:lvlJc w:val="left"/>
      <w:pPr>
        <w:tabs>
          <w:tab w:val="left" w:pos="420"/>
        </w:tabs>
        <w:ind w:left="425" w:leftChars="0" w:hanging="425" w:firstLineChars="0"/>
      </w:pPr>
      <w:rPr>
        <w:rFonts w:hint="default"/>
      </w:rPr>
    </w:lvl>
  </w:abstractNum>
  <w:abstractNum w:abstractNumId="9">
    <w:nsid w:val="6F9EE212"/>
    <w:multiLevelType w:val="singleLevel"/>
    <w:tmpl w:val="6F9EE212"/>
    <w:lvl w:ilvl="0" w:tentative="0">
      <w:start w:val="1"/>
      <w:numFmt w:val="decimal"/>
      <w:lvlText w:val="%1"/>
      <w:lvlJc w:val="left"/>
      <w:pPr>
        <w:tabs>
          <w:tab w:val="left" w:pos="420"/>
        </w:tabs>
        <w:ind w:left="425" w:leftChars="0" w:hanging="241" w:firstLineChars="0"/>
      </w:pPr>
      <w:rPr>
        <w:rFonts w:hint="default"/>
      </w:rPr>
    </w:lvl>
  </w:abstractNum>
  <w:abstractNum w:abstractNumId="10">
    <w:nsid w:val="76DFDFA6"/>
    <w:multiLevelType w:val="singleLevel"/>
    <w:tmpl w:val="76DFDFA6"/>
    <w:lvl w:ilvl="0" w:tentative="0">
      <w:start w:val="1"/>
      <w:numFmt w:val="decimal"/>
      <w:lvlText w:val="%1"/>
      <w:lvlJc w:val="left"/>
      <w:pPr>
        <w:tabs>
          <w:tab w:val="left" w:pos="420"/>
        </w:tabs>
        <w:ind w:left="425" w:leftChars="0" w:hanging="241" w:firstLineChars="0"/>
      </w:pPr>
      <w:rPr>
        <w:rFonts w:hint="default"/>
      </w:rPr>
    </w:lvl>
  </w:abstractNum>
  <w:num w:numId="1">
    <w:abstractNumId w:val="0"/>
  </w:num>
  <w:num w:numId="2">
    <w:abstractNumId w:val="5"/>
  </w:num>
  <w:num w:numId="3">
    <w:abstractNumId w:val="10"/>
  </w:num>
  <w:num w:numId="4">
    <w:abstractNumId w:val="9"/>
  </w:num>
  <w:num w:numId="5">
    <w:abstractNumId w:val="1"/>
  </w:num>
  <w:num w:numId="6">
    <w:abstractNumId w:val="4"/>
  </w:num>
  <w:num w:numId="7">
    <w:abstractNumId w:val="8"/>
  </w:num>
  <w:num w:numId="8">
    <w:abstractNumId w:val="2"/>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ZDJjZjYzNzdkY2E3ZmJlODkzZWI0NjM1MjIwZGEifQ=="/>
  </w:docVars>
  <w:rsids>
    <w:rsidRoot w:val="00172A27"/>
    <w:rsid w:val="0000265E"/>
    <w:rsid w:val="00015C7E"/>
    <w:rsid w:val="00036726"/>
    <w:rsid w:val="0005061D"/>
    <w:rsid w:val="00052AB5"/>
    <w:rsid w:val="00056D82"/>
    <w:rsid w:val="00066570"/>
    <w:rsid w:val="00071611"/>
    <w:rsid w:val="000739DB"/>
    <w:rsid w:val="00080EF7"/>
    <w:rsid w:val="0008111D"/>
    <w:rsid w:val="00084ADC"/>
    <w:rsid w:val="0009172A"/>
    <w:rsid w:val="00094380"/>
    <w:rsid w:val="000A7C6F"/>
    <w:rsid w:val="000B26DB"/>
    <w:rsid w:val="000C1D31"/>
    <w:rsid w:val="000C3435"/>
    <w:rsid w:val="000C7AFF"/>
    <w:rsid w:val="000D472D"/>
    <w:rsid w:val="000E40B3"/>
    <w:rsid w:val="000F4284"/>
    <w:rsid w:val="000F6F24"/>
    <w:rsid w:val="00111F23"/>
    <w:rsid w:val="0011388D"/>
    <w:rsid w:val="00117C96"/>
    <w:rsid w:val="001224F9"/>
    <w:rsid w:val="00122A07"/>
    <w:rsid w:val="00130490"/>
    <w:rsid w:val="00135736"/>
    <w:rsid w:val="00141F89"/>
    <w:rsid w:val="001422CD"/>
    <w:rsid w:val="00152840"/>
    <w:rsid w:val="0015532C"/>
    <w:rsid w:val="00163BBA"/>
    <w:rsid w:val="00163E21"/>
    <w:rsid w:val="00165162"/>
    <w:rsid w:val="001718F9"/>
    <w:rsid w:val="00172730"/>
    <w:rsid w:val="00172A27"/>
    <w:rsid w:val="00186556"/>
    <w:rsid w:val="0019746D"/>
    <w:rsid w:val="001A2420"/>
    <w:rsid w:val="001A4BA2"/>
    <w:rsid w:val="001B2A4E"/>
    <w:rsid w:val="001B35CF"/>
    <w:rsid w:val="001B4076"/>
    <w:rsid w:val="001C3BB4"/>
    <w:rsid w:val="001D6AE6"/>
    <w:rsid w:val="001E7A48"/>
    <w:rsid w:val="001F1441"/>
    <w:rsid w:val="00201DD8"/>
    <w:rsid w:val="00202C14"/>
    <w:rsid w:val="00203FE0"/>
    <w:rsid w:val="00225119"/>
    <w:rsid w:val="002257A0"/>
    <w:rsid w:val="002306C2"/>
    <w:rsid w:val="002378C3"/>
    <w:rsid w:val="00237BC6"/>
    <w:rsid w:val="0024234B"/>
    <w:rsid w:val="0024773A"/>
    <w:rsid w:val="00250E93"/>
    <w:rsid w:val="00254082"/>
    <w:rsid w:val="00265B9E"/>
    <w:rsid w:val="0027017A"/>
    <w:rsid w:val="00284838"/>
    <w:rsid w:val="0028512D"/>
    <w:rsid w:val="0028789A"/>
    <w:rsid w:val="0029639A"/>
    <w:rsid w:val="002B386A"/>
    <w:rsid w:val="002B5441"/>
    <w:rsid w:val="002B728A"/>
    <w:rsid w:val="002D51AD"/>
    <w:rsid w:val="002D65B1"/>
    <w:rsid w:val="002E7AD4"/>
    <w:rsid w:val="002F1C9F"/>
    <w:rsid w:val="00300E80"/>
    <w:rsid w:val="00304FB4"/>
    <w:rsid w:val="0030774B"/>
    <w:rsid w:val="00317CBC"/>
    <w:rsid w:val="00321E81"/>
    <w:rsid w:val="00327DBF"/>
    <w:rsid w:val="003501B6"/>
    <w:rsid w:val="00367D29"/>
    <w:rsid w:val="00380E44"/>
    <w:rsid w:val="00386B39"/>
    <w:rsid w:val="003A1210"/>
    <w:rsid w:val="003A1FA3"/>
    <w:rsid w:val="003B1257"/>
    <w:rsid w:val="003B6413"/>
    <w:rsid w:val="0040249C"/>
    <w:rsid w:val="00404C71"/>
    <w:rsid w:val="00405881"/>
    <w:rsid w:val="00407603"/>
    <w:rsid w:val="00410586"/>
    <w:rsid w:val="0041582C"/>
    <w:rsid w:val="00417E9E"/>
    <w:rsid w:val="004266F9"/>
    <w:rsid w:val="00427F09"/>
    <w:rsid w:val="00431505"/>
    <w:rsid w:val="00433813"/>
    <w:rsid w:val="00435F66"/>
    <w:rsid w:val="004405A9"/>
    <w:rsid w:val="00441049"/>
    <w:rsid w:val="0044258E"/>
    <w:rsid w:val="00445492"/>
    <w:rsid w:val="0046232A"/>
    <w:rsid w:val="004673E8"/>
    <w:rsid w:val="00483D11"/>
    <w:rsid w:val="004A5CDE"/>
    <w:rsid w:val="004B3E2A"/>
    <w:rsid w:val="004B4E82"/>
    <w:rsid w:val="004C2E7F"/>
    <w:rsid w:val="004D36CD"/>
    <w:rsid w:val="004D4484"/>
    <w:rsid w:val="004D6BFC"/>
    <w:rsid w:val="004F0779"/>
    <w:rsid w:val="004F2A35"/>
    <w:rsid w:val="00510E58"/>
    <w:rsid w:val="00513D2C"/>
    <w:rsid w:val="00523415"/>
    <w:rsid w:val="00525939"/>
    <w:rsid w:val="005264A6"/>
    <w:rsid w:val="005350E7"/>
    <w:rsid w:val="00537E1F"/>
    <w:rsid w:val="0054330A"/>
    <w:rsid w:val="00547338"/>
    <w:rsid w:val="005605E7"/>
    <w:rsid w:val="00585D96"/>
    <w:rsid w:val="0059178A"/>
    <w:rsid w:val="00592184"/>
    <w:rsid w:val="00593776"/>
    <w:rsid w:val="005966F8"/>
    <w:rsid w:val="005A0893"/>
    <w:rsid w:val="005C7832"/>
    <w:rsid w:val="005D512B"/>
    <w:rsid w:val="005E27E7"/>
    <w:rsid w:val="005E5F3F"/>
    <w:rsid w:val="005F6BC9"/>
    <w:rsid w:val="00610A3A"/>
    <w:rsid w:val="00614703"/>
    <w:rsid w:val="00617953"/>
    <w:rsid w:val="00624AD3"/>
    <w:rsid w:val="006618E2"/>
    <w:rsid w:val="00671670"/>
    <w:rsid w:val="006843DA"/>
    <w:rsid w:val="00687F8A"/>
    <w:rsid w:val="006A2D52"/>
    <w:rsid w:val="006A3AFC"/>
    <w:rsid w:val="006A4189"/>
    <w:rsid w:val="006A4E51"/>
    <w:rsid w:val="006B2724"/>
    <w:rsid w:val="006B4E51"/>
    <w:rsid w:val="006B5616"/>
    <w:rsid w:val="006D337D"/>
    <w:rsid w:val="00701428"/>
    <w:rsid w:val="007065E4"/>
    <w:rsid w:val="007309C2"/>
    <w:rsid w:val="0074768A"/>
    <w:rsid w:val="00747DF3"/>
    <w:rsid w:val="00750EE4"/>
    <w:rsid w:val="007668CA"/>
    <w:rsid w:val="00767702"/>
    <w:rsid w:val="007710D4"/>
    <w:rsid w:val="00774237"/>
    <w:rsid w:val="00777F7F"/>
    <w:rsid w:val="00780FE8"/>
    <w:rsid w:val="007951E3"/>
    <w:rsid w:val="00796696"/>
    <w:rsid w:val="007A6E47"/>
    <w:rsid w:val="007A718B"/>
    <w:rsid w:val="007B29E4"/>
    <w:rsid w:val="007B4626"/>
    <w:rsid w:val="007D0243"/>
    <w:rsid w:val="007D10A9"/>
    <w:rsid w:val="007E425B"/>
    <w:rsid w:val="007F036D"/>
    <w:rsid w:val="007F1074"/>
    <w:rsid w:val="007F4FAA"/>
    <w:rsid w:val="007F6930"/>
    <w:rsid w:val="00813DFF"/>
    <w:rsid w:val="0082390B"/>
    <w:rsid w:val="0084744A"/>
    <w:rsid w:val="0085554F"/>
    <w:rsid w:val="0088260C"/>
    <w:rsid w:val="0088422F"/>
    <w:rsid w:val="008B2975"/>
    <w:rsid w:val="008B341D"/>
    <w:rsid w:val="008C24BF"/>
    <w:rsid w:val="008C40C9"/>
    <w:rsid w:val="008D4C0C"/>
    <w:rsid w:val="008D6B69"/>
    <w:rsid w:val="008E0F7B"/>
    <w:rsid w:val="008E19A1"/>
    <w:rsid w:val="008E3C86"/>
    <w:rsid w:val="008F3E6E"/>
    <w:rsid w:val="009077D2"/>
    <w:rsid w:val="00924EE4"/>
    <w:rsid w:val="00934E41"/>
    <w:rsid w:val="00935B18"/>
    <w:rsid w:val="00941D72"/>
    <w:rsid w:val="009454A0"/>
    <w:rsid w:val="009473E4"/>
    <w:rsid w:val="00951692"/>
    <w:rsid w:val="009546BB"/>
    <w:rsid w:val="00957721"/>
    <w:rsid w:val="00966EEC"/>
    <w:rsid w:val="009769F6"/>
    <w:rsid w:val="009A1D74"/>
    <w:rsid w:val="009B44DA"/>
    <w:rsid w:val="009C13A7"/>
    <w:rsid w:val="009C313C"/>
    <w:rsid w:val="009C355C"/>
    <w:rsid w:val="009D0A37"/>
    <w:rsid w:val="009D42B3"/>
    <w:rsid w:val="009E1B67"/>
    <w:rsid w:val="009E73EB"/>
    <w:rsid w:val="009F1E71"/>
    <w:rsid w:val="00A05356"/>
    <w:rsid w:val="00A06F29"/>
    <w:rsid w:val="00A1099F"/>
    <w:rsid w:val="00A1364A"/>
    <w:rsid w:val="00A160BD"/>
    <w:rsid w:val="00A21C24"/>
    <w:rsid w:val="00A22882"/>
    <w:rsid w:val="00A24657"/>
    <w:rsid w:val="00A35E4A"/>
    <w:rsid w:val="00A42E26"/>
    <w:rsid w:val="00A5055C"/>
    <w:rsid w:val="00A5345F"/>
    <w:rsid w:val="00A62657"/>
    <w:rsid w:val="00A62AF2"/>
    <w:rsid w:val="00A720DF"/>
    <w:rsid w:val="00A768A4"/>
    <w:rsid w:val="00AA1C85"/>
    <w:rsid w:val="00AA5291"/>
    <w:rsid w:val="00AC410B"/>
    <w:rsid w:val="00AC4201"/>
    <w:rsid w:val="00AD18C7"/>
    <w:rsid w:val="00AD45A9"/>
    <w:rsid w:val="00AD4895"/>
    <w:rsid w:val="00AE2631"/>
    <w:rsid w:val="00B06E28"/>
    <w:rsid w:val="00B26C2A"/>
    <w:rsid w:val="00B27450"/>
    <w:rsid w:val="00B33395"/>
    <w:rsid w:val="00B45793"/>
    <w:rsid w:val="00B514D0"/>
    <w:rsid w:val="00B52C71"/>
    <w:rsid w:val="00B623F4"/>
    <w:rsid w:val="00B74E1E"/>
    <w:rsid w:val="00B75774"/>
    <w:rsid w:val="00B77CBC"/>
    <w:rsid w:val="00B869B6"/>
    <w:rsid w:val="00B90A18"/>
    <w:rsid w:val="00B93AFF"/>
    <w:rsid w:val="00B96DD3"/>
    <w:rsid w:val="00B974C0"/>
    <w:rsid w:val="00BA2A49"/>
    <w:rsid w:val="00BB231C"/>
    <w:rsid w:val="00BB378D"/>
    <w:rsid w:val="00BB45FB"/>
    <w:rsid w:val="00BD20CB"/>
    <w:rsid w:val="00BE6C9B"/>
    <w:rsid w:val="00BF1724"/>
    <w:rsid w:val="00C044CF"/>
    <w:rsid w:val="00C14F11"/>
    <w:rsid w:val="00C325EF"/>
    <w:rsid w:val="00C42B4A"/>
    <w:rsid w:val="00C56C06"/>
    <w:rsid w:val="00C97243"/>
    <w:rsid w:val="00CD4D55"/>
    <w:rsid w:val="00CD533C"/>
    <w:rsid w:val="00CE0587"/>
    <w:rsid w:val="00CE17C5"/>
    <w:rsid w:val="00CF685B"/>
    <w:rsid w:val="00D05FDF"/>
    <w:rsid w:val="00D06E93"/>
    <w:rsid w:val="00D072B7"/>
    <w:rsid w:val="00D20611"/>
    <w:rsid w:val="00D471B0"/>
    <w:rsid w:val="00D55C40"/>
    <w:rsid w:val="00D6665D"/>
    <w:rsid w:val="00D66B42"/>
    <w:rsid w:val="00D70D36"/>
    <w:rsid w:val="00D8659D"/>
    <w:rsid w:val="00D9777E"/>
    <w:rsid w:val="00DA1CA9"/>
    <w:rsid w:val="00DA6C70"/>
    <w:rsid w:val="00DD4291"/>
    <w:rsid w:val="00DD436F"/>
    <w:rsid w:val="00DD5313"/>
    <w:rsid w:val="00DD706B"/>
    <w:rsid w:val="00DE0CAE"/>
    <w:rsid w:val="00DF08B9"/>
    <w:rsid w:val="00DF4E00"/>
    <w:rsid w:val="00DF4FE5"/>
    <w:rsid w:val="00DF5AD5"/>
    <w:rsid w:val="00E054BC"/>
    <w:rsid w:val="00E358F4"/>
    <w:rsid w:val="00E63723"/>
    <w:rsid w:val="00E65471"/>
    <w:rsid w:val="00E7421E"/>
    <w:rsid w:val="00E81639"/>
    <w:rsid w:val="00E86269"/>
    <w:rsid w:val="00E93BB6"/>
    <w:rsid w:val="00EA3300"/>
    <w:rsid w:val="00EA4C1E"/>
    <w:rsid w:val="00EA61C2"/>
    <w:rsid w:val="00EB4881"/>
    <w:rsid w:val="00EB4B0C"/>
    <w:rsid w:val="00EC603B"/>
    <w:rsid w:val="00EC69E1"/>
    <w:rsid w:val="00ED154C"/>
    <w:rsid w:val="00ED2720"/>
    <w:rsid w:val="00ED2951"/>
    <w:rsid w:val="00ED72D5"/>
    <w:rsid w:val="00EE7D37"/>
    <w:rsid w:val="00F02E41"/>
    <w:rsid w:val="00F0403E"/>
    <w:rsid w:val="00F15D15"/>
    <w:rsid w:val="00F253FA"/>
    <w:rsid w:val="00F43DBA"/>
    <w:rsid w:val="00F61031"/>
    <w:rsid w:val="00F65BFE"/>
    <w:rsid w:val="00F7318A"/>
    <w:rsid w:val="00F74AD9"/>
    <w:rsid w:val="00F774DB"/>
    <w:rsid w:val="00F77AA7"/>
    <w:rsid w:val="00F80639"/>
    <w:rsid w:val="00F87991"/>
    <w:rsid w:val="00F9050E"/>
    <w:rsid w:val="00F9081C"/>
    <w:rsid w:val="00F9695F"/>
    <w:rsid w:val="00F96BE1"/>
    <w:rsid w:val="00FA3499"/>
    <w:rsid w:val="00FA7F6B"/>
    <w:rsid w:val="00FD1F34"/>
    <w:rsid w:val="00FE0CA4"/>
    <w:rsid w:val="00FE7903"/>
    <w:rsid w:val="00FF22BB"/>
    <w:rsid w:val="01012CBC"/>
    <w:rsid w:val="01057C97"/>
    <w:rsid w:val="013749EE"/>
    <w:rsid w:val="016347D7"/>
    <w:rsid w:val="0195462E"/>
    <w:rsid w:val="01AA04FE"/>
    <w:rsid w:val="01C655A0"/>
    <w:rsid w:val="01C7681B"/>
    <w:rsid w:val="01CF0E1C"/>
    <w:rsid w:val="02241EF4"/>
    <w:rsid w:val="024570C1"/>
    <w:rsid w:val="026B4887"/>
    <w:rsid w:val="02785AB0"/>
    <w:rsid w:val="02823AEF"/>
    <w:rsid w:val="02B65B15"/>
    <w:rsid w:val="02BC2489"/>
    <w:rsid w:val="02C80459"/>
    <w:rsid w:val="02CA0795"/>
    <w:rsid w:val="02E04169"/>
    <w:rsid w:val="03027FC0"/>
    <w:rsid w:val="030A6882"/>
    <w:rsid w:val="0338045E"/>
    <w:rsid w:val="03553A18"/>
    <w:rsid w:val="035976F2"/>
    <w:rsid w:val="0388697E"/>
    <w:rsid w:val="03906712"/>
    <w:rsid w:val="039A69F0"/>
    <w:rsid w:val="03A16201"/>
    <w:rsid w:val="03B36B79"/>
    <w:rsid w:val="03D61F90"/>
    <w:rsid w:val="03D83BDC"/>
    <w:rsid w:val="03D91BB3"/>
    <w:rsid w:val="03E009E5"/>
    <w:rsid w:val="03EA06D7"/>
    <w:rsid w:val="04034977"/>
    <w:rsid w:val="040A4659"/>
    <w:rsid w:val="04104268"/>
    <w:rsid w:val="042D199D"/>
    <w:rsid w:val="043B39E3"/>
    <w:rsid w:val="043C3BFF"/>
    <w:rsid w:val="043E1865"/>
    <w:rsid w:val="04545FD2"/>
    <w:rsid w:val="047C774D"/>
    <w:rsid w:val="0480072C"/>
    <w:rsid w:val="049B394B"/>
    <w:rsid w:val="04B5714B"/>
    <w:rsid w:val="04CF0147"/>
    <w:rsid w:val="04D047A4"/>
    <w:rsid w:val="04D53301"/>
    <w:rsid w:val="04E87F28"/>
    <w:rsid w:val="051B0AA7"/>
    <w:rsid w:val="05224214"/>
    <w:rsid w:val="053F329C"/>
    <w:rsid w:val="055E085A"/>
    <w:rsid w:val="056A413D"/>
    <w:rsid w:val="05BB61C7"/>
    <w:rsid w:val="05CF1CEB"/>
    <w:rsid w:val="05D45367"/>
    <w:rsid w:val="05DF5BA7"/>
    <w:rsid w:val="05F64893"/>
    <w:rsid w:val="05FE4915"/>
    <w:rsid w:val="06114353"/>
    <w:rsid w:val="061300FB"/>
    <w:rsid w:val="061E7E50"/>
    <w:rsid w:val="06237423"/>
    <w:rsid w:val="062C2327"/>
    <w:rsid w:val="062C2CB1"/>
    <w:rsid w:val="06452147"/>
    <w:rsid w:val="064B3F13"/>
    <w:rsid w:val="064F741F"/>
    <w:rsid w:val="068026B9"/>
    <w:rsid w:val="06913E79"/>
    <w:rsid w:val="0697260D"/>
    <w:rsid w:val="06DD1A2C"/>
    <w:rsid w:val="06F54F46"/>
    <w:rsid w:val="06F75642"/>
    <w:rsid w:val="07170313"/>
    <w:rsid w:val="071A2D33"/>
    <w:rsid w:val="071A69FD"/>
    <w:rsid w:val="07660B1C"/>
    <w:rsid w:val="079A3B2F"/>
    <w:rsid w:val="07BD4761"/>
    <w:rsid w:val="07CA438D"/>
    <w:rsid w:val="083818F3"/>
    <w:rsid w:val="08645F0C"/>
    <w:rsid w:val="087E26F5"/>
    <w:rsid w:val="08904A07"/>
    <w:rsid w:val="08936F51"/>
    <w:rsid w:val="08A54D99"/>
    <w:rsid w:val="08AC57FF"/>
    <w:rsid w:val="08B627F0"/>
    <w:rsid w:val="08D54979"/>
    <w:rsid w:val="08DD38F4"/>
    <w:rsid w:val="08EE086E"/>
    <w:rsid w:val="08F53F24"/>
    <w:rsid w:val="0904360D"/>
    <w:rsid w:val="091A17BD"/>
    <w:rsid w:val="0932435A"/>
    <w:rsid w:val="093D3223"/>
    <w:rsid w:val="098B631D"/>
    <w:rsid w:val="098F21EB"/>
    <w:rsid w:val="09A923D6"/>
    <w:rsid w:val="09AB1C24"/>
    <w:rsid w:val="09C54F82"/>
    <w:rsid w:val="09C73E5F"/>
    <w:rsid w:val="09EF4EBB"/>
    <w:rsid w:val="09F91250"/>
    <w:rsid w:val="09FA0261"/>
    <w:rsid w:val="0A0C1573"/>
    <w:rsid w:val="0A195F86"/>
    <w:rsid w:val="0A244ABA"/>
    <w:rsid w:val="0A2C4CF2"/>
    <w:rsid w:val="0A3B7763"/>
    <w:rsid w:val="0A3E7FAC"/>
    <w:rsid w:val="0A4A63EE"/>
    <w:rsid w:val="0A5469F6"/>
    <w:rsid w:val="0A546E39"/>
    <w:rsid w:val="0A732474"/>
    <w:rsid w:val="0A797268"/>
    <w:rsid w:val="0AB873A4"/>
    <w:rsid w:val="0AFE60F4"/>
    <w:rsid w:val="0B244F24"/>
    <w:rsid w:val="0B34400F"/>
    <w:rsid w:val="0B4F3694"/>
    <w:rsid w:val="0B882838"/>
    <w:rsid w:val="0BFE0311"/>
    <w:rsid w:val="0C0161F1"/>
    <w:rsid w:val="0C076337"/>
    <w:rsid w:val="0C164926"/>
    <w:rsid w:val="0C2B4C86"/>
    <w:rsid w:val="0C587219"/>
    <w:rsid w:val="0C595691"/>
    <w:rsid w:val="0C631B6F"/>
    <w:rsid w:val="0C820464"/>
    <w:rsid w:val="0CA8436B"/>
    <w:rsid w:val="0CA84E57"/>
    <w:rsid w:val="0CB1452D"/>
    <w:rsid w:val="0CC73EA2"/>
    <w:rsid w:val="0CC9458E"/>
    <w:rsid w:val="0CE87789"/>
    <w:rsid w:val="0D086521"/>
    <w:rsid w:val="0D20512B"/>
    <w:rsid w:val="0D2A4634"/>
    <w:rsid w:val="0D3E2279"/>
    <w:rsid w:val="0D4A333B"/>
    <w:rsid w:val="0D80402B"/>
    <w:rsid w:val="0D883E57"/>
    <w:rsid w:val="0D9C1AC7"/>
    <w:rsid w:val="0D9F1D1E"/>
    <w:rsid w:val="0DA86FA6"/>
    <w:rsid w:val="0DAE66DC"/>
    <w:rsid w:val="0DC8747C"/>
    <w:rsid w:val="0DDA3B45"/>
    <w:rsid w:val="0DE72336"/>
    <w:rsid w:val="0E0C4BC6"/>
    <w:rsid w:val="0E1C1D25"/>
    <w:rsid w:val="0E20280E"/>
    <w:rsid w:val="0E5C7E59"/>
    <w:rsid w:val="0E747070"/>
    <w:rsid w:val="0E813723"/>
    <w:rsid w:val="0E951923"/>
    <w:rsid w:val="0E9D6C3E"/>
    <w:rsid w:val="0E9E1865"/>
    <w:rsid w:val="0EAE060D"/>
    <w:rsid w:val="0EB53288"/>
    <w:rsid w:val="0ECB0FC6"/>
    <w:rsid w:val="0EF016D2"/>
    <w:rsid w:val="0EFE0D9E"/>
    <w:rsid w:val="0EFF29CE"/>
    <w:rsid w:val="0F307354"/>
    <w:rsid w:val="0F3259ED"/>
    <w:rsid w:val="0F6F2D42"/>
    <w:rsid w:val="0F75742E"/>
    <w:rsid w:val="0F792C77"/>
    <w:rsid w:val="0FBD015D"/>
    <w:rsid w:val="0FCF2D62"/>
    <w:rsid w:val="0FD31796"/>
    <w:rsid w:val="101453FD"/>
    <w:rsid w:val="10441651"/>
    <w:rsid w:val="10517DD6"/>
    <w:rsid w:val="10CF3C72"/>
    <w:rsid w:val="10FD0F5A"/>
    <w:rsid w:val="11216357"/>
    <w:rsid w:val="11631E35"/>
    <w:rsid w:val="117D238C"/>
    <w:rsid w:val="118B343A"/>
    <w:rsid w:val="1198663F"/>
    <w:rsid w:val="11AA2434"/>
    <w:rsid w:val="11AC5EFE"/>
    <w:rsid w:val="11F757C5"/>
    <w:rsid w:val="121A344C"/>
    <w:rsid w:val="122163BB"/>
    <w:rsid w:val="12334081"/>
    <w:rsid w:val="124A73C2"/>
    <w:rsid w:val="126C75D4"/>
    <w:rsid w:val="129322E0"/>
    <w:rsid w:val="12A24C5B"/>
    <w:rsid w:val="12BC0E01"/>
    <w:rsid w:val="12CC4F3A"/>
    <w:rsid w:val="12EE791C"/>
    <w:rsid w:val="12F83AAE"/>
    <w:rsid w:val="13166FBF"/>
    <w:rsid w:val="132B366A"/>
    <w:rsid w:val="13343D51"/>
    <w:rsid w:val="136921AA"/>
    <w:rsid w:val="137161AE"/>
    <w:rsid w:val="137B3F6C"/>
    <w:rsid w:val="138611B1"/>
    <w:rsid w:val="13910072"/>
    <w:rsid w:val="13A01880"/>
    <w:rsid w:val="13AC4F84"/>
    <w:rsid w:val="13B15A01"/>
    <w:rsid w:val="13E145C3"/>
    <w:rsid w:val="141D4AB6"/>
    <w:rsid w:val="141D6D81"/>
    <w:rsid w:val="14506500"/>
    <w:rsid w:val="14731F43"/>
    <w:rsid w:val="14915DCE"/>
    <w:rsid w:val="14AB3737"/>
    <w:rsid w:val="14AF1A9F"/>
    <w:rsid w:val="14B925A7"/>
    <w:rsid w:val="14FF0296"/>
    <w:rsid w:val="150A3AD3"/>
    <w:rsid w:val="151F463F"/>
    <w:rsid w:val="152F04FE"/>
    <w:rsid w:val="154164C8"/>
    <w:rsid w:val="15503123"/>
    <w:rsid w:val="155362A8"/>
    <w:rsid w:val="157A39D7"/>
    <w:rsid w:val="158123E4"/>
    <w:rsid w:val="158819C8"/>
    <w:rsid w:val="158910D3"/>
    <w:rsid w:val="15A46B04"/>
    <w:rsid w:val="15AE34DE"/>
    <w:rsid w:val="15C80B9C"/>
    <w:rsid w:val="15E9591E"/>
    <w:rsid w:val="15FF239E"/>
    <w:rsid w:val="16065065"/>
    <w:rsid w:val="16382865"/>
    <w:rsid w:val="1647732A"/>
    <w:rsid w:val="16683DF8"/>
    <w:rsid w:val="16942E2F"/>
    <w:rsid w:val="169C2BB4"/>
    <w:rsid w:val="16A358A4"/>
    <w:rsid w:val="16A44081"/>
    <w:rsid w:val="16C22DA5"/>
    <w:rsid w:val="16DF192C"/>
    <w:rsid w:val="16E8083B"/>
    <w:rsid w:val="16E90A01"/>
    <w:rsid w:val="16FE3C84"/>
    <w:rsid w:val="17044C01"/>
    <w:rsid w:val="174C6C17"/>
    <w:rsid w:val="174E412E"/>
    <w:rsid w:val="17856493"/>
    <w:rsid w:val="179B2B3A"/>
    <w:rsid w:val="17BF251A"/>
    <w:rsid w:val="17C141E7"/>
    <w:rsid w:val="17C214C3"/>
    <w:rsid w:val="17C75F14"/>
    <w:rsid w:val="18095F5D"/>
    <w:rsid w:val="18216983"/>
    <w:rsid w:val="18507889"/>
    <w:rsid w:val="185C40D2"/>
    <w:rsid w:val="187353CC"/>
    <w:rsid w:val="18775C69"/>
    <w:rsid w:val="18A51FF2"/>
    <w:rsid w:val="18EC1AE5"/>
    <w:rsid w:val="18F40038"/>
    <w:rsid w:val="19104D35"/>
    <w:rsid w:val="19116380"/>
    <w:rsid w:val="192A645B"/>
    <w:rsid w:val="194272CE"/>
    <w:rsid w:val="19487BCA"/>
    <w:rsid w:val="196A3BC0"/>
    <w:rsid w:val="197955BC"/>
    <w:rsid w:val="19B266DF"/>
    <w:rsid w:val="19DF00B9"/>
    <w:rsid w:val="19EC2C73"/>
    <w:rsid w:val="19F76E1F"/>
    <w:rsid w:val="19F81EC0"/>
    <w:rsid w:val="1A4D6EE9"/>
    <w:rsid w:val="1A8358E4"/>
    <w:rsid w:val="1A862EC0"/>
    <w:rsid w:val="1AAA6A41"/>
    <w:rsid w:val="1AAD7A74"/>
    <w:rsid w:val="1AB064EF"/>
    <w:rsid w:val="1AD93D9B"/>
    <w:rsid w:val="1AFA4CDA"/>
    <w:rsid w:val="1B0911B7"/>
    <w:rsid w:val="1B192FBC"/>
    <w:rsid w:val="1B684D92"/>
    <w:rsid w:val="1B6C54B0"/>
    <w:rsid w:val="1BA710FC"/>
    <w:rsid w:val="1BA824A4"/>
    <w:rsid w:val="1BAA183A"/>
    <w:rsid w:val="1BAB5692"/>
    <w:rsid w:val="1BBB5807"/>
    <w:rsid w:val="1BC70544"/>
    <w:rsid w:val="1BD7182D"/>
    <w:rsid w:val="1BD97805"/>
    <w:rsid w:val="1BE60957"/>
    <w:rsid w:val="1BE614F8"/>
    <w:rsid w:val="1C040794"/>
    <w:rsid w:val="1C116575"/>
    <w:rsid w:val="1C1D0A37"/>
    <w:rsid w:val="1C225880"/>
    <w:rsid w:val="1C290F47"/>
    <w:rsid w:val="1C521151"/>
    <w:rsid w:val="1C606C76"/>
    <w:rsid w:val="1C73723E"/>
    <w:rsid w:val="1C9822F7"/>
    <w:rsid w:val="1CA60515"/>
    <w:rsid w:val="1CB65DFF"/>
    <w:rsid w:val="1CF47E51"/>
    <w:rsid w:val="1CFF0E2E"/>
    <w:rsid w:val="1D505B51"/>
    <w:rsid w:val="1D576396"/>
    <w:rsid w:val="1D665DAE"/>
    <w:rsid w:val="1DA166FA"/>
    <w:rsid w:val="1DC2393D"/>
    <w:rsid w:val="1DC7677A"/>
    <w:rsid w:val="1DD53B79"/>
    <w:rsid w:val="1DD555A2"/>
    <w:rsid w:val="1E053DA2"/>
    <w:rsid w:val="1E0A7720"/>
    <w:rsid w:val="1E69036F"/>
    <w:rsid w:val="1E6C2968"/>
    <w:rsid w:val="1EBF6147"/>
    <w:rsid w:val="1EFE379E"/>
    <w:rsid w:val="1F034DDF"/>
    <w:rsid w:val="1F2C1915"/>
    <w:rsid w:val="1F383A2A"/>
    <w:rsid w:val="1F6410B2"/>
    <w:rsid w:val="1F9122C8"/>
    <w:rsid w:val="1FBC7385"/>
    <w:rsid w:val="1FC7427C"/>
    <w:rsid w:val="200E0ADB"/>
    <w:rsid w:val="203D178D"/>
    <w:rsid w:val="208B46D8"/>
    <w:rsid w:val="20A014AA"/>
    <w:rsid w:val="20A74E00"/>
    <w:rsid w:val="20AD2DA2"/>
    <w:rsid w:val="20BF076E"/>
    <w:rsid w:val="20D35CCE"/>
    <w:rsid w:val="20EB20BA"/>
    <w:rsid w:val="210A0256"/>
    <w:rsid w:val="211924B5"/>
    <w:rsid w:val="21336F8E"/>
    <w:rsid w:val="213C5987"/>
    <w:rsid w:val="21454984"/>
    <w:rsid w:val="21466918"/>
    <w:rsid w:val="214E5EF4"/>
    <w:rsid w:val="21782627"/>
    <w:rsid w:val="217F12F6"/>
    <w:rsid w:val="218A34F3"/>
    <w:rsid w:val="219374FA"/>
    <w:rsid w:val="21941371"/>
    <w:rsid w:val="219653A1"/>
    <w:rsid w:val="219B783C"/>
    <w:rsid w:val="219E4794"/>
    <w:rsid w:val="21AC517E"/>
    <w:rsid w:val="21BD7EA0"/>
    <w:rsid w:val="21C50709"/>
    <w:rsid w:val="21DA62E0"/>
    <w:rsid w:val="21DB606B"/>
    <w:rsid w:val="21E50DDA"/>
    <w:rsid w:val="21EF2B06"/>
    <w:rsid w:val="21FE1453"/>
    <w:rsid w:val="220377E5"/>
    <w:rsid w:val="22437D31"/>
    <w:rsid w:val="22966DAB"/>
    <w:rsid w:val="22B46B81"/>
    <w:rsid w:val="22E151D3"/>
    <w:rsid w:val="23425BAE"/>
    <w:rsid w:val="2365083E"/>
    <w:rsid w:val="236A13AB"/>
    <w:rsid w:val="237344BC"/>
    <w:rsid w:val="23D468AB"/>
    <w:rsid w:val="23EB4A4D"/>
    <w:rsid w:val="23EF5B82"/>
    <w:rsid w:val="24117848"/>
    <w:rsid w:val="24121E2D"/>
    <w:rsid w:val="24142DE7"/>
    <w:rsid w:val="24480FA2"/>
    <w:rsid w:val="24524DF7"/>
    <w:rsid w:val="247B3D0C"/>
    <w:rsid w:val="24977ABD"/>
    <w:rsid w:val="24D87982"/>
    <w:rsid w:val="25481CF9"/>
    <w:rsid w:val="25514EFB"/>
    <w:rsid w:val="255B4B32"/>
    <w:rsid w:val="25615CCF"/>
    <w:rsid w:val="256D366A"/>
    <w:rsid w:val="25710009"/>
    <w:rsid w:val="258942A8"/>
    <w:rsid w:val="25F043F3"/>
    <w:rsid w:val="25F849AD"/>
    <w:rsid w:val="260777E3"/>
    <w:rsid w:val="2621388C"/>
    <w:rsid w:val="262A7E9C"/>
    <w:rsid w:val="26486756"/>
    <w:rsid w:val="265C3631"/>
    <w:rsid w:val="26751CAF"/>
    <w:rsid w:val="267A742A"/>
    <w:rsid w:val="269448F0"/>
    <w:rsid w:val="26973121"/>
    <w:rsid w:val="26D70721"/>
    <w:rsid w:val="26DA43A7"/>
    <w:rsid w:val="26EC1BE9"/>
    <w:rsid w:val="26F51A54"/>
    <w:rsid w:val="26FA0901"/>
    <w:rsid w:val="26FC55B3"/>
    <w:rsid w:val="26FE2F77"/>
    <w:rsid w:val="27114F6F"/>
    <w:rsid w:val="271A7DEB"/>
    <w:rsid w:val="272D5DE0"/>
    <w:rsid w:val="273F216D"/>
    <w:rsid w:val="27687315"/>
    <w:rsid w:val="2789272C"/>
    <w:rsid w:val="278F4419"/>
    <w:rsid w:val="27A41A9D"/>
    <w:rsid w:val="27AD2BCF"/>
    <w:rsid w:val="27B54C8F"/>
    <w:rsid w:val="27DD40F7"/>
    <w:rsid w:val="27E32E40"/>
    <w:rsid w:val="27F441E7"/>
    <w:rsid w:val="28137783"/>
    <w:rsid w:val="28184B3E"/>
    <w:rsid w:val="28234666"/>
    <w:rsid w:val="283D2827"/>
    <w:rsid w:val="285B7EED"/>
    <w:rsid w:val="285D54D5"/>
    <w:rsid w:val="28681B24"/>
    <w:rsid w:val="28792056"/>
    <w:rsid w:val="28A11616"/>
    <w:rsid w:val="28AE5A9B"/>
    <w:rsid w:val="28F03DE4"/>
    <w:rsid w:val="28F70A38"/>
    <w:rsid w:val="28F73E8B"/>
    <w:rsid w:val="29122055"/>
    <w:rsid w:val="293715E5"/>
    <w:rsid w:val="293A674B"/>
    <w:rsid w:val="293D072F"/>
    <w:rsid w:val="294A3032"/>
    <w:rsid w:val="29596F4F"/>
    <w:rsid w:val="296028EA"/>
    <w:rsid w:val="296A5517"/>
    <w:rsid w:val="29761A9D"/>
    <w:rsid w:val="298C2ACB"/>
    <w:rsid w:val="29921D7B"/>
    <w:rsid w:val="29A564E9"/>
    <w:rsid w:val="29CA0887"/>
    <w:rsid w:val="29D8769C"/>
    <w:rsid w:val="29F73137"/>
    <w:rsid w:val="2A061809"/>
    <w:rsid w:val="2A2B475F"/>
    <w:rsid w:val="2A8E7DE8"/>
    <w:rsid w:val="2A95018E"/>
    <w:rsid w:val="2AB162E2"/>
    <w:rsid w:val="2AC62EE8"/>
    <w:rsid w:val="2AE870FF"/>
    <w:rsid w:val="2AEF4316"/>
    <w:rsid w:val="2AF60ED6"/>
    <w:rsid w:val="2AF93B05"/>
    <w:rsid w:val="2B070127"/>
    <w:rsid w:val="2B0B4E64"/>
    <w:rsid w:val="2B4172C1"/>
    <w:rsid w:val="2B42195C"/>
    <w:rsid w:val="2B611C87"/>
    <w:rsid w:val="2B692FD0"/>
    <w:rsid w:val="2BA91EB9"/>
    <w:rsid w:val="2BC242A2"/>
    <w:rsid w:val="2BD207D5"/>
    <w:rsid w:val="2BE10A27"/>
    <w:rsid w:val="2BEB7DDC"/>
    <w:rsid w:val="2C046D45"/>
    <w:rsid w:val="2C0531B0"/>
    <w:rsid w:val="2C0633F1"/>
    <w:rsid w:val="2C2129B5"/>
    <w:rsid w:val="2C327495"/>
    <w:rsid w:val="2C477317"/>
    <w:rsid w:val="2C55065E"/>
    <w:rsid w:val="2C551023"/>
    <w:rsid w:val="2C6C601E"/>
    <w:rsid w:val="2C982A2B"/>
    <w:rsid w:val="2CAA70EF"/>
    <w:rsid w:val="2CB15571"/>
    <w:rsid w:val="2CFC3C2A"/>
    <w:rsid w:val="2D1C76C0"/>
    <w:rsid w:val="2D205E94"/>
    <w:rsid w:val="2D282335"/>
    <w:rsid w:val="2D2839B9"/>
    <w:rsid w:val="2D2A0F3A"/>
    <w:rsid w:val="2D2E1230"/>
    <w:rsid w:val="2D572007"/>
    <w:rsid w:val="2D683906"/>
    <w:rsid w:val="2D6E1922"/>
    <w:rsid w:val="2D887F97"/>
    <w:rsid w:val="2DA22517"/>
    <w:rsid w:val="2DC93362"/>
    <w:rsid w:val="2DF66082"/>
    <w:rsid w:val="2DFA3391"/>
    <w:rsid w:val="2DFB0E33"/>
    <w:rsid w:val="2DFC21FE"/>
    <w:rsid w:val="2E15615E"/>
    <w:rsid w:val="2E291608"/>
    <w:rsid w:val="2E37011B"/>
    <w:rsid w:val="2E5D564A"/>
    <w:rsid w:val="2E5E2321"/>
    <w:rsid w:val="2E6E15F5"/>
    <w:rsid w:val="2E7A6DAA"/>
    <w:rsid w:val="2E84784D"/>
    <w:rsid w:val="2E8617F0"/>
    <w:rsid w:val="2E97751D"/>
    <w:rsid w:val="2EAA2AB3"/>
    <w:rsid w:val="2EC1207D"/>
    <w:rsid w:val="2ED71E0F"/>
    <w:rsid w:val="2ED94777"/>
    <w:rsid w:val="2F0D5852"/>
    <w:rsid w:val="2F1D21F0"/>
    <w:rsid w:val="2F2443BA"/>
    <w:rsid w:val="2F353C32"/>
    <w:rsid w:val="2F4C174B"/>
    <w:rsid w:val="2F4C1EFC"/>
    <w:rsid w:val="2F5C35EB"/>
    <w:rsid w:val="2F653D5F"/>
    <w:rsid w:val="2F6B043D"/>
    <w:rsid w:val="2F9914FF"/>
    <w:rsid w:val="2FAF1E7A"/>
    <w:rsid w:val="2FB35E69"/>
    <w:rsid w:val="2FB60113"/>
    <w:rsid w:val="2FCD421F"/>
    <w:rsid w:val="30272B65"/>
    <w:rsid w:val="30480231"/>
    <w:rsid w:val="30490FD7"/>
    <w:rsid w:val="30507E97"/>
    <w:rsid w:val="30781792"/>
    <w:rsid w:val="30E55E58"/>
    <w:rsid w:val="30F870AA"/>
    <w:rsid w:val="313708CB"/>
    <w:rsid w:val="315C308A"/>
    <w:rsid w:val="31840175"/>
    <w:rsid w:val="31A619F8"/>
    <w:rsid w:val="31C51E84"/>
    <w:rsid w:val="31C57564"/>
    <w:rsid w:val="31E6379D"/>
    <w:rsid w:val="31F3015A"/>
    <w:rsid w:val="31FE5DF6"/>
    <w:rsid w:val="3209324B"/>
    <w:rsid w:val="321C4A7B"/>
    <w:rsid w:val="3229191B"/>
    <w:rsid w:val="322A361D"/>
    <w:rsid w:val="323D0B4E"/>
    <w:rsid w:val="32427F88"/>
    <w:rsid w:val="32552DE4"/>
    <w:rsid w:val="3268280F"/>
    <w:rsid w:val="32712285"/>
    <w:rsid w:val="3277721D"/>
    <w:rsid w:val="32974B24"/>
    <w:rsid w:val="32E36314"/>
    <w:rsid w:val="33120DB4"/>
    <w:rsid w:val="331605B3"/>
    <w:rsid w:val="331716E4"/>
    <w:rsid w:val="33760A44"/>
    <w:rsid w:val="338067C8"/>
    <w:rsid w:val="33883579"/>
    <w:rsid w:val="33EF0FF7"/>
    <w:rsid w:val="3425436C"/>
    <w:rsid w:val="3441714C"/>
    <w:rsid w:val="34531D1A"/>
    <w:rsid w:val="34570A37"/>
    <w:rsid w:val="348543BB"/>
    <w:rsid w:val="34964252"/>
    <w:rsid w:val="349A0A1D"/>
    <w:rsid w:val="349D6810"/>
    <w:rsid w:val="34A646AE"/>
    <w:rsid w:val="34AB3930"/>
    <w:rsid w:val="34BB01A8"/>
    <w:rsid w:val="34C37E3A"/>
    <w:rsid w:val="34FC7DBC"/>
    <w:rsid w:val="35120A7D"/>
    <w:rsid w:val="35134859"/>
    <w:rsid w:val="35163DD2"/>
    <w:rsid w:val="352B37E3"/>
    <w:rsid w:val="353F3C15"/>
    <w:rsid w:val="35641E77"/>
    <w:rsid w:val="358A6594"/>
    <w:rsid w:val="35A87E15"/>
    <w:rsid w:val="35A9439D"/>
    <w:rsid w:val="35B52791"/>
    <w:rsid w:val="35C41CCB"/>
    <w:rsid w:val="35D2417B"/>
    <w:rsid w:val="35F042FF"/>
    <w:rsid w:val="36623387"/>
    <w:rsid w:val="367731CB"/>
    <w:rsid w:val="368045CB"/>
    <w:rsid w:val="36845628"/>
    <w:rsid w:val="369A35A3"/>
    <w:rsid w:val="36BA0F57"/>
    <w:rsid w:val="36D33D2F"/>
    <w:rsid w:val="36D44917"/>
    <w:rsid w:val="36E20310"/>
    <w:rsid w:val="36EE06A7"/>
    <w:rsid w:val="36F76F95"/>
    <w:rsid w:val="371A72F1"/>
    <w:rsid w:val="372538FA"/>
    <w:rsid w:val="373700FC"/>
    <w:rsid w:val="374F6B75"/>
    <w:rsid w:val="37557D36"/>
    <w:rsid w:val="37656B8F"/>
    <w:rsid w:val="376B57F8"/>
    <w:rsid w:val="379109C2"/>
    <w:rsid w:val="37A81E65"/>
    <w:rsid w:val="37BA204B"/>
    <w:rsid w:val="37C92C0C"/>
    <w:rsid w:val="37C96CDF"/>
    <w:rsid w:val="37CF580A"/>
    <w:rsid w:val="37D61448"/>
    <w:rsid w:val="37F976A1"/>
    <w:rsid w:val="38207E14"/>
    <w:rsid w:val="384E16C2"/>
    <w:rsid w:val="384F13A1"/>
    <w:rsid w:val="38652980"/>
    <w:rsid w:val="386F36BF"/>
    <w:rsid w:val="388A4CBC"/>
    <w:rsid w:val="388D2FD0"/>
    <w:rsid w:val="38957564"/>
    <w:rsid w:val="38A24CCD"/>
    <w:rsid w:val="38AB662C"/>
    <w:rsid w:val="39065749"/>
    <w:rsid w:val="39205FC9"/>
    <w:rsid w:val="39680E1C"/>
    <w:rsid w:val="3978378C"/>
    <w:rsid w:val="399A6EA1"/>
    <w:rsid w:val="39B76724"/>
    <w:rsid w:val="39BE34FF"/>
    <w:rsid w:val="3A2F3C33"/>
    <w:rsid w:val="3A442924"/>
    <w:rsid w:val="3A4C612F"/>
    <w:rsid w:val="3A4E2AB6"/>
    <w:rsid w:val="3A4F164E"/>
    <w:rsid w:val="3A59760D"/>
    <w:rsid w:val="3A70638B"/>
    <w:rsid w:val="3A8B4A7D"/>
    <w:rsid w:val="3AAE1776"/>
    <w:rsid w:val="3ABB19FE"/>
    <w:rsid w:val="3AFE290A"/>
    <w:rsid w:val="3B38087E"/>
    <w:rsid w:val="3B413A67"/>
    <w:rsid w:val="3B441AB5"/>
    <w:rsid w:val="3B446358"/>
    <w:rsid w:val="3B470EAC"/>
    <w:rsid w:val="3B542F2D"/>
    <w:rsid w:val="3B6C5106"/>
    <w:rsid w:val="3B8D2746"/>
    <w:rsid w:val="3B9A1C2C"/>
    <w:rsid w:val="3B9D52DD"/>
    <w:rsid w:val="3BAB7E15"/>
    <w:rsid w:val="3BE714B7"/>
    <w:rsid w:val="3C2626A1"/>
    <w:rsid w:val="3C264C29"/>
    <w:rsid w:val="3C576B58"/>
    <w:rsid w:val="3C702694"/>
    <w:rsid w:val="3C747009"/>
    <w:rsid w:val="3C83141E"/>
    <w:rsid w:val="3CB25610"/>
    <w:rsid w:val="3CC40EF4"/>
    <w:rsid w:val="3CC63C56"/>
    <w:rsid w:val="3CD75F7A"/>
    <w:rsid w:val="3D050A41"/>
    <w:rsid w:val="3D0D1604"/>
    <w:rsid w:val="3D0E5CF9"/>
    <w:rsid w:val="3D193497"/>
    <w:rsid w:val="3D2607FA"/>
    <w:rsid w:val="3D3474E2"/>
    <w:rsid w:val="3D387441"/>
    <w:rsid w:val="3DAB2D31"/>
    <w:rsid w:val="3DB110EF"/>
    <w:rsid w:val="3DC76F9D"/>
    <w:rsid w:val="3DC82718"/>
    <w:rsid w:val="3E0A4682"/>
    <w:rsid w:val="3E266F05"/>
    <w:rsid w:val="3E6425BB"/>
    <w:rsid w:val="3E71027E"/>
    <w:rsid w:val="3E9A1232"/>
    <w:rsid w:val="3EAE4AF5"/>
    <w:rsid w:val="3EB71C7A"/>
    <w:rsid w:val="3EC206E6"/>
    <w:rsid w:val="3ED6167F"/>
    <w:rsid w:val="3EFB6CC1"/>
    <w:rsid w:val="3F0F3C1C"/>
    <w:rsid w:val="3F1C13DB"/>
    <w:rsid w:val="3F390719"/>
    <w:rsid w:val="3F3D2DA0"/>
    <w:rsid w:val="3F90169A"/>
    <w:rsid w:val="3F9364F6"/>
    <w:rsid w:val="3FAD420C"/>
    <w:rsid w:val="3FC01A00"/>
    <w:rsid w:val="40010B87"/>
    <w:rsid w:val="401250A4"/>
    <w:rsid w:val="407969DF"/>
    <w:rsid w:val="40C32714"/>
    <w:rsid w:val="40F161C8"/>
    <w:rsid w:val="40F85AE2"/>
    <w:rsid w:val="412266E4"/>
    <w:rsid w:val="41427F0F"/>
    <w:rsid w:val="415E2786"/>
    <w:rsid w:val="41700224"/>
    <w:rsid w:val="41967C85"/>
    <w:rsid w:val="419B1A30"/>
    <w:rsid w:val="419D5415"/>
    <w:rsid w:val="41AF4A3F"/>
    <w:rsid w:val="41B57671"/>
    <w:rsid w:val="41BB0BAE"/>
    <w:rsid w:val="41BE6128"/>
    <w:rsid w:val="41CF02B0"/>
    <w:rsid w:val="41D81099"/>
    <w:rsid w:val="41E74AF2"/>
    <w:rsid w:val="420376DD"/>
    <w:rsid w:val="422E716C"/>
    <w:rsid w:val="42334353"/>
    <w:rsid w:val="423B389A"/>
    <w:rsid w:val="42701998"/>
    <w:rsid w:val="42744EB3"/>
    <w:rsid w:val="42787951"/>
    <w:rsid w:val="428E62C2"/>
    <w:rsid w:val="429D7997"/>
    <w:rsid w:val="42C154B5"/>
    <w:rsid w:val="42E33AC1"/>
    <w:rsid w:val="42EF755D"/>
    <w:rsid w:val="42FF4096"/>
    <w:rsid w:val="42FF47B5"/>
    <w:rsid w:val="4304175C"/>
    <w:rsid w:val="431E1287"/>
    <w:rsid w:val="43244531"/>
    <w:rsid w:val="437B5411"/>
    <w:rsid w:val="437C1DD1"/>
    <w:rsid w:val="43890E52"/>
    <w:rsid w:val="439B08AC"/>
    <w:rsid w:val="43AF7A86"/>
    <w:rsid w:val="43BF0C4E"/>
    <w:rsid w:val="43C827DE"/>
    <w:rsid w:val="43CA1912"/>
    <w:rsid w:val="43DE6767"/>
    <w:rsid w:val="43E27AF7"/>
    <w:rsid w:val="43EF421D"/>
    <w:rsid w:val="43FF4DAE"/>
    <w:rsid w:val="440B55E0"/>
    <w:rsid w:val="442645F7"/>
    <w:rsid w:val="4464552C"/>
    <w:rsid w:val="446E07B4"/>
    <w:rsid w:val="44AF5E3D"/>
    <w:rsid w:val="452B4144"/>
    <w:rsid w:val="45506605"/>
    <w:rsid w:val="455442B2"/>
    <w:rsid w:val="45660E8B"/>
    <w:rsid w:val="458D4A20"/>
    <w:rsid w:val="459925C5"/>
    <w:rsid w:val="45A03026"/>
    <w:rsid w:val="45CF4804"/>
    <w:rsid w:val="45E35BB7"/>
    <w:rsid w:val="45EE73EB"/>
    <w:rsid w:val="46127C96"/>
    <w:rsid w:val="46277216"/>
    <w:rsid w:val="462D6A4A"/>
    <w:rsid w:val="464C41EB"/>
    <w:rsid w:val="464E1FF0"/>
    <w:rsid w:val="46504A6A"/>
    <w:rsid w:val="46586217"/>
    <w:rsid w:val="467D74B8"/>
    <w:rsid w:val="46E319BE"/>
    <w:rsid w:val="46FD6E99"/>
    <w:rsid w:val="472145E6"/>
    <w:rsid w:val="472F2EF5"/>
    <w:rsid w:val="47327350"/>
    <w:rsid w:val="47505933"/>
    <w:rsid w:val="47577F41"/>
    <w:rsid w:val="476834CD"/>
    <w:rsid w:val="478418B0"/>
    <w:rsid w:val="478E32DB"/>
    <w:rsid w:val="47A331A2"/>
    <w:rsid w:val="47B22791"/>
    <w:rsid w:val="47D65767"/>
    <w:rsid w:val="47D81D36"/>
    <w:rsid w:val="481D0D34"/>
    <w:rsid w:val="484E030A"/>
    <w:rsid w:val="486A72FF"/>
    <w:rsid w:val="48812B7B"/>
    <w:rsid w:val="4881685F"/>
    <w:rsid w:val="48825F81"/>
    <w:rsid w:val="48A15D7C"/>
    <w:rsid w:val="48BA6B8F"/>
    <w:rsid w:val="48C82DB0"/>
    <w:rsid w:val="48D00049"/>
    <w:rsid w:val="48D41E4A"/>
    <w:rsid w:val="49180323"/>
    <w:rsid w:val="4926300D"/>
    <w:rsid w:val="497C4D9C"/>
    <w:rsid w:val="499F2726"/>
    <w:rsid w:val="49C94397"/>
    <w:rsid w:val="49CB14A6"/>
    <w:rsid w:val="49CC3FD0"/>
    <w:rsid w:val="49D46CB0"/>
    <w:rsid w:val="4A17022B"/>
    <w:rsid w:val="4A306C45"/>
    <w:rsid w:val="4A4D3C67"/>
    <w:rsid w:val="4A5D091D"/>
    <w:rsid w:val="4A640B79"/>
    <w:rsid w:val="4A691EAF"/>
    <w:rsid w:val="4A6A3B03"/>
    <w:rsid w:val="4A7D5177"/>
    <w:rsid w:val="4A9A6087"/>
    <w:rsid w:val="4ABD0B8D"/>
    <w:rsid w:val="4AD65FF5"/>
    <w:rsid w:val="4AF42F32"/>
    <w:rsid w:val="4B1558A3"/>
    <w:rsid w:val="4B244D13"/>
    <w:rsid w:val="4B760745"/>
    <w:rsid w:val="4B7818BD"/>
    <w:rsid w:val="4B7C6B00"/>
    <w:rsid w:val="4B8B339F"/>
    <w:rsid w:val="4B9E77AE"/>
    <w:rsid w:val="4BE73704"/>
    <w:rsid w:val="4C171CEE"/>
    <w:rsid w:val="4C18673B"/>
    <w:rsid w:val="4C366E4E"/>
    <w:rsid w:val="4C827C94"/>
    <w:rsid w:val="4CA21876"/>
    <w:rsid w:val="4CB57A4F"/>
    <w:rsid w:val="4CD27085"/>
    <w:rsid w:val="4CEC4311"/>
    <w:rsid w:val="4CF4514B"/>
    <w:rsid w:val="4D666CC6"/>
    <w:rsid w:val="4D7B4417"/>
    <w:rsid w:val="4D7C772A"/>
    <w:rsid w:val="4D8A564D"/>
    <w:rsid w:val="4D987B45"/>
    <w:rsid w:val="4E013FE9"/>
    <w:rsid w:val="4E201B84"/>
    <w:rsid w:val="4E323FA5"/>
    <w:rsid w:val="4E4A2ED5"/>
    <w:rsid w:val="4E5F44C6"/>
    <w:rsid w:val="4EAF1A9A"/>
    <w:rsid w:val="4EDF4AD8"/>
    <w:rsid w:val="4EF02EAD"/>
    <w:rsid w:val="4EFB25EC"/>
    <w:rsid w:val="4F0E056F"/>
    <w:rsid w:val="4F280C05"/>
    <w:rsid w:val="4F445D62"/>
    <w:rsid w:val="4F4641AC"/>
    <w:rsid w:val="4F535537"/>
    <w:rsid w:val="4F5878C0"/>
    <w:rsid w:val="4F612364"/>
    <w:rsid w:val="4F92527C"/>
    <w:rsid w:val="4FB263D9"/>
    <w:rsid w:val="4FD50730"/>
    <w:rsid w:val="4FEF7E41"/>
    <w:rsid w:val="4FF77186"/>
    <w:rsid w:val="50087A8C"/>
    <w:rsid w:val="50160141"/>
    <w:rsid w:val="502C3E89"/>
    <w:rsid w:val="50530BB7"/>
    <w:rsid w:val="505B7D64"/>
    <w:rsid w:val="507966E5"/>
    <w:rsid w:val="50974A83"/>
    <w:rsid w:val="509F7BD6"/>
    <w:rsid w:val="50AA3F1E"/>
    <w:rsid w:val="50B53792"/>
    <w:rsid w:val="50B70282"/>
    <w:rsid w:val="50C96DF6"/>
    <w:rsid w:val="50F60274"/>
    <w:rsid w:val="51156611"/>
    <w:rsid w:val="51226553"/>
    <w:rsid w:val="5127374E"/>
    <w:rsid w:val="51493893"/>
    <w:rsid w:val="516C042B"/>
    <w:rsid w:val="519516E9"/>
    <w:rsid w:val="51982B9A"/>
    <w:rsid w:val="51BD3551"/>
    <w:rsid w:val="51F34B83"/>
    <w:rsid w:val="51FF791C"/>
    <w:rsid w:val="520D7FB4"/>
    <w:rsid w:val="52140592"/>
    <w:rsid w:val="521F65C6"/>
    <w:rsid w:val="52200347"/>
    <w:rsid w:val="522416B3"/>
    <w:rsid w:val="52351ED9"/>
    <w:rsid w:val="52397D3B"/>
    <w:rsid w:val="52447F6D"/>
    <w:rsid w:val="52563927"/>
    <w:rsid w:val="52734BA4"/>
    <w:rsid w:val="529C2335"/>
    <w:rsid w:val="529E250D"/>
    <w:rsid w:val="52A50D02"/>
    <w:rsid w:val="52AB2D15"/>
    <w:rsid w:val="52DA4C90"/>
    <w:rsid w:val="52E96257"/>
    <w:rsid w:val="53134FB8"/>
    <w:rsid w:val="53204D14"/>
    <w:rsid w:val="53213F32"/>
    <w:rsid w:val="532145E9"/>
    <w:rsid w:val="53317C46"/>
    <w:rsid w:val="533A4594"/>
    <w:rsid w:val="53927234"/>
    <w:rsid w:val="53C35B90"/>
    <w:rsid w:val="53C50942"/>
    <w:rsid w:val="53CA2133"/>
    <w:rsid w:val="53CA4FE2"/>
    <w:rsid w:val="53DB18C9"/>
    <w:rsid w:val="53E47AF0"/>
    <w:rsid w:val="53E65DED"/>
    <w:rsid w:val="53EF1040"/>
    <w:rsid w:val="543A244E"/>
    <w:rsid w:val="5460624D"/>
    <w:rsid w:val="54E66CF6"/>
    <w:rsid w:val="551F10AE"/>
    <w:rsid w:val="55304DD2"/>
    <w:rsid w:val="555C3144"/>
    <w:rsid w:val="55942F06"/>
    <w:rsid w:val="55A73AC9"/>
    <w:rsid w:val="55B2621C"/>
    <w:rsid w:val="55D95F00"/>
    <w:rsid w:val="55E040E5"/>
    <w:rsid w:val="55E24ED9"/>
    <w:rsid w:val="560123E5"/>
    <w:rsid w:val="562C1EFE"/>
    <w:rsid w:val="562D7357"/>
    <w:rsid w:val="56694CD1"/>
    <w:rsid w:val="56777846"/>
    <w:rsid w:val="56786C15"/>
    <w:rsid w:val="56840AF4"/>
    <w:rsid w:val="56A15D89"/>
    <w:rsid w:val="56BB095D"/>
    <w:rsid w:val="56E37CFD"/>
    <w:rsid w:val="56E76DC4"/>
    <w:rsid w:val="56F123F5"/>
    <w:rsid w:val="570F1250"/>
    <w:rsid w:val="570F6A29"/>
    <w:rsid w:val="571F7091"/>
    <w:rsid w:val="574C5FA8"/>
    <w:rsid w:val="57933CDF"/>
    <w:rsid w:val="57982FF8"/>
    <w:rsid w:val="579D73C7"/>
    <w:rsid w:val="57BC1D53"/>
    <w:rsid w:val="57DF2B0E"/>
    <w:rsid w:val="57F9508A"/>
    <w:rsid w:val="580205D2"/>
    <w:rsid w:val="58185535"/>
    <w:rsid w:val="581D29D9"/>
    <w:rsid w:val="58331046"/>
    <w:rsid w:val="58424AFF"/>
    <w:rsid w:val="5875797D"/>
    <w:rsid w:val="58A22673"/>
    <w:rsid w:val="58A851EE"/>
    <w:rsid w:val="58DE6BC7"/>
    <w:rsid w:val="591C2557"/>
    <w:rsid w:val="591D783B"/>
    <w:rsid w:val="592B1B40"/>
    <w:rsid w:val="5940359E"/>
    <w:rsid w:val="59416BA1"/>
    <w:rsid w:val="59887CAA"/>
    <w:rsid w:val="59BD478B"/>
    <w:rsid w:val="59ED4780"/>
    <w:rsid w:val="59F53BF6"/>
    <w:rsid w:val="59FF176D"/>
    <w:rsid w:val="5A0C7DA1"/>
    <w:rsid w:val="5A10574D"/>
    <w:rsid w:val="5A1D4A06"/>
    <w:rsid w:val="5A23361F"/>
    <w:rsid w:val="5A313277"/>
    <w:rsid w:val="5A316BBC"/>
    <w:rsid w:val="5A3849CA"/>
    <w:rsid w:val="5A402C95"/>
    <w:rsid w:val="5A4B7519"/>
    <w:rsid w:val="5A8231D2"/>
    <w:rsid w:val="5AA05D5C"/>
    <w:rsid w:val="5AC62EC1"/>
    <w:rsid w:val="5ACD637F"/>
    <w:rsid w:val="5AEC372E"/>
    <w:rsid w:val="5AF87D4E"/>
    <w:rsid w:val="5B062820"/>
    <w:rsid w:val="5B0F004F"/>
    <w:rsid w:val="5B121DA7"/>
    <w:rsid w:val="5B174C4F"/>
    <w:rsid w:val="5B3D68F9"/>
    <w:rsid w:val="5B402954"/>
    <w:rsid w:val="5B44576D"/>
    <w:rsid w:val="5B4E6E4F"/>
    <w:rsid w:val="5B544257"/>
    <w:rsid w:val="5B6151CE"/>
    <w:rsid w:val="5B7734C8"/>
    <w:rsid w:val="5B805DF6"/>
    <w:rsid w:val="5B876AE5"/>
    <w:rsid w:val="5B8F3D33"/>
    <w:rsid w:val="5BB14BC2"/>
    <w:rsid w:val="5BB74C7A"/>
    <w:rsid w:val="5BBC6837"/>
    <w:rsid w:val="5BD62E17"/>
    <w:rsid w:val="5BD9329D"/>
    <w:rsid w:val="5BFF3F47"/>
    <w:rsid w:val="5C1F0A37"/>
    <w:rsid w:val="5C222C16"/>
    <w:rsid w:val="5C561B9F"/>
    <w:rsid w:val="5C5A5FAA"/>
    <w:rsid w:val="5C7560D1"/>
    <w:rsid w:val="5CAF5A19"/>
    <w:rsid w:val="5CC21D63"/>
    <w:rsid w:val="5CC27D24"/>
    <w:rsid w:val="5D0C39ED"/>
    <w:rsid w:val="5D0E5A1D"/>
    <w:rsid w:val="5D222D95"/>
    <w:rsid w:val="5D4A757C"/>
    <w:rsid w:val="5D4C7643"/>
    <w:rsid w:val="5D58083F"/>
    <w:rsid w:val="5D690D49"/>
    <w:rsid w:val="5DAC07AC"/>
    <w:rsid w:val="5DAD5055"/>
    <w:rsid w:val="5DB6074F"/>
    <w:rsid w:val="5DC21C7D"/>
    <w:rsid w:val="5DD60701"/>
    <w:rsid w:val="5DE17086"/>
    <w:rsid w:val="5E436775"/>
    <w:rsid w:val="5E6A5135"/>
    <w:rsid w:val="5E9028C1"/>
    <w:rsid w:val="5EA07847"/>
    <w:rsid w:val="5EA40A85"/>
    <w:rsid w:val="5ED172F8"/>
    <w:rsid w:val="5EE47309"/>
    <w:rsid w:val="5EED436A"/>
    <w:rsid w:val="5F2F2F69"/>
    <w:rsid w:val="5F323C3B"/>
    <w:rsid w:val="5F3365EF"/>
    <w:rsid w:val="5FC058B5"/>
    <w:rsid w:val="5FDF485F"/>
    <w:rsid w:val="5FE931A7"/>
    <w:rsid w:val="6015289A"/>
    <w:rsid w:val="60212F68"/>
    <w:rsid w:val="604F6C39"/>
    <w:rsid w:val="60643A1E"/>
    <w:rsid w:val="606D1F77"/>
    <w:rsid w:val="60760E5E"/>
    <w:rsid w:val="608135B4"/>
    <w:rsid w:val="608A69DC"/>
    <w:rsid w:val="60DD4FEC"/>
    <w:rsid w:val="610F118E"/>
    <w:rsid w:val="6133431F"/>
    <w:rsid w:val="61364F41"/>
    <w:rsid w:val="61395816"/>
    <w:rsid w:val="613A2220"/>
    <w:rsid w:val="614B7020"/>
    <w:rsid w:val="615B6577"/>
    <w:rsid w:val="61662917"/>
    <w:rsid w:val="617E6F55"/>
    <w:rsid w:val="61810BD0"/>
    <w:rsid w:val="618D7518"/>
    <w:rsid w:val="61EA4FD9"/>
    <w:rsid w:val="61EC4779"/>
    <w:rsid w:val="61ED2442"/>
    <w:rsid w:val="620808DA"/>
    <w:rsid w:val="620E509B"/>
    <w:rsid w:val="621428B0"/>
    <w:rsid w:val="622B1A0F"/>
    <w:rsid w:val="62400F9F"/>
    <w:rsid w:val="62495107"/>
    <w:rsid w:val="624A5F26"/>
    <w:rsid w:val="62525EAD"/>
    <w:rsid w:val="6262059C"/>
    <w:rsid w:val="62624710"/>
    <w:rsid w:val="629E5FC6"/>
    <w:rsid w:val="62A12E69"/>
    <w:rsid w:val="62B13F09"/>
    <w:rsid w:val="62C95A09"/>
    <w:rsid w:val="62E56B80"/>
    <w:rsid w:val="62FA08A4"/>
    <w:rsid w:val="6301490C"/>
    <w:rsid w:val="63263C35"/>
    <w:rsid w:val="632E5287"/>
    <w:rsid w:val="633E51C7"/>
    <w:rsid w:val="634554E7"/>
    <w:rsid w:val="635028D2"/>
    <w:rsid w:val="63534063"/>
    <w:rsid w:val="63AF4D57"/>
    <w:rsid w:val="63B54DC9"/>
    <w:rsid w:val="64291060"/>
    <w:rsid w:val="642A59F3"/>
    <w:rsid w:val="644B7CE3"/>
    <w:rsid w:val="64575969"/>
    <w:rsid w:val="645D6F6A"/>
    <w:rsid w:val="64600BBC"/>
    <w:rsid w:val="64AF045C"/>
    <w:rsid w:val="64B26608"/>
    <w:rsid w:val="64B41C77"/>
    <w:rsid w:val="64B460AB"/>
    <w:rsid w:val="64DB61D2"/>
    <w:rsid w:val="64DF5A83"/>
    <w:rsid w:val="64ED4645"/>
    <w:rsid w:val="64F12DF8"/>
    <w:rsid w:val="64F85B20"/>
    <w:rsid w:val="651E67AA"/>
    <w:rsid w:val="653C5CE0"/>
    <w:rsid w:val="655370CE"/>
    <w:rsid w:val="65797DA5"/>
    <w:rsid w:val="657A6EBD"/>
    <w:rsid w:val="658C65C9"/>
    <w:rsid w:val="65927C91"/>
    <w:rsid w:val="659375C8"/>
    <w:rsid w:val="65B03CD6"/>
    <w:rsid w:val="65CB0B10"/>
    <w:rsid w:val="65E90EE6"/>
    <w:rsid w:val="660B42E5"/>
    <w:rsid w:val="66126DAF"/>
    <w:rsid w:val="66412AA1"/>
    <w:rsid w:val="66540EBD"/>
    <w:rsid w:val="665C7C97"/>
    <w:rsid w:val="667D679C"/>
    <w:rsid w:val="66A7053C"/>
    <w:rsid w:val="66B11E6F"/>
    <w:rsid w:val="66C92742"/>
    <w:rsid w:val="66CA3BBB"/>
    <w:rsid w:val="66D24A1B"/>
    <w:rsid w:val="66E065EF"/>
    <w:rsid w:val="66F249A8"/>
    <w:rsid w:val="670C3D41"/>
    <w:rsid w:val="67413163"/>
    <w:rsid w:val="6764762E"/>
    <w:rsid w:val="6771273F"/>
    <w:rsid w:val="68026F36"/>
    <w:rsid w:val="68376930"/>
    <w:rsid w:val="68A867F2"/>
    <w:rsid w:val="69027440"/>
    <w:rsid w:val="69060C2D"/>
    <w:rsid w:val="69782377"/>
    <w:rsid w:val="699E5785"/>
    <w:rsid w:val="69B37783"/>
    <w:rsid w:val="69BB14F4"/>
    <w:rsid w:val="69D803B7"/>
    <w:rsid w:val="69F61B52"/>
    <w:rsid w:val="6A014D0D"/>
    <w:rsid w:val="6A333D61"/>
    <w:rsid w:val="6A3C5B07"/>
    <w:rsid w:val="6A50133E"/>
    <w:rsid w:val="6A5C0BCF"/>
    <w:rsid w:val="6A811AFE"/>
    <w:rsid w:val="6A8770C5"/>
    <w:rsid w:val="6AB02619"/>
    <w:rsid w:val="6ACE72B1"/>
    <w:rsid w:val="6AD63741"/>
    <w:rsid w:val="6AEA7442"/>
    <w:rsid w:val="6AF42397"/>
    <w:rsid w:val="6B04659B"/>
    <w:rsid w:val="6B08446F"/>
    <w:rsid w:val="6B0B7C00"/>
    <w:rsid w:val="6B0C7BE5"/>
    <w:rsid w:val="6B1D3760"/>
    <w:rsid w:val="6B311DDB"/>
    <w:rsid w:val="6B48020E"/>
    <w:rsid w:val="6B4A70AD"/>
    <w:rsid w:val="6B9B6E7D"/>
    <w:rsid w:val="6BA85C0D"/>
    <w:rsid w:val="6BC75D17"/>
    <w:rsid w:val="6C134FBF"/>
    <w:rsid w:val="6C4368E1"/>
    <w:rsid w:val="6C8E003A"/>
    <w:rsid w:val="6CB60CDF"/>
    <w:rsid w:val="6CCE44B2"/>
    <w:rsid w:val="6CD554E2"/>
    <w:rsid w:val="6CEB25B6"/>
    <w:rsid w:val="6D0117B9"/>
    <w:rsid w:val="6D092193"/>
    <w:rsid w:val="6D0B25F4"/>
    <w:rsid w:val="6D1901F0"/>
    <w:rsid w:val="6D686158"/>
    <w:rsid w:val="6D737BDF"/>
    <w:rsid w:val="6D814BEE"/>
    <w:rsid w:val="6E005662"/>
    <w:rsid w:val="6E10161E"/>
    <w:rsid w:val="6E221B47"/>
    <w:rsid w:val="6E2948F8"/>
    <w:rsid w:val="6E2C3C9F"/>
    <w:rsid w:val="6E320ADD"/>
    <w:rsid w:val="6E5B1AA7"/>
    <w:rsid w:val="6E7D5E76"/>
    <w:rsid w:val="6E7F012D"/>
    <w:rsid w:val="6E8647E5"/>
    <w:rsid w:val="6E8B2BE1"/>
    <w:rsid w:val="6E9D705C"/>
    <w:rsid w:val="6EA61611"/>
    <w:rsid w:val="6EC25A4A"/>
    <w:rsid w:val="6EC27924"/>
    <w:rsid w:val="6ED00B32"/>
    <w:rsid w:val="6EDC3C07"/>
    <w:rsid w:val="6EE4706C"/>
    <w:rsid w:val="6EF015E7"/>
    <w:rsid w:val="6EF33779"/>
    <w:rsid w:val="6F33677F"/>
    <w:rsid w:val="6F3D4B2E"/>
    <w:rsid w:val="6F6274D0"/>
    <w:rsid w:val="6F6F6F97"/>
    <w:rsid w:val="6F7377F8"/>
    <w:rsid w:val="6FE04D80"/>
    <w:rsid w:val="6FE95448"/>
    <w:rsid w:val="6FEB7B50"/>
    <w:rsid w:val="6FEF5807"/>
    <w:rsid w:val="6FF600A4"/>
    <w:rsid w:val="70363B30"/>
    <w:rsid w:val="703E2017"/>
    <w:rsid w:val="704103E1"/>
    <w:rsid w:val="7049303B"/>
    <w:rsid w:val="7084500D"/>
    <w:rsid w:val="70A6581B"/>
    <w:rsid w:val="70A73B26"/>
    <w:rsid w:val="70C563CF"/>
    <w:rsid w:val="710D15C1"/>
    <w:rsid w:val="71881C1C"/>
    <w:rsid w:val="718D5AA2"/>
    <w:rsid w:val="719F652B"/>
    <w:rsid w:val="71B278F7"/>
    <w:rsid w:val="71C14B79"/>
    <w:rsid w:val="71CB0389"/>
    <w:rsid w:val="71DA5A21"/>
    <w:rsid w:val="71E27A54"/>
    <w:rsid w:val="71E76CD1"/>
    <w:rsid w:val="71F272E6"/>
    <w:rsid w:val="71F51CED"/>
    <w:rsid w:val="72080262"/>
    <w:rsid w:val="720D3607"/>
    <w:rsid w:val="72112592"/>
    <w:rsid w:val="722C13C8"/>
    <w:rsid w:val="723B4F3F"/>
    <w:rsid w:val="723E4188"/>
    <w:rsid w:val="72465235"/>
    <w:rsid w:val="72480690"/>
    <w:rsid w:val="726503E6"/>
    <w:rsid w:val="72834520"/>
    <w:rsid w:val="728A6599"/>
    <w:rsid w:val="729270EC"/>
    <w:rsid w:val="72C07A50"/>
    <w:rsid w:val="72F703E0"/>
    <w:rsid w:val="73317ECE"/>
    <w:rsid w:val="73344BE4"/>
    <w:rsid w:val="73445659"/>
    <w:rsid w:val="736F3422"/>
    <w:rsid w:val="737629FD"/>
    <w:rsid w:val="73860CFB"/>
    <w:rsid w:val="7396287B"/>
    <w:rsid w:val="73AC57D7"/>
    <w:rsid w:val="73B91243"/>
    <w:rsid w:val="73BE4981"/>
    <w:rsid w:val="73C873C3"/>
    <w:rsid w:val="73E0764B"/>
    <w:rsid w:val="73E241D0"/>
    <w:rsid w:val="740178A7"/>
    <w:rsid w:val="740A45B1"/>
    <w:rsid w:val="741803F9"/>
    <w:rsid w:val="74333E71"/>
    <w:rsid w:val="743E0F6C"/>
    <w:rsid w:val="7445264C"/>
    <w:rsid w:val="74953894"/>
    <w:rsid w:val="74BE269F"/>
    <w:rsid w:val="74C303AA"/>
    <w:rsid w:val="74DA6AAA"/>
    <w:rsid w:val="74DB48CA"/>
    <w:rsid w:val="74E446B6"/>
    <w:rsid w:val="74FE39A8"/>
    <w:rsid w:val="750A08A5"/>
    <w:rsid w:val="755B7BCF"/>
    <w:rsid w:val="75800B74"/>
    <w:rsid w:val="75A2116D"/>
    <w:rsid w:val="75AA150D"/>
    <w:rsid w:val="75D205EF"/>
    <w:rsid w:val="75ED15C4"/>
    <w:rsid w:val="75F06371"/>
    <w:rsid w:val="75F670FD"/>
    <w:rsid w:val="7621496C"/>
    <w:rsid w:val="762B3067"/>
    <w:rsid w:val="765C45EC"/>
    <w:rsid w:val="76B14D10"/>
    <w:rsid w:val="76B17CC1"/>
    <w:rsid w:val="76C021E7"/>
    <w:rsid w:val="76E63884"/>
    <w:rsid w:val="76FB0AD5"/>
    <w:rsid w:val="770775F5"/>
    <w:rsid w:val="77181EF8"/>
    <w:rsid w:val="771D13E7"/>
    <w:rsid w:val="772F4FA9"/>
    <w:rsid w:val="7731209F"/>
    <w:rsid w:val="774D47E9"/>
    <w:rsid w:val="775D7C12"/>
    <w:rsid w:val="776437A4"/>
    <w:rsid w:val="77827649"/>
    <w:rsid w:val="77CC134C"/>
    <w:rsid w:val="78071CE8"/>
    <w:rsid w:val="78074A46"/>
    <w:rsid w:val="78250A24"/>
    <w:rsid w:val="7828404E"/>
    <w:rsid w:val="784E1CF0"/>
    <w:rsid w:val="78516CE7"/>
    <w:rsid w:val="78525EA9"/>
    <w:rsid w:val="78706B3B"/>
    <w:rsid w:val="78DD36A0"/>
    <w:rsid w:val="78E35D19"/>
    <w:rsid w:val="78E40423"/>
    <w:rsid w:val="78FC5046"/>
    <w:rsid w:val="792B7DEB"/>
    <w:rsid w:val="79414750"/>
    <w:rsid w:val="794F0342"/>
    <w:rsid w:val="7957626D"/>
    <w:rsid w:val="79704979"/>
    <w:rsid w:val="79711576"/>
    <w:rsid w:val="799B39EA"/>
    <w:rsid w:val="79BD7DCF"/>
    <w:rsid w:val="79DF5632"/>
    <w:rsid w:val="79EE2345"/>
    <w:rsid w:val="79F421C1"/>
    <w:rsid w:val="79F56F2B"/>
    <w:rsid w:val="7A053C7E"/>
    <w:rsid w:val="7A084C5E"/>
    <w:rsid w:val="7A0C57BD"/>
    <w:rsid w:val="7A157308"/>
    <w:rsid w:val="7A272C3C"/>
    <w:rsid w:val="7A2C4335"/>
    <w:rsid w:val="7A2F3890"/>
    <w:rsid w:val="7A464C04"/>
    <w:rsid w:val="7A515489"/>
    <w:rsid w:val="7A643B33"/>
    <w:rsid w:val="7A6B6AF0"/>
    <w:rsid w:val="7A8260D4"/>
    <w:rsid w:val="7A827E43"/>
    <w:rsid w:val="7A952119"/>
    <w:rsid w:val="7AAD4830"/>
    <w:rsid w:val="7AEB754E"/>
    <w:rsid w:val="7AF26B0D"/>
    <w:rsid w:val="7B02637C"/>
    <w:rsid w:val="7B177AA8"/>
    <w:rsid w:val="7B2416A7"/>
    <w:rsid w:val="7B302C26"/>
    <w:rsid w:val="7B331F7D"/>
    <w:rsid w:val="7B343169"/>
    <w:rsid w:val="7B5436AD"/>
    <w:rsid w:val="7B564710"/>
    <w:rsid w:val="7B5B3B34"/>
    <w:rsid w:val="7B7F7820"/>
    <w:rsid w:val="7BAA1E34"/>
    <w:rsid w:val="7BAD1922"/>
    <w:rsid w:val="7BE913F4"/>
    <w:rsid w:val="7BFC3D96"/>
    <w:rsid w:val="7C101040"/>
    <w:rsid w:val="7C135330"/>
    <w:rsid w:val="7C464F3C"/>
    <w:rsid w:val="7C4A74FA"/>
    <w:rsid w:val="7C4B46FB"/>
    <w:rsid w:val="7C5D7044"/>
    <w:rsid w:val="7C7239C7"/>
    <w:rsid w:val="7C807856"/>
    <w:rsid w:val="7C896E2A"/>
    <w:rsid w:val="7C8D438A"/>
    <w:rsid w:val="7CA90F33"/>
    <w:rsid w:val="7CAF4890"/>
    <w:rsid w:val="7CD662C0"/>
    <w:rsid w:val="7CE2543A"/>
    <w:rsid w:val="7CE669B1"/>
    <w:rsid w:val="7D2B28F3"/>
    <w:rsid w:val="7D301553"/>
    <w:rsid w:val="7D360E79"/>
    <w:rsid w:val="7D4B127E"/>
    <w:rsid w:val="7D57016F"/>
    <w:rsid w:val="7D6733D4"/>
    <w:rsid w:val="7D696A01"/>
    <w:rsid w:val="7D6F50E3"/>
    <w:rsid w:val="7D986522"/>
    <w:rsid w:val="7DB457A0"/>
    <w:rsid w:val="7DBD39E5"/>
    <w:rsid w:val="7DCC3E05"/>
    <w:rsid w:val="7DDD68DC"/>
    <w:rsid w:val="7DEE5872"/>
    <w:rsid w:val="7E0F5D3A"/>
    <w:rsid w:val="7E1365B7"/>
    <w:rsid w:val="7E2D280F"/>
    <w:rsid w:val="7E904949"/>
    <w:rsid w:val="7EC55304"/>
    <w:rsid w:val="7ECF4EEC"/>
    <w:rsid w:val="7ED6234B"/>
    <w:rsid w:val="7EE1734C"/>
    <w:rsid w:val="7EFC2B59"/>
    <w:rsid w:val="7F0147D8"/>
    <w:rsid w:val="7F0D01C3"/>
    <w:rsid w:val="7F124C27"/>
    <w:rsid w:val="7F20005A"/>
    <w:rsid w:val="7F3F5C01"/>
    <w:rsid w:val="7F58301E"/>
    <w:rsid w:val="7F707F56"/>
    <w:rsid w:val="7FB81B9B"/>
    <w:rsid w:val="7FDE1387"/>
    <w:rsid w:val="7FE505C8"/>
    <w:rsid w:val="7FEE13F2"/>
    <w:rsid w:val="7FFA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99" w:semiHidden="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1"/>
    <w:basedOn w:val="1"/>
    <w:next w:val="1"/>
    <w:link w:val="32"/>
    <w:qFormat/>
    <w:uiPriority w:val="1"/>
    <w:pPr>
      <w:ind w:left="2476"/>
      <w:outlineLvl w:val="0"/>
    </w:pPr>
    <w:rPr>
      <w:rFonts w:ascii="宋体" w:hAnsi="宋体" w:eastAsia="宋体"/>
      <w:sz w:val="38"/>
      <w:szCs w:val="38"/>
    </w:rPr>
  </w:style>
  <w:style w:type="paragraph" w:styleId="3">
    <w:name w:val="heading 2"/>
    <w:basedOn w:val="1"/>
    <w:next w:val="1"/>
    <w:qFormat/>
    <w:uiPriority w:val="1"/>
    <w:pPr>
      <w:ind w:left="100"/>
      <w:outlineLvl w:val="1"/>
    </w:pPr>
    <w:rPr>
      <w:rFonts w:ascii="宋体" w:hAnsi="宋体" w:eastAsia="宋体"/>
      <w:sz w:val="29"/>
      <w:szCs w:val="29"/>
    </w:rPr>
  </w:style>
  <w:style w:type="paragraph" w:styleId="4">
    <w:name w:val="heading 3"/>
    <w:basedOn w:val="1"/>
    <w:next w:val="5"/>
    <w:qFormat/>
    <w:uiPriority w:val="1"/>
    <w:pPr>
      <w:ind w:left="100"/>
      <w:outlineLvl w:val="2"/>
    </w:pPr>
    <w:rPr>
      <w:rFonts w:ascii="宋体" w:hAnsi="宋体" w:eastAsia="宋体"/>
      <w:sz w:val="25"/>
      <w:szCs w:val="25"/>
    </w:rPr>
  </w:style>
  <w:style w:type="paragraph" w:styleId="7">
    <w:name w:val="heading 4"/>
    <w:basedOn w:val="1"/>
    <w:next w:val="5"/>
    <w:qFormat/>
    <w:uiPriority w:val="1"/>
    <w:pPr>
      <w:spacing w:before="27"/>
      <w:ind w:left="2386"/>
      <w:outlineLvl w:val="3"/>
    </w:pPr>
    <w:rPr>
      <w:rFonts w:ascii="宋体" w:hAnsi="宋体" w:eastAsia="宋体"/>
      <w:sz w:val="23"/>
      <w:szCs w:val="23"/>
    </w:rPr>
  </w:style>
  <w:style w:type="paragraph" w:styleId="8">
    <w:name w:val="heading 5"/>
    <w:basedOn w:val="1"/>
    <w:next w:val="1"/>
    <w:qFormat/>
    <w:uiPriority w:val="1"/>
    <w:pPr>
      <w:ind w:left="106"/>
      <w:outlineLvl w:val="4"/>
    </w:pPr>
    <w:rPr>
      <w:rFonts w:ascii="宋体" w:hAnsi="宋体" w:eastAsia="宋体"/>
      <w:sz w:val="21"/>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99"/>
    <w:pPr>
      <w:ind w:firstLine="420"/>
    </w:p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9">
    <w:name w:val="annotation text"/>
    <w:basedOn w:val="1"/>
    <w:link w:val="33"/>
    <w:qFormat/>
    <w:uiPriority w:val="0"/>
  </w:style>
  <w:style w:type="paragraph" w:styleId="10">
    <w:name w:val="Body Text"/>
    <w:basedOn w:val="1"/>
    <w:next w:val="1"/>
    <w:qFormat/>
    <w:uiPriority w:val="1"/>
    <w:pPr>
      <w:ind w:left="3166"/>
    </w:pPr>
    <w:rPr>
      <w:rFonts w:ascii="宋体" w:hAnsi="宋体" w:eastAsia="宋体"/>
      <w:sz w:val="17"/>
      <w:szCs w:val="17"/>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Plain Text"/>
    <w:basedOn w:val="1"/>
    <w:link w:val="34"/>
    <w:qFormat/>
    <w:uiPriority w:val="0"/>
    <w:rPr>
      <w:rFonts w:ascii="宋体" w:hAnsi="Courier New" w:eastAsia="宋体" w:cs="Courier New"/>
      <w:sz w:val="20"/>
      <w:szCs w:val="21"/>
    </w:rPr>
  </w:style>
  <w:style w:type="paragraph" w:styleId="14">
    <w:name w:val="Balloon Text"/>
    <w:basedOn w:val="1"/>
    <w:link w:val="35"/>
    <w:qFormat/>
    <w:uiPriority w:val="0"/>
    <w:rPr>
      <w:sz w:val="18"/>
      <w:szCs w:val="18"/>
    </w:rPr>
  </w:style>
  <w:style w:type="paragraph" w:styleId="15">
    <w:name w:val="footer"/>
    <w:basedOn w:val="1"/>
    <w:link w:val="36"/>
    <w:qFormat/>
    <w:uiPriority w:val="0"/>
    <w:pPr>
      <w:tabs>
        <w:tab w:val="center" w:pos="4153"/>
        <w:tab w:val="right" w:pos="8306"/>
      </w:tabs>
      <w:snapToGrid w:val="0"/>
    </w:pPr>
    <w:rPr>
      <w:sz w:val="18"/>
      <w:szCs w:val="18"/>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0"/>
  </w:style>
  <w:style w:type="paragraph" w:styleId="18">
    <w:name w:val="Body Text Indent 3"/>
    <w:basedOn w:val="1"/>
    <w:qFormat/>
    <w:uiPriority w:val="99"/>
    <w:pPr>
      <w:spacing w:after="120"/>
      <w:ind w:left="420" w:leftChars="200"/>
    </w:pPr>
    <w:rPr>
      <w:sz w:val="16"/>
      <w:szCs w:val="16"/>
    </w:rPr>
  </w:style>
  <w:style w:type="paragraph" w:styleId="19">
    <w:name w:val="Normal (Web)"/>
    <w:basedOn w:val="1"/>
    <w:qFormat/>
    <w:uiPriority w:val="0"/>
    <w:pPr>
      <w:spacing w:beforeAutospacing="1" w:afterAutospacing="1"/>
    </w:pPr>
    <w:rPr>
      <w:sz w:val="24"/>
      <w:lang w:eastAsia="zh-CN"/>
    </w:rPr>
  </w:style>
  <w:style w:type="paragraph" w:styleId="20">
    <w:name w:val="annotation subject"/>
    <w:basedOn w:val="9"/>
    <w:next w:val="9"/>
    <w:link w:val="38"/>
    <w:qFormat/>
    <w:uiPriority w:val="0"/>
    <w:rPr>
      <w:b/>
      <w:bCs/>
    </w:rPr>
  </w:style>
  <w:style w:type="paragraph" w:styleId="21">
    <w:name w:val="Body Text First Indent"/>
    <w:basedOn w:val="10"/>
    <w:next w:val="1"/>
    <w:qFormat/>
    <w:uiPriority w:val="0"/>
    <w:pPr>
      <w:spacing w:after="120"/>
      <w:ind w:firstLine="420" w:firstLineChars="100"/>
    </w:pPr>
  </w:style>
  <w:style w:type="paragraph" w:styleId="22">
    <w:name w:val="Body Text First Indent 2"/>
    <w:basedOn w:val="11"/>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Emphasis"/>
    <w:basedOn w:val="25"/>
    <w:qFormat/>
    <w:uiPriority w:val="0"/>
    <w:rPr>
      <w:i/>
    </w:rPr>
  </w:style>
  <w:style w:type="character" w:styleId="28">
    <w:name w:val="Hyperlink"/>
    <w:unhideWhenUsed/>
    <w:qFormat/>
    <w:uiPriority w:val="0"/>
    <w:rPr>
      <w:color w:val="0000FF"/>
      <w:u w:val="single"/>
    </w:rPr>
  </w:style>
  <w:style w:type="character" w:styleId="29">
    <w:name w:val="annotation reference"/>
    <w:basedOn w:val="25"/>
    <w:qFormat/>
    <w:uiPriority w:val="0"/>
    <w:rPr>
      <w:sz w:val="21"/>
      <w:szCs w:val="21"/>
    </w:rPr>
  </w:style>
  <w:style w:type="paragraph" w:customStyle="1" w:styleId="30">
    <w:name w:val="表格文字"/>
    <w:basedOn w:val="31"/>
    <w:qFormat/>
    <w:uiPriority w:val="0"/>
    <w:pPr>
      <w:spacing w:before="25" w:after="25"/>
    </w:pPr>
    <w:rPr>
      <w:bCs/>
      <w:spacing w:val="10"/>
      <w:sz w:val="24"/>
      <w:szCs w:val="20"/>
    </w:rPr>
  </w:style>
  <w:style w:type="paragraph" w:customStyle="1" w:styleId="31">
    <w:name w:val="表格文字（两侧对齐）"/>
    <w:basedOn w:val="1"/>
    <w:qFormat/>
    <w:uiPriority w:val="0"/>
    <w:pPr>
      <w:snapToGrid w:val="0"/>
    </w:pPr>
    <w:rPr>
      <w:rFonts w:ascii="Calibri" w:hAnsi="Calibri"/>
      <w:sz w:val="20"/>
    </w:rPr>
  </w:style>
  <w:style w:type="character" w:customStyle="1" w:styleId="32">
    <w:name w:val="标题 1 字符"/>
    <w:link w:val="2"/>
    <w:qFormat/>
    <w:uiPriority w:val="9"/>
    <w:rPr>
      <w:rFonts w:ascii="宋体" w:hAnsi="宋体" w:eastAsia="宋体"/>
      <w:sz w:val="38"/>
      <w:szCs w:val="38"/>
    </w:rPr>
  </w:style>
  <w:style w:type="character" w:customStyle="1" w:styleId="33">
    <w:name w:val="批注文字 字符"/>
    <w:link w:val="9"/>
    <w:qFormat/>
    <w:uiPriority w:val="0"/>
    <w:rPr>
      <w:rFonts w:eastAsia="Calibri"/>
      <w:sz w:val="22"/>
      <w:szCs w:val="22"/>
      <w:lang w:eastAsia="en-US"/>
    </w:rPr>
  </w:style>
  <w:style w:type="character" w:customStyle="1" w:styleId="34">
    <w:name w:val="纯文本 字符"/>
    <w:link w:val="13"/>
    <w:qFormat/>
    <w:uiPriority w:val="0"/>
    <w:rPr>
      <w:rFonts w:ascii="宋体" w:hAnsi="Courier New" w:cs="Courier New"/>
      <w:szCs w:val="21"/>
      <w:lang w:eastAsia="en-US"/>
    </w:rPr>
  </w:style>
  <w:style w:type="character" w:customStyle="1" w:styleId="35">
    <w:name w:val="批注框文本 字符"/>
    <w:link w:val="14"/>
    <w:qFormat/>
    <w:uiPriority w:val="0"/>
    <w:rPr>
      <w:rFonts w:ascii="Calibri" w:hAnsi="Calibri" w:eastAsia="Calibri" w:cs="Times New Roman"/>
      <w:sz w:val="18"/>
      <w:szCs w:val="18"/>
      <w:lang w:eastAsia="en-US"/>
    </w:rPr>
  </w:style>
  <w:style w:type="character" w:customStyle="1" w:styleId="36">
    <w:name w:val="页脚 字符"/>
    <w:link w:val="15"/>
    <w:qFormat/>
    <w:uiPriority w:val="0"/>
    <w:rPr>
      <w:rFonts w:ascii="Calibri" w:hAnsi="Calibri" w:eastAsia="Calibri" w:cs="Times New Roman"/>
      <w:sz w:val="18"/>
      <w:szCs w:val="18"/>
      <w:lang w:eastAsia="en-US"/>
    </w:rPr>
  </w:style>
  <w:style w:type="character" w:customStyle="1" w:styleId="37">
    <w:name w:val="页眉 字符"/>
    <w:link w:val="16"/>
    <w:qFormat/>
    <w:uiPriority w:val="0"/>
    <w:rPr>
      <w:rFonts w:ascii="Calibri" w:hAnsi="Calibri" w:eastAsia="Calibri" w:cs="Times New Roman"/>
      <w:sz w:val="18"/>
      <w:szCs w:val="18"/>
      <w:lang w:eastAsia="en-US"/>
    </w:rPr>
  </w:style>
  <w:style w:type="character" w:customStyle="1" w:styleId="38">
    <w:name w:val="批注主题 字符"/>
    <w:link w:val="20"/>
    <w:qFormat/>
    <w:uiPriority w:val="0"/>
    <w:rPr>
      <w:rFonts w:eastAsia="Calibri"/>
      <w:sz w:val="22"/>
      <w:szCs w:val="22"/>
      <w:lang w:eastAsia="en-US"/>
    </w:rPr>
  </w:style>
  <w:style w:type="character" w:customStyle="1" w:styleId="39">
    <w:name w:val="font51"/>
    <w:qFormat/>
    <w:uiPriority w:val="0"/>
    <w:rPr>
      <w:rFonts w:hint="eastAsia" w:ascii="宋体" w:hAnsi="宋体" w:eastAsia="宋体" w:cs="宋体"/>
      <w:color w:val="000000"/>
      <w:sz w:val="21"/>
      <w:szCs w:val="21"/>
      <w:u w:val="none"/>
      <w:lang w:val="en-US" w:eastAsia="zh-CN" w:bidi="ar-SA"/>
    </w:rPr>
  </w:style>
  <w:style w:type="character" w:customStyle="1" w:styleId="40">
    <w:name w:val="font31"/>
    <w:qFormat/>
    <w:uiPriority w:val="0"/>
    <w:rPr>
      <w:rFonts w:hint="default" w:ascii="Times New Roman" w:hAnsi="Times New Roman" w:cs="Times New Roman"/>
      <w:color w:val="000000"/>
      <w:sz w:val="21"/>
      <w:szCs w:val="21"/>
      <w:u w:val="none"/>
      <w:lang w:val="en-US" w:eastAsia="zh-CN" w:bidi="ar-SA"/>
    </w:rPr>
  </w:style>
  <w:style w:type="character" w:customStyle="1" w:styleId="41">
    <w:name w:val="font21"/>
    <w:qFormat/>
    <w:uiPriority w:val="0"/>
    <w:rPr>
      <w:rFonts w:hint="eastAsia" w:ascii="宋体" w:hAnsi="宋体" w:eastAsia="宋体" w:cs="宋体"/>
      <w:color w:val="000000"/>
      <w:sz w:val="21"/>
      <w:szCs w:val="21"/>
      <w:u w:val="none"/>
      <w:vertAlign w:val="superscript"/>
      <w:lang w:val="en-US" w:eastAsia="zh-CN" w:bidi="ar-SA"/>
    </w:rPr>
  </w:style>
  <w:style w:type="character" w:customStyle="1" w:styleId="42">
    <w:name w:val="fontstyle01"/>
    <w:qFormat/>
    <w:uiPriority w:val="0"/>
    <w:rPr>
      <w:rFonts w:hint="eastAsia" w:ascii="仿宋" w:hAnsi="仿宋" w:eastAsia="仿宋"/>
      <w:color w:val="000000"/>
      <w:sz w:val="28"/>
      <w:szCs w:val="28"/>
    </w:rPr>
  </w:style>
  <w:style w:type="character" w:customStyle="1" w:styleId="43">
    <w:name w:val="NormalCharacter"/>
    <w:qFormat/>
    <w:uiPriority w:val="0"/>
  </w:style>
  <w:style w:type="paragraph" w:customStyle="1" w:styleId="44">
    <w:name w:val="_Style 3"/>
    <w:basedOn w:val="1"/>
    <w:next w:val="18"/>
    <w:qFormat/>
    <w:uiPriority w:val="0"/>
    <w:pPr>
      <w:ind w:firstLine="420" w:firstLineChars="200"/>
      <w:jc w:val="both"/>
    </w:pPr>
    <w:rPr>
      <w:rFonts w:ascii="Calibri" w:hAnsi="Calibri"/>
      <w:kern w:val="2"/>
    </w:rPr>
  </w:style>
  <w:style w:type="paragraph" w:customStyle="1" w:styleId="45">
    <w:name w:val="Table Paragraph"/>
    <w:basedOn w:val="1"/>
    <w:qFormat/>
    <w:uiPriority w:val="1"/>
  </w:style>
  <w:style w:type="paragraph" w:customStyle="1" w:styleId="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48">
    <w:name w:val="List Paragraph"/>
    <w:basedOn w:val="1"/>
    <w:qFormat/>
    <w:uiPriority w:val="34"/>
    <w:pPr>
      <w:ind w:firstLine="420" w:firstLineChars="200"/>
    </w:pPr>
    <w:rPr>
      <w:szCs w:val="20"/>
    </w:rPr>
  </w:style>
  <w:style w:type="paragraph" w:customStyle="1" w:styleId="49">
    <w:name w:val="彩色列表 - 强调文字颜色 11"/>
    <w:basedOn w:val="1"/>
    <w:qFormat/>
    <w:uiPriority w:val="34"/>
  </w:style>
  <w:style w:type="paragraph" w:customStyle="1" w:styleId="5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3">
    <w:name w:val="Table Normal"/>
    <w:unhideWhenUsed/>
    <w:qFormat/>
    <w:uiPriority w:val="2"/>
    <w:tblPr>
      <w:tblCellMar>
        <w:top w:w="0" w:type="dxa"/>
        <w:left w:w="0" w:type="dxa"/>
        <w:bottom w:w="0" w:type="dxa"/>
        <w:right w:w="0" w:type="dxa"/>
      </w:tblCellMar>
    </w:tblPr>
  </w:style>
  <w:style w:type="table" w:customStyle="1" w:styleId="54">
    <w:name w:val="网格型1"/>
    <w:basedOn w:val="23"/>
    <w:unhideWhenUsed/>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5">
    <w:name w:val="_Style 52"/>
    <w:unhideWhenUsed/>
    <w:qFormat/>
    <w:uiPriority w:val="99"/>
    <w:rPr>
      <w:rFonts w:ascii="Times New Roman" w:hAnsi="Times New Roman" w:eastAsia="Calibri" w:cs="Times New Roman"/>
      <w:sz w:val="22"/>
      <w:szCs w:val="22"/>
      <w:lang w:val="en-US" w:eastAsia="en-US" w:bidi="ar-SA"/>
    </w:rPr>
  </w:style>
  <w:style w:type="paragraph" w:customStyle="1" w:styleId="56">
    <w:name w:val="列出段落1"/>
    <w:basedOn w:val="1"/>
    <w:qFormat/>
    <w:uiPriority w:val="34"/>
    <w:pPr>
      <w:ind w:firstLine="420" w:firstLineChars="200"/>
    </w:pPr>
  </w:style>
  <w:style w:type="paragraph" w:customStyle="1" w:styleId="57">
    <w:name w:val="列表段落1"/>
    <w:basedOn w:val="1"/>
    <w:qFormat/>
    <w:uiPriority w:val="34"/>
    <w:pPr>
      <w:ind w:firstLine="420" w:firstLineChars="200"/>
    </w:pPr>
  </w:style>
  <w:style w:type="paragraph" w:customStyle="1" w:styleId="58">
    <w:name w:val="Revision"/>
    <w:hidden/>
    <w:semiHidden/>
    <w:qFormat/>
    <w:uiPriority w:val="99"/>
    <w:rPr>
      <w:rFonts w:ascii="Times New Roman" w:hAnsi="Times New Roman" w:eastAsia="Calibri" w:cs="Times New Roman"/>
      <w:sz w:val="22"/>
      <w:szCs w:val="22"/>
      <w:lang w:val="en-US" w:eastAsia="en-US" w:bidi="ar-SA"/>
    </w:rPr>
  </w:style>
  <w:style w:type="paragraph" w:customStyle="1" w:styleId="5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60">
    <w:name w:val="B"/>
    <w:basedOn w:val="10"/>
    <w:qFormat/>
    <w:uiPriority w:val="1"/>
    <w:pPr>
      <w:ind w:left="0" w:firstLine="480" w:firstLineChars="200"/>
    </w:pPr>
    <w:rPr>
      <w:sz w:val="24"/>
      <w:szCs w:val="24"/>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51038</Words>
  <Characters>54419</Characters>
  <Lines>1</Lines>
  <Paragraphs>1</Paragraphs>
  <TotalTime>3</TotalTime>
  <ScaleCrop>false</ScaleCrop>
  <LinksUpToDate>false</LinksUpToDate>
  <CharactersWithSpaces>56389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2023-01-18T02:08:00Z</dcterms:created>
  <dc:creator>HP</dc:creator>
  <cp:lastModifiedBy>邢</cp:lastModifiedBy>
  <cp:lastPrinted>2021-05-12T07:36:00Z</cp:lastPrinted>
  <dcterms:modified xsi:type="dcterms:W3CDTF">2023-11-03T07:19:33Z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2020-12-31T08:00:00Z</vt:filetime>
  </property>
  <property fmtid="{D5CDD505-2E9C-101B-9397-08002B2CF9AE}" pid="3" name="Creator">
    <vt:lpwstr>wkhtmltopdf 0.12.5</vt:lpwstr>
  </property>
  <property fmtid="{D5CDD505-2E9C-101B-9397-08002B2CF9AE}" pid="4" name="LastSaved">
    <vt:filetime>2021-02-23T08:00:00Z</vt:filetime>
  </property>
  <property fmtid="{D5CDD505-2E9C-101B-9397-08002B2CF9AE}" pid="5" name="KSOProductBuildVer">
    <vt:lpwstr>2052-12.1.0.15712</vt:lpwstr>
  </property>
  <property fmtid="{D5CDD505-2E9C-101B-9397-08002B2CF9AE}" pid="6" name="ICV">
    <vt:lpwstr>F080515118DB44D0B493C95D0F81682B</vt:lpwstr>
  </property>
  <property fmtid="{D5CDD505-2E9C-101B-9397-08002B2CF9AE}" pid="7" name="commondata">
    <vt:lpwstr>eyJoZGlkIjoiNTY1ODE2Nzc1ZWY3ZWNjM2E4MTg3MzdmMDc3MjQyNDEifQ==</vt:lpwstr>
  </property>
</Properties>
</file>