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bookmarkStart w:id="0" w:name="_GoBack"/>
      <w:bookmarkEnd w:id="0"/>
    </w:p>
    <w:p>
      <w:pPr>
        <w:jc w:val="left"/>
        <w:rPr>
          <w:rFonts w:hint="eastAsia" w:asciiTheme="minorEastAsia" w:hAnsiTheme="minorEastAsia" w:eastAsiaTheme="minorEastAsia" w:cstheme="minorEastAsia"/>
          <w:b/>
          <w:sz w:val="24"/>
          <w:u w:val="single"/>
          <w:lang w:eastAsia="zh-CN"/>
        </w:rPr>
      </w:pPr>
      <w:r>
        <w:rPr>
          <w:rFonts w:hint="eastAsia" w:asciiTheme="minorEastAsia" w:hAnsiTheme="minorEastAsia" w:eastAsiaTheme="minorEastAsia" w:cstheme="minorEastAsia"/>
          <w:b/>
          <w:sz w:val="24"/>
          <w:u w:val="single"/>
          <w:lang w:eastAsia="zh-CN"/>
        </w:rPr>
        <w:t>投标文件附加格式《“★”条款响应表》</w:t>
      </w:r>
    </w:p>
    <w:p>
      <w:pPr>
        <w:pStyle w:val="2"/>
        <w:rPr>
          <w:rFonts w:hint="eastAsia"/>
          <w:lang w:eastAsia="zh-CN"/>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w:t>
      </w:r>
      <w:r>
        <w:rPr>
          <w:rFonts w:hint="eastAsia" w:asciiTheme="minorEastAsia" w:hAnsiTheme="minorEastAsia" w:eastAsiaTheme="minorEastAsia" w:cstheme="minorEastAsia"/>
          <w:b/>
          <w:sz w:val="36"/>
          <w:szCs w:val="36"/>
          <w:lang w:eastAsia="zh-CN"/>
        </w:rPr>
        <w:t>条款</w:t>
      </w:r>
      <w:r>
        <w:rPr>
          <w:rFonts w:hint="eastAsia" w:asciiTheme="minorEastAsia" w:hAnsiTheme="minorEastAsia" w:eastAsiaTheme="minorEastAsia" w:cstheme="minorEastAsia"/>
          <w:b/>
          <w:sz w:val="36"/>
          <w:szCs w:val="36"/>
        </w:rPr>
        <w:t>响应表》（采购包</w:t>
      </w:r>
      <w:r>
        <w:rPr>
          <w:rFonts w:hint="eastAsia" w:asciiTheme="minorEastAsia" w:hAnsiTheme="minorEastAsia" w:eastAsiaTheme="minorEastAsia" w:cstheme="minorEastAsia"/>
          <w:b/>
          <w:sz w:val="36"/>
          <w:szCs w:val="36"/>
          <w:lang w:val="en-US" w:eastAsia="zh-CN"/>
        </w:rPr>
        <w:t>1</w:t>
      </w:r>
      <w:r>
        <w:rPr>
          <w:rFonts w:hint="eastAsia" w:asciiTheme="minorEastAsia" w:hAnsiTheme="minorEastAsia" w:eastAsiaTheme="minorEastAsia" w:cstheme="minorEastAsia"/>
          <w:b/>
          <w:sz w:val="36"/>
          <w:szCs w:val="36"/>
        </w:rPr>
        <w:t>）</w:t>
      </w:r>
    </w:p>
    <w:p>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项目名称：</w:t>
      </w:r>
      <w:r>
        <w:rPr>
          <w:rFonts w:hint="eastAsia" w:ascii="宋体" w:hAnsi="宋体" w:cs="宋体"/>
          <w:kern w:val="2"/>
          <w:sz w:val="21"/>
          <w:szCs w:val="21"/>
          <w:lang w:val="en-US" w:eastAsia="zh-CN" w:bidi="ar"/>
        </w:rPr>
        <w:t>中山职业技术学院2023年教育科学学院实训室建设采购项目</w:t>
      </w:r>
      <w:r>
        <w:rPr>
          <w:rFonts w:hint="eastAsia" w:ascii="宋体" w:hAnsi="宋体" w:eastAsia="宋体" w:cs="宋体"/>
          <w:kern w:val="2"/>
          <w:sz w:val="21"/>
          <w:szCs w:val="21"/>
          <w:lang w:val="en-US" w:eastAsia="zh-CN" w:bidi="ar"/>
        </w:rPr>
        <w:t>（采购包1）</w:t>
      </w:r>
    </w:p>
    <w:tbl>
      <w:tblPr>
        <w:tblStyle w:val="4"/>
        <w:tblW w:w="845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60"/>
        <w:gridCol w:w="4146"/>
        <w:gridCol w:w="1875"/>
        <w:gridCol w:w="1001"/>
        <w:gridCol w:w="97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3" w:hRule="atLeast"/>
        </w:trPr>
        <w:tc>
          <w:tcPr>
            <w:tcW w:w="460"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序号</w:t>
            </w:r>
          </w:p>
        </w:tc>
        <w:tc>
          <w:tcPr>
            <w:tcW w:w="4146" w:type="dxa"/>
            <w:vAlign w:val="center"/>
          </w:tcPr>
          <w:p>
            <w:pPr>
              <w:jc w:val="center"/>
              <w:rPr>
                <w:rFonts w:hint="eastAsia" w:asciiTheme="minorEastAsia" w:hAnsiTheme="minorEastAsia" w:eastAsiaTheme="minorEastAsia" w:cstheme="minorEastAsia"/>
                <w:b/>
                <w:bCs/>
                <w:sz w:val="18"/>
                <w:szCs w:val="18"/>
                <w:lang w:val="en-US" w:eastAsia="zh-CN"/>
              </w:rPr>
            </w:pPr>
            <w:r>
              <w:rPr>
                <w:rFonts w:hint="eastAsia" w:asciiTheme="minorEastAsia" w:hAnsiTheme="minorEastAsia" w:eastAsiaTheme="minorEastAsia" w:cstheme="minorEastAsia"/>
                <w:b/>
                <w:bCs/>
                <w:sz w:val="18"/>
                <w:szCs w:val="18"/>
                <w:lang w:eastAsia="zh-CN"/>
              </w:rPr>
              <w:t>采购需求中“★”条款内容</w:t>
            </w:r>
          </w:p>
        </w:tc>
        <w:tc>
          <w:tcPr>
            <w:tcW w:w="1875"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是否响应（填写：“响应”或相同含义</w:t>
            </w:r>
            <w:r>
              <w:rPr>
                <w:rFonts w:hint="eastAsia" w:asciiTheme="minorEastAsia" w:hAnsiTheme="minorEastAsia" w:eastAsiaTheme="minorEastAsia" w:cstheme="minorEastAsia"/>
                <w:b/>
                <w:bCs/>
                <w:sz w:val="18"/>
                <w:szCs w:val="18"/>
                <w:lang w:val="en-US" w:eastAsia="zh-CN"/>
              </w:rPr>
              <w:t>/</w:t>
            </w:r>
            <w:r>
              <w:rPr>
                <w:rFonts w:hint="eastAsia" w:asciiTheme="minorEastAsia" w:hAnsiTheme="minorEastAsia" w:eastAsiaTheme="minorEastAsia" w:cstheme="minorEastAsia"/>
                <w:b/>
                <w:bCs/>
                <w:sz w:val="18"/>
                <w:szCs w:val="18"/>
                <w:lang w:eastAsia="zh-CN"/>
              </w:rPr>
              <w:t>“不响应”或相同含义）</w:t>
            </w:r>
          </w:p>
        </w:tc>
        <w:tc>
          <w:tcPr>
            <w:tcW w:w="1001" w:type="dxa"/>
            <w:vAlign w:val="center"/>
          </w:tcPr>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rPr>
              <w:t>证明文件所在位置</w:t>
            </w:r>
            <w:r>
              <w:rPr>
                <w:rFonts w:hint="eastAsia" w:asciiTheme="minorEastAsia" w:hAnsiTheme="minorEastAsia" w:eastAsiaTheme="minorEastAsia" w:cstheme="minorEastAsia"/>
                <w:b/>
                <w:bCs/>
                <w:sz w:val="18"/>
                <w:szCs w:val="18"/>
                <w:lang w:eastAsia="zh-CN"/>
              </w:rPr>
              <w:t>（如有）</w:t>
            </w:r>
          </w:p>
        </w:tc>
        <w:tc>
          <w:tcPr>
            <w:tcW w:w="975" w:type="dxa"/>
            <w:vAlign w:val="center"/>
          </w:tcPr>
          <w:p>
            <w:pPr>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备注</w:t>
            </w:r>
          </w:p>
          <w:p>
            <w:pPr>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sz w:val="18"/>
                <w:szCs w:val="18"/>
                <w:lang w:eastAsia="zh-CN"/>
              </w:rPr>
              <w:t>（如有）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4146" w:type="dxa"/>
            <w:vAlign w:val="center"/>
          </w:tcPr>
          <w:p>
            <w:pPr>
              <w:jc w:val="left"/>
              <w:rPr>
                <w:rFonts w:hint="eastAsia" w:asciiTheme="minorEastAsia" w:hAnsiTheme="minorEastAsia" w:eastAsiaTheme="minorEastAsia" w:cstheme="minorEastAsia"/>
                <w:b/>
                <w:bCs/>
                <w:sz w:val="18"/>
                <w:szCs w:val="18"/>
                <w:lang w:eastAsia="zh-CN"/>
              </w:rPr>
            </w:pPr>
            <w:r>
              <w:rPr>
                <w:rFonts w:hint="eastAsia" w:asciiTheme="minorEastAsia" w:hAnsiTheme="minorEastAsia" w:eastAsiaTheme="minorEastAsia" w:cstheme="minorEastAsia"/>
                <w:b/>
                <w:bCs/>
                <w:sz w:val="18"/>
                <w:szCs w:val="18"/>
                <w:lang w:eastAsia="zh-CN"/>
              </w:rPr>
              <w:t>★（二）</w:t>
            </w:r>
            <w:r>
              <w:rPr>
                <w:rFonts w:hint="eastAsia" w:asciiTheme="minorEastAsia" w:hAnsiTheme="minorEastAsia" w:eastAsiaTheme="minorEastAsia" w:cstheme="minorEastAsia"/>
                <w:b/>
                <w:bCs/>
                <w:sz w:val="18"/>
                <w:szCs w:val="18"/>
                <w:lang w:val="en-US" w:eastAsia="zh-CN"/>
              </w:rPr>
              <w:t>强制节能产品政策执行：</w:t>
            </w:r>
            <w:r>
              <w:rPr>
                <w:rFonts w:hint="eastAsia" w:asciiTheme="minorEastAsia" w:hAnsiTheme="minorEastAsia" w:eastAsiaTheme="minorEastAsia" w:cstheme="minorEastAsia"/>
                <w:b w:val="0"/>
                <w:bCs w:val="0"/>
                <w:sz w:val="18"/>
                <w:szCs w:val="18"/>
                <w:lang w:eastAsia="zh-CN"/>
              </w:rPr>
              <w:t>（本条款仅适用于采购包1）“台式计算机”或同类设备均属于《节能产品政府采购品目清单》强制采购清单品目范围内的产品，投标人须在投标文件中提供国家认可的认证机构出具的处于有效期之内的节能产品认证证书。</w:t>
            </w:r>
          </w:p>
        </w:tc>
        <w:tc>
          <w:tcPr>
            <w:tcW w:w="1875" w:type="dxa"/>
            <w:vAlign w:val="center"/>
          </w:tcPr>
          <w:p>
            <w:pPr>
              <w:jc w:val="center"/>
              <w:rPr>
                <w:rFonts w:hint="eastAsia" w:asciiTheme="minorEastAsia" w:hAnsiTheme="minorEastAsia" w:eastAsiaTheme="minorEastAsia" w:cstheme="minorEastAsia"/>
                <w:sz w:val="18"/>
                <w:szCs w:val="18"/>
              </w:rPr>
            </w:pPr>
          </w:p>
        </w:tc>
        <w:tc>
          <w:tcPr>
            <w:tcW w:w="100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4146" w:type="dxa"/>
            <w:vAlign w:val="center"/>
          </w:tcPr>
          <w:p>
            <w:pPr>
              <w:jc w:val="left"/>
              <w:rPr>
                <w:rFonts w:hint="eastAsia" w:asciiTheme="minorEastAsia" w:hAnsiTheme="minorEastAsia" w:eastAsiaTheme="minorEastAsia" w:cstheme="minorEastAsia"/>
                <w:sz w:val="18"/>
                <w:szCs w:val="18"/>
                <w:lang w:eastAsia="zh-CN"/>
              </w:rPr>
            </w:pPr>
          </w:p>
        </w:tc>
        <w:tc>
          <w:tcPr>
            <w:tcW w:w="1875" w:type="dxa"/>
            <w:vAlign w:val="center"/>
          </w:tcPr>
          <w:p>
            <w:pPr>
              <w:jc w:val="center"/>
              <w:rPr>
                <w:rFonts w:hint="eastAsia" w:asciiTheme="minorEastAsia" w:hAnsiTheme="minorEastAsia" w:eastAsiaTheme="minorEastAsia" w:cstheme="minorEastAsia"/>
                <w:sz w:val="18"/>
                <w:szCs w:val="18"/>
              </w:rPr>
            </w:pPr>
          </w:p>
        </w:tc>
        <w:tc>
          <w:tcPr>
            <w:tcW w:w="100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86" w:hRule="atLeast"/>
        </w:trPr>
        <w:tc>
          <w:tcPr>
            <w:tcW w:w="460"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4146" w:type="dxa"/>
            <w:vAlign w:val="center"/>
          </w:tcPr>
          <w:p>
            <w:pPr>
              <w:jc w:val="left"/>
              <w:rPr>
                <w:rFonts w:hint="eastAsia" w:asciiTheme="minorEastAsia" w:hAnsiTheme="minorEastAsia" w:eastAsiaTheme="minorEastAsia" w:cstheme="minorEastAsia"/>
                <w:sz w:val="18"/>
                <w:szCs w:val="18"/>
                <w:lang w:eastAsia="zh-CN"/>
              </w:rPr>
            </w:pPr>
          </w:p>
        </w:tc>
        <w:tc>
          <w:tcPr>
            <w:tcW w:w="1875" w:type="dxa"/>
            <w:vAlign w:val="center"/>
          </w:tcPr>
          <w:p>
            <w:pPr>
              <w:jc w:val="center"/>
              <w:rPr>
                <w:rFonts w:hint="eastAsia" w:asciiTheme="minorEastAsia" w:hAnsiTheme="minorEastAsia" w:eastAsiaTheme="minorEastAsia" w:cstheme="minorEastAsia"/>
                <w:sz w:val="18"/>
                <w:szCs w:val="18"/>
              </w:rPr>
            </w:pPr>
          </w:p>
        </w:tc>
        <w:tc>
          <w:tcPr>
            <w:tcW w:w="1001" w:type="dxa"/>
            <w:vAlign w:val="center"/>
          </w:tcPr>
          <w:p>
            <w:pPr>
              <w:rPr>
                <w:rFonts w:hint="eastAsia" w:asciiTheme="minorEastAsia" w:hAnsiTheme="minorEastAsia" w:eastAsiaTheme="minorEastAsia" w:cstheme="minorEastAsia"/>
                <w:sz w:val="18"/>
                <w:szCs w:val="18"/>
              </w:rPr>
            </w:pPr>
          </w:p>
        </w:tc>
        <w:tc>
          <w:tcPr>
            <w:tcW w:w="975" w:type="dxa"/>
            <w:vAlign w:val="center"/>
          </w:tcPr>
          <w:p>
            <w:pPr>
              <w:jc w:val="center"/>
              <w:rPr>
                <w:rFonts w:hint="eastAsia" w:asciiTheme="minorEastAsia" w:hAnsiTheme="minorEastAsia" w:eastAsiaTheme="minorEastAsia" w:cstheme="minorEastAsia"/>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1.供应商（投标人）应当如实填写上表内容，对采购文件提出的要求和条件作出明确响应，响应方式可逐条列明响应或同时多条合并响应或全部合并响应。</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2.采购需求中标注“★”的条款，若有任何一条不响应或不满足或负偏离（或相同含义）的则导致响应无效。</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3.“备注”处可视情况填写偏离情况的说明。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4.若供应商（投标人）除填写本表外还在投标文件其他地方同时对条款进行响应，则响应内容以本表为准。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5.本表中“采购需求中‘★’条款内容”的填写若与招标文件第二章“采购需求”中的表述不一致，以“采购需求”中的表述为准。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6.采购需求中带“★”的条款中如有要求提供证明材料的，投标文件中须按要求附上证明资料，否则视为不满足。</w:t>
      </w:r>
    </w:p>
    <w:p>
      <w:pPr>
        <w:spacing w:line="360" w:lineRule="auto"/>
        <w:jc w:val="both"/>
        <w:rPr>
          <w:rFonts w:hint="eastAsia" w:asciiTheme="minorEastAsia" w:hAnsiTheme="minorEastAsia" w:eastAsiaTheme="minorEastAsia" w:cstheme="minorEastAsia"/>
          <w:kern w:val="2"/>
          <w:sz w:val="21"/>
          <w:szCs w:val="24"/>
          <w:lang w:val="en-US" w:eastAsia="zh-CN" w:bidi="ar-SA"/>
        </w:rPr>
      </w:pPr>
    </w:p>
    <w:p>
      <w:pPr>
        <w:spacing w:line="360" w:lineRule="auto"/>
        <w:jc w:val="righ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供应商（投标人）名称（盖章）：__________________</w:t>
      </w:r>
    </w:p>
    <w:p>
      <w:pPr>
        <w:spacing w:line="360" w:lineRule="auto"/>
        <w:jc w:val="right"/>
        <w:rPr>
          <w:rFonts w:hint="eastAsia" w:asciiTheme="minorEastAsia" w:hAnsiTheme="minorEastAsia" w:eastAsiaTheme="minorEastAsia" w:cstheme="minorEastAsia"/>
          <w:kern w:val="2"/>
          <w:sz w:val="21"/>
          <w:szCs w:val="24"/>
          <w:lang w:val="en-US" w:eastAsia="zh-Hans" w:bidi="ar-SA"/>
        </w:rPr>
      </w:pPr>
      <w:r>
        <w:rPr>
          <w:rFonts w:hint="eastAsia" w:asciiTheme="minorEastAsia" w:hAnsiTheme="minorEastAsia" w:eastAsiaTheme="minorEastAsia" w:cstheme="minorEastAsia"/>
          <w:kern w:val="2"/>
          <w:sz w:val="21"/>
          <w:szCs w:val="24"/>
          <w:lang w:val="en-US" w:eastAsia="zh-CN" w:bidi="ar-SA"/>
        </w:rPr>
        <w:t xml:space="preserve"> 日  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DB59FB2"/>
    <w:rsid w:val="4DB79D78"/>
    <w:rsid w:val="53B52B8D"/>
    <w:rsid w:val="5BFF7722"/>
    <w:rsid w:val="5D7F8387"/>
    <w:rsid w:val="5DB3677E"/>
    <w:rsid w:val="5F775268"/>
    <w:rsid w:val="5F9A86AC"/>
    <w:rsid w:val="5FAF397C"/>
    <w:rsid w:val="5FFFD702"/>
    <w:rsid w:val="67E56449"/>
    <w:rsid w:val="6DFB86EB"/>
    <w:rsid w:val="6FDA5BFE"/>
    <w:rsid w:val="73DF64AF"/>
    <w:rsid w:val="77F79321"/>
    <w:rsid w:val="7945C82E"/>
    <w:rsid w:val="7FDE5D3F"/>
    <w:rsid w:val="AFFDDD2C"/>
    <w:rsid w:val="BBBF7779"/>
    <w:rsid w:val="BD3F47F6"/>
    <w:rsid w:val="D77F68DA"/>
    <w:rsid w:val="DBF33197"/>
    <w:rsid w:val="ECDF2AE1"/>
    <w:rsid w:val="F3FB7086"/>
    <w:rsid w:val="F40DAD04"/>
    <w:rsid w:val="FCF64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kern w:val="0"/>
      <w:sz w:val="24"/>
      <w:szCs w:val="24"/>
    </w:rPr>
  </w:style>
  <w:style w:type="paragraph" w:styleId="3">
    <w:name w:val="toc 5"/>
    <w:basedOn w:val="1"/>
    <w:next w:val="1"/>
    <w:qFormat/>
    <w:uiPriority w:val="0"/>
    <w:pPr>
      <w:ind w:left="84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2022-04-13T03:57:00Z</dcterms:created>
  <dc:creator>五块钱</dc:creator>
  <cp:lastModifiedBy>采购中心</cp:lastModifiedBy>
  <cp:lastPrinted>2022-09-04T00:51:00Z</cp:lastPrinted>
  <dcterms:modified xsi:type="dcterms:W3CDTF">2023-10-08T18:29:39Z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EF81A1E669ED759999221565B683556F</vt:lpwstr>
  </property>
</Properties>
</file>