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442000101-2023-00229</w:t>
      </w:r>
    </w:p>
    <w:p>
      <w:pPr>
        <w:jc w:val="center"/>
      </w:pPr>
      <w:r>
        <w:rPr>
          <w:b/>
          <w:sz w:val="24"/>
        </w:rPr>
        <w:t>采购项目编号：</w:t>
      </w:r>
      <w:r>
        <w:rPr>
          <w:b/>
          <w:sz w:val="24"/>
        </w:rPr>
        <w:t>M4400000707019686001</w:t>
      </w:r>
    </w:p>
    <w:p>
      <w:pPr>
        <w:jc w:val="center"/>
      </w:pPr>
      <w:r>
        <w:rPr>
          <w:b/>
          <w:sz w:val="24"/>
        </w:rPr>
        <w:t>项目名称：</w:t>
      </w:r>
      <w:r>
        <w:rPr>
          <w:b/>
          <w:sz w:val="24"/>
        </w:rPr>
        <w:t>中山市黄圃人民医院被服洗涤服务采购项目(二次)</w:t>
      </w:r>
    </w:p>
    <w:p>
      <w:pPr>
        <w:jc w:val="center"/>
      </w:pPr>
      <w:r>
        <w:rPr>
          <w:b/>
          <w:sz w:val="24"/>
        </w:rPr>
        <w:t>采购人：</w:t>
      </w:r>
      <w:r>
        <w:rPr>
          <w:b/>
          <w:sz w:val="24"/>
        </w:rPr>
        <w:t>中山市黄圃人民医院</w:t>
      </w:r>
    </w:p>
    <w:p>
      <w:pPr>
        <w:jc w:val="center"/>
      </w:pPr>
      <w:r>
        <w:rPr>
          <w:b/>
          <w:sz w:val="24"/>
        </w:rPr>
        <w:t>采购代理机构：</w:t>
      </w:r>
      <w:r>
        <w:rPr>
          <w:b/>
          <w:sz w:val="24"/>
        </w:rPr>
        <w:t>广东省机电设备招标有限公司中山分公司</w:t>
      </w:r>
    </w:p>
    <w:p>
      <w:pPr>
        <w:ind w:firstLine="480"/>
      </w:pPr>
    </w:p>
    <w:p>
      <w:r>
        <w:rPr/>
        <w:t xml:space="preserve"> </w:t>
      </w:r>
    </w:p>
    <w:p/>
    <w:p>
      <w:pPr>
        <w:jc w:val="center"/>
      </w:pPr>
      <w:r>
        <w:rPr>
          <w:b/>
          <w:sz w:val="36"/>
        </w:rPr>
        <w:t>第一章投标邀请</w:t>
      </w:r>
    </w:p>
    <w:p>
      <w:pPr>
        <w:ind w:firstLine="480"/>
      </w:pPr>
      <w:r>
        <w:rPr/>
        <w:t>广东省机电设备招标有限公司中山分公司</w:t>
      </w:r>
      <w:r>
        <w:rPr/>
        <w:t>受</w:t>
      </w:r>
      <w:r>
        <w:rPr/>
        <w:t>中山市黄圃人民医院</w:t>
      </w:r>
      <w:r>
        <w:rPr/>
        <w:t>的委托，采用</w:t>
      </w:r>
      <w:r>
        <w:rPr/>
        <w:t>公开招标</w:t>
      </w:r>
      <w:r>
        <w:rPr/>
        <w:t>方式组织采购</w:t>
      </w:r>
      <w:r>
        <w:rPr/>
        <w:t>中山市黄圃人民医院被服洗涤服务采购项目(二次)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中山市黄圃人民医院被服洗涤服务采购项目(二次)</w:t>
      </w:r>
    </w:p>
    <w:p>
      <w:pPr>
        <w:ind w:firstLine="480"/>
      </w:pPr>
      <w:r>
        <w:rPr/>
        <w:t>采购计划编号：</w:t>
      </w:r>
      <w:r>
        <w:rPr/>
        <w:t>442000101-2023-00229</w:t>
      </w:r>
    </w:p>
    <w:p>
      <w:pPr>
        <w:ind w:firstLine="480"/>
      </w:pPr>
      <w:r>
        <w:rPr/>
        <w:t>采购项目编号：</w:t>
      </w:r>
      <w:r>
        <w:rPr/>
        <w:t>M4400000707019686001</w:t>
      </w:r>
    </w:p>
    <w:p>
      <w:pPr>
        <w:ind w:firstLine="480"/>
      </w:pPr>
      <w:r>
        <w:rPr/>
        <w:t>采购方式：</w:t>
      </w:r>
      <w:r>
        <w:rPr/>
        <w:t>公开招标</w:t>
      </w:r>
    </w:p>
    <w:p>
      <w:pPr>
        <w:ind w:firstLine="480"/>
      </w:pPr>
      <w:r>
        <w:rPr/>
        <w:t>预算金额：</w:t>
      </w:r>
      <w:r>
        <w:rPr/>
        <w:t>2,400,000.00</w:t>
      </w:r>
      <w:r>
        <w:rPr/>
        <w:t>元</w:t>
      </w:r>
    </w:p>
    <w:p>
      <w:r>
        <w:rPr>
          <w:b/>
          <w:sz w:val="24"/>
        </w:rPr>
        <w:t>2.项目内容及需求情况（采购项目技术规格、参数及要求）</w:t>
      </w:r>
    </w:p>
    <w:p>
      <w:pPr>
        <w:ind w:firstLine="480"/>
      </w:pPr>
    </w:p>
    <w:p/>
    <w:p>
      <w:r>
        <w:rPr/>
        <w:t>采购包1(中山市黄圃人民医院被服洗涤服务采购项目):</w:t>
      </w:r>
    </w:p>
    <w:p>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洗涤服务</w:t>
            </w:r>
          </w:p>
        </w:tc>
        <w:tc>
          <w:tcPr>
            <w:tcW w:type="dxa" w:w="977"/>
          </w:tcPr>
          <w:p>
            <w:r>
              <w:rPr/>
              <w:t>1.00(项)</w:t>
            </w:r>
          </w:p>
        </w:tc>
        <w:tc>
          <w:tcPr>
            <w:tcW w:type="dxa" w:w="977"/>
          </w:tcPr>
          <w:p>
            <w:r>
              <w:rPr/>
              <w:t>详见第二章</w:t>
            </w:r>
          </w:p>
        </w:tc>
        <w:tc>
          <w:tcPr>
            <w:tcW w:type="dxa" w:w="977"/>
          </w:tcPr>
          <w:p>
            <w:r>
              <w:rPr/>
              <w:t>2,400,000.00</w:t>
            </w:r>
          </w:p>
        </w:tc>
        <w:tc>
          <w:tcPr>
            <w:tcW w:type="dxa" w:w="977"/>
          </w:tcPr>
          <w:p>
            <w:r>
              <w:rPr/>
              <w:t>否</w:t>
            </w:r>
          </w:p>
        </w:tc>
      </w:tr>
    </w:tbl>
    <w:p/>
    <w:p>
      <w:r>
        <w:rPr/>
        <w:t>本采购包不接受联合体投标</w:t>
      </w:r>
    </w:p>
    <w:p/>
    <w:p>
      <w:r>
        <w:rPr/>
        <w:t>合同履行期限：自项目合同签订之日起3年。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3）具有良好的商业信誉和健全的财务会计制度：供应商必须具有良好的商业信誉和健全的财务会计制度（提供2021年度或2022年度财务状况报告或基本开户行出具的资信证明）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采购包1（中山市黄圃人民医院被服洗涤服务采购项目）：</w:t>
      </w:r>
      <w:r>
        <w:rPr/>
        <w:t>参与的供应商（联合体）服务全部由符合政策要求的中小企业承接</w:t>
      </w:r>
    </w:p>
    <w:p/>
    <w:p>
      <w:r>
        <w:rPr>
          <w:b/>
          <w:sz w:val="24"/>
        </w:rPr>
        <w:t>3.本项目特定的资格要求：</w:t>
      </w:r>
    </w:p>
    <w:p>
      <w:pPr>
        <w:ind w:firstLine="480"/>
      </w:pPr>
    </w:p>
    <w:p/>
    <w:p>
      <w:r>
        <w:rPr/>
        <w:t>采购包1（中山市黄圃人民医院被服洗涤服务采购项目）：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中山市黄圃人民医院</w:t>
      </w:r>
    </w:p>
    <w:p>
      <w:pPr>
        <w:ind w:firstLine="480"/>
      </w:pPr>
      <w:r>
        <w:rPr/>
        <w:t>地址：</w:t>
      </w:r>
      <w:r>
        <w:rPr/>
        <w:t>中山市黄圃镇龙安街32号</w:t>
      </w:r>
    </w:p>
    <w:p>
      <w:pPr>
        <w:ind w:firstLine="480"/>
      </w:pPr>
      <w:r>
        <w:rPr/>
        <w:t>联系方式：</w:t>
      </w:r>
      <w:r>
        <w:rPr/>
        <w:t>0760-23210186</w:t>
      </w:r>
    </w:p>
    <w:p>
      <w:r>
        <w:rPr>
          <w:b/>
          <w:sz w:val="24"/>
        </w:rPr>
        <w:t>2.采购代理机构信息</w:t>
      </w:r>
    </w:p>
    <w:p>
      <w:pPr>
        <w:ind w:firstLine="480"/>
      </w:pPr>
      <w:r>
        <w:rPr/>
        <w:t>名称：</w:t>
      </w:r>
      <w:r>
        <w:rPr/>
        <w:t>广东省机电设备招标有限公司中山分公司</w:t>
      </w:r>
    </w:p>
    <w:p>
      <w:pPr>
        <w:ind w:firstLine="480"/>
      </w:pPr>
      <w:r>
        <w:rPr/>
        <w:t>地址：</w:t>
      </w:r>
      <w:r>
        <w:rPr/>
        <w:t>广东省中山市石岐街道中山市兴中道5号颐和中心708</w:t>
      </w:r>
    </w:p>
    <w:p>
      <w:pPr>
        <w:ind w:firstLine="480"/>
      </w:pPr>
      <w:r>
        <w:rPr/>
        <w:t>联系方式：</w:t>
      </w:r>
      <w:r>
        <w:rPr/>
        <w:t>0760-88819798</w:t>
      </w:r>
    </w:p>
    <w:p>
      <w:r>
        <w:rPr>
          <w:b/>
          <w:sz w:val="24"/>
        </w:rPr>
        <w:t>3.项目联系方式</w:t>
      </w:r>
    </w:p>
    <w:p>
      <w:pPr>
        <w:ind w:firstLine="480"/>
      </w:pPr>
      <w:r>
        <w:rPr/>
        <w:t>项目联系人：</w:t>
      </w:r>
      <w:r>
        <w:rPr/>
        <w:t>唐先生</w:t>
      </w:r>
    </w:p>
    <w:p>
      <w:pPr>
        <w:ind w:firstLine="480"/>
      </w:pPr>
      <w:r>
        <w:rPr/>
        <w:t>电话：</w:t>
      </w:r>
      <w:r>
        <w:rPr/>
        <w:t>0760-88819798</w:t>
      </w:r>
    </w:p>
    <w:p>
      <w:r>
        <w:rPr>
          <w:b/>
          <w:sz w:val="24"/>
        </w:rPr>
        <w:t>4.技术支持联系方式</w:t>
      </w:r>
    </w:p>
    <w:p>
      <w:pPr>
        <w:ind w:firstLine="480"/>
      </w:pPr>
      <w:r>
        <w:rPr/>
        <w:t>云平台联系方式：020-88696588</w:t>
      </w:r>
    </w:p>
    <w:p>
      <w:r>
        <w:rPr/>
        <w:t>采购代理机构：</w:t>
      </w:r>
      <w:r>
        <w:rPr/>
        <w:t>广东省机电设备招标有限公司中山分公司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b/>
          <w:color w:val="000000"/>
          <w:sz w:val="21"/>
        </w:rPr>
        <w:t>总则</w:t>
      </w:r>
      <w:r>
        <w:rPr>
          <w:b/>
          <w:color w:val="000000"/>
          <w:sz w:val="21"/>
        </w:rPr>
        <w:t>：</w:t>
      </w:r>
    </w:p>
    <w:p>
      <w:pPr>
        <w:ind w:firstLine="420"/>
        <w:jc w:val="left"/>
      </w:pPr>
      <w:r>
        <w:rPr>
          <w:color w:val="000000"/>
          <w:sz w:val="21"/>
        </w:rPr>
        <w:t>1、采购项目：</w:t>
      </w:r>
      <w:r>
        <w:rPr>
          <w:color w:val="000000"/>
          <w:sz w:val="21"/>
        </w:rPr>
        <w:t>中山市黄圃人民医院被服洗涤服务采购项目。</w:t>
      </w:r>
    </w:p>
    <w:p>
      <w:pPr>
        <w:ind w:firstLine="420"/>
        <w:jc w:val="left"/>
      </w:pPr>
      <w:r>
        <w:rPr>
          <w:color w:val="000000"/>
          <w:sz w:val="21"/>
        </w:rPr>
        <w:t>2、采购预算：人民币</w:t>
      </w:r>
      <w:r>
        <w:rPr>
          <w:color w:val="000000"/>
          <w:sz w:val="21"/>
        </w:rPr>
        <w:t>2</w:t>
      </w:r>
      <w:r>
        <w:rPr>
          <w:color w:val="000000"/>
          <w:sz w:val="21"/>
        </w:rPr>
        <w:t>,</w:t>
      </w:r>
      <w:r>
        <w:rPr>
          <w:color w:val="000000"/>
          <w:sz w:val="21"/>
        </w:rPr>
        <w:t>4</w:t>
      </w:r>
      <w:r>
        <w:rPr>
          <w:color w:val="000000"/>
          <w:sz w:val="21"/>
        </w:rPr>
        <w:t>00,000.00</w:t>
      </w:r>
      <w:r>
        <w:rPr>
          <w:color w:val="000000"/>
          <w:sz w:val="21"/>
        </w:rPr>
        <w:t>元。</w:t>
      </w:r>
    </w:p>
    <w:p>
      <w:pPr>
        <w:ind w:firstLine="420"/>
        <w:jc w:val="left"/>
      </w:pPr>
      <w:r>
        <w:rPr>
          <w:color w:val="000000"/>
          <w:sz w:val="21"/>
        </w:rPr>
        <w:t>3、项目地点：采购人指定地点。</w:t>
      </w:r>
    </w:p>
    <w:p>
      <w:pPr>
        <w:ind w:firstLine="420"/>
        <w:jc w:val="left"/>
      </w:pPr>
      <w:r>
        <w:rPr>
          <w:color w:val="000000"/>
          <w:sz w:val="21"/>
        </w:rPr>
        <w:t>4</w:t>
      </w:r>
      <w:r>
        <w:rPr>
          <w:color w:val="000000"/>
          <w:sz w:val="21"/>
        </w:rPr>
        <w:t>、本项目</w:t>
      </w:r>
      <w:r>
        <w:rPr>
          <w:color w:val="000000"/>
          <w:sz w:val="21"/>
        </w:rPr>
        <w:t>服务</w:t>
      </w:r>
      <w:r>
        <w:rPr>
          <w:color w:val="000000"/>
          <w:sz w:val="21"/>
        </w:rPr>
        <w:t>期限为</w:t>
      </w:r>
      <w:r>
        <w:rPr>
          <w:color w:val="000000"/>
          <w:sz w:val="21"/>
        </w:rPr>
        <w:t>3</w:t>
      </w:r>
      <w:r>
        <w:rPr>
          <w:color w:val="000000"/>
          <w:sz w:val="21"/>
        </w:rPr>
        <w:t>年，项目以实际洗涤量作为最终结算依据</w:t>
      </w:r>
      <w:r>
        <w:rPr>
          <w:color w:val="000000"/>
          <w:sz w:val="21"/>
        </w:rPr>
        <w:t>，采购</w:t>
      </w:r>
      <w:r>
        <w:rPr>
          <w:color w:val="000000"/>
          <w:sz w:val="21"/>
        </w:rPr>
        <w:t>人不保证向</w:t>
      </w:r>
      <w:r>
        <w:rPr>
          <w:color w:val="000000"/>
          <w:sz w:val="21"/>
        </w:rPr>
        <w:t>中标供应商提供</w:t>
      </w:r>
      <w:r>
        <w:rPr>
          <w:color w:val="000000"/>
          <w:sz w:val="21"/>
        </w:rPr>
        <w:t>的具体数额。</w:t>
      </w:r>
      <w:r>
        <w:rPr>
          <w:color w:val="000000"/>
          <w:sz w:val="21"/>
        </w:rPr>
        <w:t>服务</w:t>
      </w:r>
      <w:r>
        <w:rPr>
          <w:color w:val="000000"/>
          <w:sz w:val="21"/>
        </w:rPr>
        <w:t>期限结束或采购累计金额达到项目采购预算，合同终止（按先达到的为准）。</w:t>
      </w:r>
    </w:p>
    <w:p>
      <w:pPr>
        <w:ind w:firstLine="420"/>
        <w:jc w:val="left"/>
      </w:pPr>
      <w:r>
        <w:rPr>
          <w:color w:val="000000"/>
          <w:sz w:val="21"/>
        </w:rPr>
        <w:t>5</w:t>
      </w:r>
      <w:r>
        <w:rPr>
          <w:color w:val="000000"/>
          <w:sz w:val="21"/>
        </w:rPr>
        <w:t>、本项目只接受唯一方案。</w:t>
      </w:r>
    </w:p>
    <w:p>
      <w:pPr>
        <w:ind w:firstLine="420"/>
        <w:jc w:val="left"/>
      </w:pPr>
      <w:r>
        <w:rPr>
          <w:color w:val="000000"/>
          <w:sz w:val="21"/>
        </w:rPr>
        <w:t>6</w:t>
      </w:r>
      <w:r>
        <w:rPr>
          <w:color w:val="000000"/>
          <w:sz w:val="21"/>
        </w:rPr>
        <w:t>、中标供应商不得以任何方式转包或分包本项目。</w:t>
      </w:r>
    </w:p>
    <w:p>
      <w:pPr>
        <w:ind w:firstLine="420"/>
        <w:jc w:val="left"/>
      </w:pPr>
      <w:r>
        <w:rPr>
          <w:color w:val="000000"/>
          <w:sz w:val="21"/>
        </w:rPr>
        <w:t>7、本项目投标报价应包括：投标人完成该项目所有派驻人员工资、福利、服装、通信工具、社保医保、服务设备、劳保用品、清洁消毒剂、防护用品及完成该项目所须工具、清洁材料、一切税费、本项目合同期内物价上涨的费用及其他等招标文件要求的所有费用。</w:t>
      </w:r>
    </w:p>
    <w:p>
      <w:pPr>
        <w:ind w:firstLine="420"/>
        <w:jc w:val="left"/>
      </w:pPr>
      <w:r>
        <w:rPr>
          <w:color w:val="000000"/>
          <w:sz w:val="21"/>
        </w:rPr>
        <w:t>8</w:t>
      </w:r>
      <w:r>
        <w:rPr>
          <w:color w:val="000000"/>
          <w:sz w:val="21"/>
        </w:rPr>
        <w:t>、本项目由中标供应商负责招标文件对中标供应商要求的一切事宜及责任，如果供应商在中标并签署合同后，在项目实施过程中出现报价内容的任何遗漏，均由中标供应商提供，采购人将不再支付任何费用。</w:t>
      </w:r>
    </w:p>
    <w:p>
      <w:pPr>
        <w:ind w:firstLine="420"/>
        <w:jc w:val="left"/>
      </w:pPr>
      <w:r>
        <w:rPr>
          <w:color w:val="000000"/>
          <w:sz w:val="21"/>
        </w:rPr>
        <w:t>9</w:t>
      </w:r>
      <w:r>
        <w:rPr>
          <w:color w:val="000000"/>
          <w:sz w:val="21"/>
        </w:rPr>
        <w:t>、投标人应对采购包内所有的</w:t>
      </w:r>
      <w:r>
        <w:rPr>
          <w:color w:val="000000"/>
          <w:sz w:val="21"/>
        </w:rPr>
        <w:t>采购</w:t>
      </w:r>
      <w:r>
        <w:rPr>
          <w:color w:val="000000"/>
          <w:sz w:val="21"/>
        </w:rPr>
        <w:t>内容进行投标，不允许只对采购包内其中部分内容进行投标。</w:t>
      </w:r>
    </w:p>
    <w:p>
      <w:pPr>
        <w:ind w:firstLine="420"/>
        <w:jc w:val="left"/>
      </w:pPr>
      <w:r>
        <w:rPr>
          <w:color w:val="000000"/>
          <w:sz w:val="21"/>
        </w:rPr>
        <w:t>10、</w:t>
      </w:r>
      <w:r>
        <w:rPr>
          <w:color w:val="000000"/>
          <w:sz w:val="21"/>
        </w:rPr>
        <w:t>本项目投标报价应包括按要求完成项目并提交成果所需的一切费用。</w:t>
      </w:r>
    </w:p>
    <w:p>
      <w:pPr>
        <w:ind w:firstLine="420"/>
        <w:jc w:val="left"/>
      </w:pPr>
      <w:r>
        <w:rPr>
          <w:color w:val="000000"/>
          <w:sz w:val="21"/>
        </w:rPr>
        <w:t>11</w:t>
      </w:r>
      <w:r>
        <w:rPr>
          <w:color w:val="000000"/>
          <w:sz w:val="21"/>
        </w:rPr>
        <w:t>、本招标文件中凡标有</w:t>
      </w:r>
      <w:r>
        <w:rPr>
          <w:color w:val="000000"/>
          <w:sz w:val="21"/>
        </w:rPr>
        <w:t>“★”的地方均被视为重要的指标要求。供应商要特别加以注意，必须对此具体、明确响应并完全满足这些要求。否则若有一项带“★”的指标未响应或不满足，将视为非实质性响应招标文件要求。</w:t>
      </w:r>
    </w:p>
    <w:p>
      <w:pPr>
        <w:ind w:firstLine="420"/>
        <w:jc w:val="left"/>
      </w:pPr>
      <w:r>
        <w:rPr>
          <w:color w:val="000000"/>
          <w:sz w:val="21"/>
        </w:rPr>
        <w:t>12、本项目为服务类项目，中小企业划分标准所属行业为：其他未列明行业。</w:t>
      </w:r>
    </w:p>
    <w:p/>
    <w:p>
      <w:pPr>
        <w:ind w:firstLine="480"/>
      </w:pPr>
    </w:p>
    <w:p/>
    <w:p>
      <w:r>
        <w:rPr/>
        <w:t>采购包1（中山市黄圃人民医院被服洗涤服务采购项目）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服务合同签订生效之日起三年（合同一年一签，验收考核一年内累计不合格次数超过3次的（不含3次），采购人有权解除合同并取消续签下一年度的合同）或结算价格累计达到2400000元（以二者先到达时间为准），则本项目结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洗涤费用按被服洗涤服务中标单价结算，每月根据实际洗涤量按实结算。月洗涤费＝当月实际洗涤件数×被服洗涤服务中标单价。中标供应商应每月5日前向采购人提供上月的数量汇总表并经采购人有关负责人签字确认后递交等额的有效发票，采购人收到完整资料后30天内通过银行划帐至中标供应商帐户上支付上月服务费。 2、因采购人使用的是财政资金，若审批延迟，则相应付款延迟，不视为采购人违约。</w:t>
            </w:r>
          </w:p>
        </w:tc>
      </w:tr>
      <w:tr>
        <w:tc>
          <w:tcPr>
            <w:tcW w:type="dxa" w:w="4153"/>
          </w:tcPr>
          <w:p>
            <w:r>
              <w:rPr/>
              <w:t>验收要求</w:t>
            </w:r>
          </w:p>
        </w:tc>
        <w:tc>
          <w:tcPr>
            <w:tcW w:type="dxa" w:w="4153"/>
          </w:tcPr>
          <w:p/>
          <w:p/>
          <w:p/>
          <w:p>
            <w:r>
              <w:rPr/>
              <w:t>1期：1、采购人依据合同、招标文件、投标文件和有关行业标准的有关规定， 对中标供应商被服洗涤服务质量进行验收。 2、对验收不通过的部分，中标供应商应在采购人规定时间内及时重洗、重做，直至全部通过验收。</w:t>
            </w:r>
          </w:p>
        </w:tc>
      </w:tr>
      <w:tr>
        <w:tc>
          <w:tcPr>
            <w:tcW w:type="dxa" w:w="4153"/>
          </w:tcPr>
          <w:p>
            <w:r>
              <w:rPr/>
              <w:t>履约保证金</w:t>
            </w:r>
          </w:p>
        </w:tc>
        <w:tc>
          <w:tcPr>
            <w:tcW w:type="dxa" w:w="4153"/>
          </w:tcPr>
          <w:p/>
          <w:p/>
          <w:p/>
          <w:p/>
          <w:p>
            <w:r>
              <w:rPr/>
              <w:t>收取比例：5%,说明：1、中标供应商须在签订合同前向采购人支付合同金额的5%作为履约保证金。中标供应商以非现金方式（可选电汇、汇票、支票、保函等，如选用保函形式，保函出具机构原则上应在采购人所在城市范围内且有实体营业点）缴纳或提交履约保证金，服务期结束后无履约缺陷的一次性无息付清。如中标供应商不履行合同约定的义务或履行不符合合同的约定，采购人有权扣划相应金额的履约保证金。2、在签订合同前，中标供应商应按规定的金额、方式向采购人提交履约保证金。如中标供应商不能按规定提交履约保证金的，视为放弃中标，给采购人造成损失的，中标供应商还应当予以赔偿。3、履约保证金没收的情形：（1）中标供应商拒绝签订合同的；（2）合同期未结束或服务事项未完成，中标供应商自行终止合同的；（3）合同期内，中标供应商未遵守合同条款承诺，在服务工作中有重大过失的；（4）中标供应商若存在严重违约行为的，采购人有权没收履约保证金，以赔偿采购人的损失，由于中标供应商的过失给采购人造成的损失超过履约保证金数额的，中标供应商应当对超过部分金额予以赔偿。</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其他，（一）本项目总预算金额为2,400,000.00元（大写：人民币贰仟肆佰万元整）。 （二）报价说明， ★1.本项目投标报价按单价报价，对每完成一件洗涤物品的清洗、消毒、烘干、整烫及接送进行报价，每件洗涤物品的上限价为¥1.48元。投标报价单价超出项目上限价的，将被视为无效投标。  2.采用单价全包干的方式，中标人负责招标文件对中标人要求的一切事宜及责任，以及合同履行过程中的应预见和不可预见的一切费用。 3.本项目投标报价说明：投标报价作为本项目价格评审依据，采购人有权根据实际情况对洗涤数量及收运区域进行增减，以采购人实际洗涤被服数量与中标单价的乘积为实际结算价（金额以每日双方签名的各科室洗衣洁衣单为计数依据），以人民币为报价货币。报价必须包含被服洗涤服务中所有成本及清点交接、运输、洗涤、烫折、缝补包装、检验、完税和整个洗涤服务过程中的所有派驻人员工资、福利、服装、通信工具、社保医保、服务设备、劳保用品、清洁消毒剂、劳保防护用品及完成该项目所须工具、清洁材料、税费、手术室敷料打包、本项目合同期内物价上涨的费用及其他不可预见的一切费用。 4.合同价在执行期间保持不变，中标供应商不得再以其他任何形式向采购人索要增加任何的费用。 (三)保险，在服务期限结束前有关本项目的全部保险由中标人负责，中标人负责其派出的服务人员人身意外保险，若发生任何安全事故的，由中标人自行负责。 (四)基本要求， 1.采购人在履约期间视情况需要可抽查、检查中标人的洗涤设备及服务过程，中标人应无条件配合，不得拒绝。  2.投标人须具有详细完善的内部管理架构：机构设置、运作机制、工作流程、信息反馈渠道、质量控制方式、突发事件应急预案等。3.投标人须根据项目需求投入洗涤服务工作必需的物质装备。 4.具有详细完善的管理规章制度：单位内部岗位责任制、衣物洗涤运作制度、衣物交接、质量验收和服务人员考核制度。 5.具有详细完善的工作流程：洗涤运作流程、交接、消毒等操作流程。 6.因中标人原因提前终止洗涤服务，应提前 30 天以书面形式通知采购人，并支付1个月的服务费（以采购人收到终止通知当月往前 1 个月的服务费计算）作为违约金；中标人未提前30天以书面形式通知采购人就提前终止洗涤服务的，应向采购人支付 2个月的服务费（以采购人收到终止通知当月往前2 个月的服务费计算）作为违约金。  （五）人员要求    1.驻场管理人员具有两年以上医院洗衣相关管理经验。负责采购人的所有医用织物的供应、调度、人员指挥及工作协调等。中标人指派的工作人员经采购人业务管理单位认为不适任或不称职时，有权更换且在获书面通知 10 天内调换，不得拖延。如发现违法、违纪和向院方人员索要财物等事件，必须立即更换人员。 2.配备院感管理专职工作人员、洗衣人员。中标供应商负责所有服务于本项目的人员费用。所有员工遵纪守法、品行良好、无违法犯罪记录。 3.所有员工必须经过专业培训，培训的内容包括仪容仪表、沟通技巧、主动服务意识及责任意识，各种不同织物如传染织物洗涤、去污、消毒流程、工序及质量要求，织物的折叠、缝补、熨烫、打包的工序及质量要求，收送被服织物的路线、程序以及要求等，经培训并考核后方可上岗（考核结果须提交采购人备查）。中标供应商要针对项目实际制定相关工作流程、制度、应急预案、员工服务守则等，并定期检查、培训、考核、满意度调查等，发现问题及时整改。 4.中标供应商员工在采购人单位工作期间，必须遵守国家法律和采购人的规章制度，应尽到与采购人单位内部员工同等的义务，切实履行相关的工作制度和职责。如违反相关制度，采购人可视情节轻重按采购人的相关制度执行处罚并有拒绝中标供应商违规工作人员在本项目工作的权利。情节严重的交由公安司法机关处理。 5.因中标供应商员工的失职、渎职、违反医院或公司规章制度导致病人伤害及由此引起的医疗纠纷，由中标供应商承担全部责任。中标供应商员工发生一切伤害事件（含工伤、职业暴露等），由中标供应商承担所有责任及经济赔偿。因中标供应商原因，导致发生院感事件的，由中标供应商全额赔偿并负相应法律责任，采购人有权终止合同。 6.中标供应商全部生产服务人员须符合有关卫生健康标准要求，身体健康，肝功能正常，无传染病。所有工作人员每年进行体检，持有健康证和相关的上岗证，杜绝患有皮肤病及传染病者上岗。 ★7.中标供应商对驻场项目人员不得随意更换，如需要更换必须首先征得采购人同意，在新的员工未熟悉岗位工作职责之前，原来的员工不得离开其岗位。 （六）环保要求; 1.投标人具有环保部门颁发的有效期内的《污染物排放许可证》或已在全国排污许可证管理信息平台申请填报排污登记，已取得《固定污染源排污登记》或《固定污染源排污登记回执》（提供证明材料复印件并加盖投标人公章）。</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洗涤服务</w:t>
            </w:r>
          </w:p>
        </w:tc>
        <w:tc>
          <w:tcPr>
            <w:tcW w:type="dxa" w:w="933"/>
          </w:tcPr>
          <w:p>
            <w:pPr>
              <w:jc w:val="left"/>
            </w:pPr>
            <w:r>
              <w:rPr/>
              <w:t>项</w:t>
            </w:r>
          </w:p>
        </w:tc>
        <w:tc>
          <w:tcPr>
            <w:tcW w:type="dxa" w:w="933"/>
          </w:tcPr>
          <w:p>
            <w:pPr>
              <w:jc w:val="right"/>
            </w:pPr>
            <w:r>
              <w:rPr/>
              <w:t>1.00</w:t>
            </w:r>
          </w:p>
        </w:tc>
        <w:tc>
          <w:tcPr>
            <w:tcW w:type="dxa" w:w="933"/>
          </w:tcPr>
          <w:p>
            <w:pPr>
              <w:jc w:val="right"/>
            </w:pPr>
            <w:r>
              <w:rPr/>
              <w:t>2,400,000.00</w:t>
            </w:r>
          </w:p>
        </w:tc>
        <w:tc>
          <w:tcPr>
            <w:tcW w:type="dxa" w:w="933"/>
          </w:tcPr>
          <w:p>
            <w:pPr>
              <w:jc w:val="right"/>
            </w:pPr>
            <w:r>
              <w:rPr/>
              <w:t>2,400,000.00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洗涤服务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一、项目内容</w:t>
            </w:r>
          </w:p>
          <w:p>
            <w:pPr>
              <w:ind w:firstLine="422"/>
              <w:jc w:val="both"/>
            </w:pPr>
            <w:r>
              <w:rPr>
                <w:b/>
                <w:color w:val="000000"/>
                <w:sz w:val="21"/>
              </w:rPr>
              <w:t>（一）服务内容</w:t>
            </w:r>
          </w:p>
          <w:p>
            <w:pPr>
              <w:ind w:firstLine="420"/>
              <w:jc w:val="both"/>
            </w:pPr>
            <w:r>
              <w:rPr>
                <w:color w:val="000000"/>
                <w:sz w:val="21"/>
              </w:rPr>
              <w:t>1.负责中山市黄圃人民医院本部及门诊分部的医务人员、病人及医用各种布类物品的消毒、洗涤、折叠、平烫、缝补工作。保障院方所需布类的洗涤运送供应。</w:t>
            </w:r>
          </w:p>
          <w:p>
            <w:pPr>
              <w:ind w:firstLine="420"/>
              <w:jc w:val="both"/>
            </w:pPr>
            <w:r>
              <w:rPr>
                <w:color w:val="000000"/>
                <w:sz w:val="21"/>
              </w:rPr>
              <w:t>2.负责病人特殊治疗使用的布类制作加工。</w:t>
            </w:r>
          </w:p>
          <w:p>
            <w:pPr>
              <w:ind w:firstLine="420"/>
              <w:jc w:val="both"/>
            </w:pPr>
            <w:r>
              <w:rPr>
                <w:color w:val="000000"/>
                <w:sz w:val="21"/>
              </w:rPr>
              <w:t>3.负责全院布类的下收、上送、洗涤、按要求定时送到指定场所。衣物接收地点为各科室，登记造册并与各科室、被服班工作人员确认。每月提交详细报表。</w:t>
            </w:r>
          </w:p>
          <w:p>
            <w:pPr>
              <w:ind w:firstLine="420"/>
              <w:jc w:val="both"/>
            </w:pPr>
            <w:r>
              <w:rPr>
                <w:color w:val="000000"/>
                <w:sz w:val="21"/>
              </w:rPr>
              <w:t>4.负责每年两次（6月、12月）全院的被服盘点工作。</w:t>
            </w:r>
          </w:p>
          <w:p>
            <w:pPr>
              <w:ind w:firstLine="422"/>
              <w:jc w:val="both"/>
            </w:pPr>
            <w:r>
              <w:rPr>
                <w:b/>
                <w:sz w:val="21"/>
              </w:rPr>
              <w:t>（二）洗涤物品种类及数量</w:t>
            </w:r>
          </w:p>
          <w:p>
            <w:pPr>
              <w:ind w:firstLine="420"/>
              <w:jc w:val="both"/>
            </w:pPr>
            <w:r>
              <w:rPr>
                <w:color w:val="000000"/>
                <w:sz w:val="21"/>
              </w:rPr>
              <w:t>1.医护人员工衣、被服：包括白大衣、护士服、手术衣裤、隔离衣、洗手衣、急救服、白布裤、护士帽、毛衣、值班被套、枕套、蚊帐等。</w:t>
            </w:r>
          </w:p>
          <w:p>
            <w:pPr>
              <w:ind w:firstLine="420"/>
              <w:jc w:val="both"/>
            </w:pPr>
            <w:r>
              <w:rPr>
                <w:color w:val="000000"/>
                <w:sz w:val="21"/>
              </w:rPr>
              <w:t>2.病人被服：包括衣、裤、被套、床单、枕套、蚊帐等。</w:t>
            </w:r>
          </w:p>
          <w:p>
            <w:pPr>
              <w:ind w:firstLine="420"/>
              <w:jc w:val="both"/>
            </w:pPr>
            <w:r>
              <w:rPr>
                <w:color w:val="000000"/>
                <w:sz w:val="21"/>
              </w:rPr>
              <w:t>3.各种布类：包括双层包布、单层包布、治疗巾、抹手巾、孔巾、脚布、绑脚带、约束带、三角巾、机罩、窗帘、隔帘等。</w:t>
            </w:r>
          </w:p>
          <w:p>
            <w:pPr>
              <w:ind w:firstLine="420"/>
              <w:jc w:val="both"/>
            </w:pPr>
            <w:r>
              <w:rPr>
                <w:color w:val="000000"/>
                <w:sz w:val="21"/>
              </w:rPr>
              <w:t>4.洗涤数量：约45000件/月（含院本部、分支机构）。</w:t>
            </w:r>
          </w:p>
          <w:p>
            <w:pPr>
              <w:ind w:firstLine="422"/>
              <w:jc w:val="both"/>
            </w:pPr>
            <w:r>
              <w:rPr>
                <w:b/>
                <w:sz w:val="21"/>
              </w:rPr>
              <w:t>（三）洗涤流程及要求</w:t>
            </w:r>
          </w:p>
          <w:p>
            <w:pPr>
              <w:ind w:firstLine="420"/>
              <w:jc w:val="both"/>
            </w:pPr>
            <w:r>
              <w:rPr>
                <w:sz w:val="21"/>
              </w:rPr>
              <w:t>1.总体要求:根据国家卫生行业标准要求，洗涤流程应符合《医院医用织物洗涤消毒技术规范》及其附录 A“医用织物洗涤消毒工作流程及洗涤、消毒、整理过程要求”中管理、布局、操作流程等系列要求。工作流程应由污到洁，不交叉、不逆行。根据医用织物使用对象和污渍性质、程度不同，应分专机或分批洗涤、消毒。</w:t>
            </w:r>
          </w:p>
          <w:p>
            <w:pPr>
              <w:ind w:firstLine="420"/>
              <w:jc w:val="both"/>
            </w:pPr>
            <w:r>
              <w:rPr>
                <w:sz w:val="21"/>
              </w:rPr>
              <w:t>2.其它要求：</w:t>
            </w:r>
          </w:p>
          <w:p>
            <w:pPr>
              <w:ind w:firstLine="420"/>
              <w:jc w:val="both"/>
            </w:pPr>
            <w:r>
              <w:rPr>
                <w:sz w:val="21"/>
              </w:rPr>
              <w:t>（</w:t>
            </w:r>
            <w:r>
              <w:rPr>
                <w:sz w:val="21"/>
              </w:rPr>
              <w:t>1）所有工衣、手术衣需要烫叠。</w:t>
            </w:r>
          </w:p>
          <w:p>
            <w:pPr>
              <w:ind w:firstLine="420"/>
              <w:jc w:val="both"/>
            </w:pPr>
            <w:r>
              <w:rPr>
                <w:sz w:val="21"/>
              </w:rPr>
              <w:t>（</w:t>
            </w:r>
            <w:r>
              <w:rPr>
                <w:sz w:val="21"/>
              </w:rPr>
              <w:t>2）值班床单、被套、枕套需要平烫。</w:t>
            </w:r>
          </w:p>
          <w:p>
            <w:pPr>
              <w:ind w:firstLine="420"/>
              <w:jc w:val="both"/>
            </w:pPr>
            <w:r>
              <w:rPr>
                <w:sz w:val="21"/>
              </w:rPr>
              <w:t>（</w:t>
            </w:r>
            <w:r>
              <w:rPr>
                <w:sz w:val="21"/>
              </w:rPr>
              <w:t>3）手术衣服、病服、被服、治疗手术用各种布类要求折叠。</w:t>
            </w:r>
          </w:p>
          <w:p>
            <w:pPr>
              <w:ind w:firstLine="420"/>
              <w:jc w:val="both"/>
            </w:pPr>
            <w:r>
              <w:rPr>
                <w:sz w:val="21"/>
              </w:rPr>
              <w:t>（</w:t>
            </w:r>
            <w:r>
              <w:rPr>
                <w:sz w:val="21"/>
              </w:rPr>
              <w:t>4）工衣爆线、口袋破损、掉钮扣的要求缝补，拉链损坏要求更换；床单、被套、病服等布类破损的要求缝补；其他布类的缝补；含所有布类的修改，包括但不限于衣物改短改窄，维修更换窗帘头和更换长度较长衣物拉链等特殊布类加工，不另收费。</w:t>
            </w:r>
          </w:p>
          <w:p>
            <w:pPr>
              <w:jc w:val="both"/>
            </w:pPr>
            <w:r>
              <w:rPr>
                <w:sz w:val="21"/>
              </w:rPr>
              <w:t>（</w:t>
            </w:r>
            <w:r>
              <w:rPr>
                <w:sz w:val="21"/>
              </w:rPr>
              <w:t>5）若发现残旧破损不能再缝补使用的，经双方确认后报废更新。</w:t>
            </w:r>
          </w:p>
        </w:tc>
      </w:tr>
      <w:tr>
        <w:tc>
          <w:tcPr>
            <w:tcW w:type="dxa" w:w="2076"/>
          </w:tcPr>
          <w:p/>
        </w:tc>
        <w:tc>
          <w:tcPr>
            <w:tcW w:type="dxa" w:w="415"/>
          </w:tcPr>
          <w:p>
            <w:r>
              <w:rPr/>
              <w:t>2</w:t>
            </w:r>
          </w:p>
        </w:tc>
        <w:tc>
          <w:tcPr>
            <w:tcW w:type="dxa" w:w="5814"/>
          </w:tcPr>
          <w:p>
            <w:pPr>
              <w:ind w:firstLine="422"/>
              <w:jc w:val="both"/>
            </w:pPr>
          </w:p>
          <w:p>
            <w:pPr>
              <w:ind w:firstLine="422"/>
              <w:jc w:val="both"/>
            </w:pPr>
            <w:r>
              <w:rPr>
                <w:b/>
                <w:sz w:val="21"/>
              </w:rPr>
              <w:t>（四）被服收送要求</w:t>
            </w:r>
          </w:p>
          <w:p>
            <w:pPr>
              <w:ind w:firstLine="420"/>
              <w:jc w:val="both"/>
            </w:pPr>
            <w:r>
              <w:rPr>
                <w:sz w:val="21"/>
              </w:rPr>
              <w:t>1.中标供应商负责到院方各科室指定地点收发洗涤物品，并配合完成收发清点工作。</w:t>
            </w:r>
          </w:p>
          <w:p>
            <w:pPr>
              <w:jc w:val="both"/>
            </w:pPr>
          </w:p>
        </w:tc>
      </w:tr>
      <w:tr>
        <w:tc>
          <w:tcPr>
            <w:tcW w:type="dxa" w:w="2076"/>
          </w:tcPr>
          <w:p>
            <w:r>
              <w:rPr/>
              <w:t>★</w:t>
            </w:r>
          </w:p>
        </w:tc>
        <w:tc>
          <w:tcPr>
            <w:tcW w:type="dxa" w:w="415"/>
          </w:tcPr>
          <w:p>
            <w:r>
              <w:rPr/>
              <w:t>3</w:t>
            </w:r>
          </w:p>
        </w:tc>
        <w:tc>
          <w:tcPr>
            <w:tcW w:type="dxa" w:w="5814"/>
          </w:tcPr>
          <w:p>
            <w:pPr>
              <w:jc w:val="both"/>
            </w:pPr>
          </w:p>
          <w:p>
            <w:pPr>
              <w:ind w:firstLine="420"/>
              <w:jc w:val="both"/>
            </w:pPr>
            <w:r>
              <w:rPr>
                <w:sz w:val="21"/>
              </w:rPr>
              <w:t>2.确保衣物收发工作及时有序，中标供应商要派驻不少于</w:t>
            </w:r>
            <w:r>
              <w:rPr>
                <w:sz w:val="21"/>
              </w:rPr>
              <w:t>2</w:t>
            </w:r>
            <w:r>
              <w:rPr>
                <w:sz w:val="21"/>
              </w:rPr>
              <w:t>名工作人员和</w:t>
            </w:r>
            <w:r>
              <w:rPr>
                <w:sz w:val="21"/>
              </w:rPr>
              <w:t>1</w:t>
            </w:r>
            <w:r>
              <w:rPr>
                <w:sz w:val="21"/>
              </w:rPr>
              <w:t>名管理人员长驻医院，节假日安排一名管理人员驻院工作。负责每天将医院需要清洗的污衣从各科室污物间收集到医院被服供应中心或指定地点，每天将清洗干净的衣物从被服中心领取分发到各科室被服室。</w:t>
            </w:r>
          </w:p>
          <w:p>
            <w:pPr>
              <w:jc w:val="both"/>
            </w:pPr>
          </w:p>
        </w:tc>
      </w:tr>
      <w:tr>
        <w:tc>
          <w:tcPr>
            <w:tcW w:type="dxa" w:w="2076"/>
          </w:tcPr>
          <w:p/>
        </w:tc>
        <w:tc>
          <w:tcPr>
            <w:tcW w:type="dxa" w:w="415"/>
          </w:tcPr>
          <w:p>
            <w:r>
              <w:rPr/>
              <w:t>4</w:t>
            </w:r>
          </w:p>
        </w:tc>
        <w:tc>
          <w:tcPr>
            <w:tcW w:type="dxa" w:w="5814"/>
          </w:tcPr>
          <w:p>
            <w:pPr>
              <w:ind w:firstLine="420"/>
              <w:jc w:val="both"/>
            </w:pPr>
          </w:p>
          <w:p>
            <w:pPr>
              <w:ind w:firstLine="420"/>
              <w:jc w:val="both"/>
            </w:pPr>
            <w:r>
              <w:rPr>
                <w:sz w:val="21"/>
              </w:rPr>
              <w:t>3.院内上收、下送织物要求：</w:t>
            </w:r>
            <w:r>
              <w:rPr>
                <w:sz w:val="21"/>
              </w:rPr>
              <w:t>按以下</w:t>
            </w:r>
            <w:r>
              <w:rPr>
                <w:sz w:val="21"/>
              </w:rPr>
              <w:t>分类</w:t>
            </w:r>
            <w:r>
              <w:rPr>
                <w:sz w:val="21"/>
              </w:rPr>
              <w:t>的上收</w:t>
            </w:r>
            <w:r>
              <w:rPr>
                <w:sz w:val="21"/>
              </w:rPr>
              <w:t>、下送</w:t>
            </w:r>
            <w:r>
              <w:rPr>
                <w:sz w:val="21"/>
              </w:rPr>
              <w:t>时间、频</w:t>
            </w:r>
            <w:r>
              <w:rPr>
                <w:sz w:val="21"/>
              </w:rPr>
              <w:t>率</w:t>
            </w:r>
            <w:r>
              <w:rPr>
                <w:sz w:val="21"/>
              </w:rPr>
              <w:t>分别到各科室收集需要清洗的</w:t>
            </w:r>
            <w:r>
              <w:rPr>
                <w:sz w:val="21"/>
              </w:rPr>
              <w:t>织物</w:t>
            </w:r>
            <w:r>
              <w:rPr>
                <w:sz w:val="21"/>
              </w:rPr>
              <w:t>（科室如有新增或者变更的</w:t>
            </w:r>
            <w:r>
              <w:rPr>
                <w:sz w:val="21"/>
              </w:rPr>
              <w:t>收送</w:t>
            </w:r>
            <w:r>
              <w:rPr>
                <w:sz w:val="21"/>
              </w:rPr>
              <w:t>频</w:t>
            </w:r>
            <w:r>
              <w:rPr>
                <w:sz w:val="21"/>
              </w:rPr>
              <w:t>率</w:t>
            </w:r>
            <w:r>
              <w:rPr>
                <w:sz w:val="21"/>
              </w:rPr>
              <w:t>根据医院实际情况调整）。</w:t>
            </w:r>
          </w:p>
          <w:p>
            <w:pPr>
              <w:ind w:firstLine="420"/>
              <w:jc w:val="both"/>
            </w:pPr>
            <w:r>
              <w:rPr>
                <w:sz w:val="21"/>
              </w:rPr>
              <w:t>（1）病患织物收送要求：</w:t>
            </w:r>
          </w:p>
          <w:p>
            <w:pPr>
              <w:ind w:firstLine="420"/>
              <w:jc w:val="both"/>
            </w:pPr>
            <w:r>
              <w:rPr>
                <w:sz w:val="21"/>
              </w:rPr>
              <w:t>1）病患污织物、洁净织物每天一收一送</w:t>
            </w:r>
          </w:p>
          <w:p>
            <w:pPr>
              <w:ind w:firstLine="420"/>
              <w:jc w:val="both"/>
            </w:pPr>
            <w:r>
              <w:rPr>
                <w:sz w:val="21"/>
              </w:rPr>
              <w:t>①（每天收一次）每日下午14:30开始，必须在下午17:00前完成一次收衣的科室：门诊住院综合大楼（二楼内镜中心，五楼儿科，六楼产科，八楼心血管肾内科，九楼神经内科、神经泌尿外科，十楼骨一、骨二科、十一中医科、康复科、妇科，十二普外二科、消化内科，十三内二科）；医技楼（血透室、放射科、介入、急诊室）。</w:t>
            </w:r>
          </w:p>
          <w:p>
            <w:pPr>
              <w:ind w:firstLine="420"/>
              <w:jc w:val="both"/>
            </w:pPr>
            <w:r>
              <w:rPr>
                <w:sz w:val="21"/>
              </w:rPr>
              <w:t>②（每天送一次）每日早上8:00开始，必须在上午完成一次送衣的科室：门诊住院综合大楼（二楼内镜中心，五楼儿科，六楼产科，八楼心血管肾内科，九楼神经内科、神经泌尿外科，十楼骨一、骨二科、十一中医科、康复科、妇科，十二普外二科、消化内科，十三内二科）；医技楼（血透室、放射科、介入、急诊室）。</w:t>
            </w:r>
          </w:p>
          <w:p>
            <w:pPr>
              <w:ind w:firstLine="420"/>
              <w:jc w:val="both"/>
            </w:pPr>
            <w:r>
              <w:rPr>
                <w:sz w:val="21"/>
              </w:rPr>
              <w:t>2）病患污织物、洁净织物每天两收两送</w:t>
            </w:r>
          </w:p>
          <w:p>
            <w:pPr>
              <w:ind w:firstLine="420"/>
              <w:jc w:val="both"/>
            </w:pPr>
            <w:r>
              <w:rPr>
                <w:sz w:val="21"/>
              </w:rPr>
              <w:t>①（每天收两次）每日早上8:00、下午14:30开始，每日分上、下午（17:00前）各收衣两次的科室：门诊住院综合大楼（七楼ICU，八楼普外一科）</w:t>
            </w:r>
          </w:p>
          <w:p>
            <w:pPr>
              <w:ind w:firstLine="420"/>
              <w:jc w:val="both"/>
            </w:pPr>
            <w:r>
              <w:rPr>
                <w:sz w:val="21"/>
              </w:rPr>
              <w:t>②（每天送两次）每日早上8:00、下午14:30开始，每日分上、下午（17:00前）各送衣两次的科室：门诊住院综合大楼（七楼ICU，八楼普外一科）</w:t>
            </w:r>
          </w:p>
          <w:p>
            <w:pPr>
              <w:ind w:firstLine="420"/>
              <w:jc w:val="both"/>
            </w:pPr>
            <w:r>
              <w:rPr>
                <w:sz w:val="21"/>
              </w:rPr>
              <w:t>（2）手术室及妇科门诊敷料收送要求：</w:t>
            </w:r>
          </w:p>
          <w:p>
            <w:pPr>
              <w:ind w:firstLine="420"/>
              <w:jc w:val="both"/>
            </w:pPr>
            <w:r>
              <w:rPr>
                <w:sz w:val="21"/>
              </w:rPr>
              <w:t>1）术后脏污敷料上收</w:t>
            </w:r>
          </w:p>
          <w:p>
            <w:pPr>
              <w:ind w:firstLine="420"/>
              <w:jc w:val="both"/>
            </w:pPr>
            <w:r>
              <w:rPr>
                <w:sz w:val="21"/>
              </w:rPr>
              <w:t>每天按以下的上收时间、频次到手术室及妇科门诊脏污织物集中点进行收运：</w:t>
            </w:r>
          </w:p>
          <w:p>
            <w:pPr>
              <w:ind w:firstLine="420"/>
              <w:jc w:val="both"/>
            </w:pPr>
            <w:r>
              <w:rPr>
                <w:sz w:val="21"/>
              </w:rPr>
              <w:t xml:space="preserve">早上8:00、下午15:00，每日共2次，收集过程如有手术器械须第一时间与手术室工作人员联系处理。  </w:t>
            </w:r>
          </w:p>
          <w:p>
            <w:pPr>
              <w:ind w:firstLine="420"/>
              <w:jc w:val="both"/>
            </w:pPr>
            <w:r>
              <w:rPr>
                <w:sz w:val="21"/>
              </w:rPr>
              <w:t>2）手术洁净敷料送回</w:t>
            </w:r>
          </w:p>
          <w:p>
            <w:pPr>
              <w:ind w:firstLine="420"/>
              <w:jc w:val="both"/>
            </w:pPr>
            <w:r>
              <w:rPr>
                <w:sz w:val="21"/>
              </w:rPr>
              <w:t>每日正常上班时间不少于两次送回至消毒供应室，以确保供应室打包消毒工作的顺利进行，高峰期或其他特殊情况须合理增加送回频率。</w:t>
            </w:r>
          </w:p>
          <w:p>
            <w:pPr>
              <w:ind w:firstLine="420"/>
              <w:jc w:val="both"/>
            </w:pPr>
            <w:r>
              <w:rPr>
                <w:sz w:val="21"/>
              </w:rPr>
              <w:t>（3）医务人员工作服收送要求：</w:t>
            </w:r>
          </w:p>
          <w:p>
            <w:pPr>
              <w:ind w:firstLine="420"/>
              <w:jc w:val="both"/>
            </w:pPr>
            <w:r>
              <w:rPr>
                <w:sz w:val="21"/>
              </w:rPr>
              <w:t>每日收送各一次。</w:t>
            </w:r>
          </w:p>
          <w:p>
            <w:pPr>
              <w:ind w:firstLine="420"/>
              <w:jc w:val="both"/>
            </w:pPr>
            <w:r>
              <w:rPr>
                <w:sz w:val="21"/>
              </w:rPr>
              <w:t>（4）值班房床上用品收送要求：</w:t>
            </w:r>
          </w:p>
          <w:p>
            <w:pPr>
              <w:ind w:firstLine="420"/>
              <w:jc w:val="both"/>
            </w:pPr>
            <w:r>
              <w:rPr>
                <w:sz w:val="21"/>
              </w:rPr>
              <w:t>全院所有的值班房床单、被套、枕头套，每周换洗铺套一次。</w:t>
            </w:r>
          </w:p>
          <w:p>
            <w:pPr>
              <w:ind w:firstLine="420"/>
              <w:jc w:val="both"/>
            </w:pPr>
            <w:r>
              <w:rPr>
                <w:sz w:val="21"/>
              </w:rPr>
              <w:t>（5）窗帘、床帘</w:t>
            </w:r>
          </w:p>
          <w:p>
            <w:pPr>
              <w:ind w:firstLine="420"/>
              <w:jc w:val="both"/>
            </w:pPr>
            <w:r>
              <w:rPr>
                <w:sz w:val="21"/>
              </w:rPr>
              <w:t>全院(含院外门诊部)所有窗帘、床帘，每半年拆装、清洗一次，特殊情况的脏污窗帘、床帘，接到通知后立即处理。</w:t>
            </w:r>
          </w:p>
          <w:p>
            <w:pPr>
              <w:jc w:val="both"/>
            </w:pPr>
          </w:p>
        </w:tc>
      </w:tr>
      <w:tr>
        <w:tc>
          <w:tcPr>
            <w:tcW w:type="dxa" w:w="2076"/>
          </w:tcPr>
          <w:p>
            <w:r>
              <w:rPr/>
              <w:t>★</w:t>
            </w:r>
          </w:p>
        </w:tc>
        <w:tc>
          <w:tcPr>
            <w:tcW w:type="dxa" w:w="415"/>
          </w:tcPr>
          <w:p>
            <w:r>
              <w:rPr/>
              <w:t>5</w:t>
            </w:r>
          </w:p>
        </w:tc>
        <w:tc>
          <w:tcPr>
            <w:tcW w:type="dxa" w:w="5814"/>
          </w:tcPr>
          <w:p>
            <w:pPr>
              <w:ind w:firstLine="420"/>
              <w:jc w:val="both"/>
            </w:pPr>
            <w:r>
              <w:rPr>
                <w:sz w:val="21"/>
              </w:rPr>
              <w:t>4.分发干净衣物的车辆与收集污衣的车辆要分开并标识区分清楚；分发医护人员衣物的车辆与分发病人衣物的车辆要分开装载，不能混装在同一台车内收集及分发。做到洁污分开，专车专用。</w:t>
            </w:r>
          </w:p>
        </w:tc>
      </w:tr>
      <w:tr>
        <w:tc>
          <w:tcPr>
            <w:tcW w:type="dxa" w:w="2076"/>
          </w:tcPr>
          <w:p/>
        </w:tc>
        <w:tc>
          <w:tcPr>
            <w:tcW w:type="dxa" w:w="415"/>
          </w:tcPr>
          <w:p>
            <w:r>
              <w:rPr/>
              <w:t>6</w:t>
            </w:r>
          </w:p>
        </w:tc>
        <w:tc>
          <w:tcPr>
            <w:tcW w:type="dxa" w:w="5814"/>
          </w:tcPr>
          <w:p>
            <w:pPr>
              <w:ind w:firstLine="420"/>
              <w:jc w:val="both"/>
            </w:pPr>
            <w:r>
              <w:rPr>
                <w:sz w:val="21"/>
              </w:rPr>
              <w:t>5.</w:t>
            </w:r>
            <w:r>
              <w:rPr>
                <w:sz w:val="21"/>
              </w:rPr>
              <w:t>污衣物</w:t>
            </w:r>
            <w:r>
              <w:rPr>
                <w:sz w:val="21"/>
              </w:rPr>
              <w:t>、</w:t>
            </w:r>
            <w:r>
              <w:rPr>
                <w:sz w:val="21"/>
              </w:rPr>
              <w:t>洁衣物</w:t>
            </w:r>
            <w:r>
              <w:rPr>
                <w:sz w:val="21"/>
              </w:rPr>
              <w:t>收发车辆及</w:t>
            </w:r>
            <w:r>
              <w:rPr>
                <w:sz w:val="21"/>
              </w:rPr>
              <w:t>污洁衣包装袋、标识等</w:t>
            </w:r>
            <w:r>
              <w:rPr>
                <w:sz w:val="21"/>
              </w:rPr>
              <w:t>工具由中标供应商负责配</w:t>
            </w:r>
            <w:r>
              <w:rPr>
                <w:sz w:val="21"/>
              </w:rPr>
              <w:t>置和保养维修，费用中标人负责</w:t>
            </w:r>
            <w:r>
              <w:rPr>
                <w:sz w:val="21"/>
              </w:rPr>
              <w:t>。</w:t>
            </w:r>
          </w:p>
        </w:tc>
      </w:tr>
      <w:tr>
        <w:tc>
          <w:tcPr>
            <w:tcW w:type="dxa" w:w="2076"/>
          </w:tcPr>
          <w:p>
            <w:r>
              <w:rPr/>
              <w:t>★</w:t>
            </w:r>
          </w:p>
        </w:tc>
        <w:tc>
          <w:tcPr>
            <w:tcW w:type="dxa" w:w="415"/>
          </w:tcPr>
          <w:p>
            <w:r>
              <w:rPr/>
              <w:t>7</w:t>
            </w:r>
          </w:p>
        </w:tc>
        <w:tc>
          <w:tcPr>
            <w:tcW w:type="dxa" w:w="5814"/>
          </w:tcPr>
          <w:p>
            <w:pPr>
              <w:ind w:firstLine="420"/>
              <w:jc w:val="both"/>
            </w:pPr>
            <w:r>
              <w:rPr>
                <w:sz w:val="21"/>
              </w:rPr>
              <w:t>6.减少衣物流转环节，缩短衣物流转时间，提高衣物周转率。要求</w:t>
            </w:r>
            <w:r>
              <w:rPr>
                <w:sz w:val="21"/>
              </w:rPr>
              <w:t>一天两收两送的科室：</w:t>
            </w:r>
            <w:r>
              <w:rPr>
                <w:sz w:val="21"/>
              </w:rPr>
              <w:t>上午12时前送洗的衣物，下午16:30分前送回科室，下午送洗的衣物，次日上午</w:t>
            </w:r>
            <w:r>
              <w:rPr>
                <w:sz w:val="21"/>
              </w:rPr>
              <w:t>8：00</w:t>
            </w:r>
            <w:r>
              <w:rPr>
                <w:sz w:val="21"/>
              </w:rPr>
              <w:t>分前送回科室，每天不少于</w:t>
            </w:r>
            <w:r>
              <w:rPr>
                <w:sz w:val="21"/>
              </w:rPr>
              <w:t>2</w:t>
            </w:r>
            <w:r>
              <w:rPr>
                <w:sz w:val="21"/>
              </w:rPr>
              <w:t>次收送；要求一天一收一送的科室：上午</w:t>
            </w:r>
            <w:r>
              <w:rPr>
                <w:sz w:val="21"/>
              </w:rPr>
              <w:t>8：00</w:t>
            </w:r>
            <w:r>
              <w:rPr>
                <w:sz w:val="21"/>
              </w:rPr>
              <w:t>分前送回科室，要求每天将全部待洗被服洗涤完毕。</w:t>
            </w:r>
          </w:p>
        </w:tc>
      </w:tr>
      <w:tr>
        <w:tc>
          <w:tcPr>
            <w:tcW w:type="dxa" w:w="2076"/>
          </w:tcPr>
          <w:p/>
        </w:tc>
        <w:tc>
          <w:tcPr>
            <w:tcW w:type="dxa" w:w="415"/>
          </w:tcPr>
          <w:p>
            <w:r>
              <w:rPr/>
              <w:t>8</w:t>
            </w:r>
          </w:p>
        </w:tc>
        <w:tc>
          <w:tcPr>
            <w:tcW w:type="dxa" w:w="5814"/>
          </w:tcPr>
          <w:p>
            <w:pPr>
              <w:ind w:firstLine="420"/>
              <w:jc w:val="both"/>
            </w:pPr>
            <w:r>
              <w:rPr>
                <w:sz w:val="21"/>
              </w:rPr>
              <w:t>7.根据院方需求随时增加衣物的运送次数。特殊情况下(如紧急、突发事件等) 在接到医院电话后，需在30分钟内安排车辆到达，及时清洗以满足临床特殊需求。</w:t>
            </w:r>
          </w:p>
        </w:tc>
      </w:tr>
      <w:tr>
        <w:tc>
          <w:tcPr>
            <w:tcW w:type="dxa" w:w="2076"/>
          </w:tcPr>
          <w:p>
            <w:r>
              <w:rPr/>
              <w:t>★</w:t>
            </w:r>
          </w:p>
        </w:tc>
        <w:tc>
          <w:tcPr>
            <w:tcW w:type="dxa" w:w="415"/>
          </w:tcPr>
          <w:p>
            <w:r>
              <w:rPr/>
              <w:t>9</w:t>
            </w:r>
          </w:p>
        </w:tc>
        <w:tc>
          <w:tcPr>
            <w:tcW w:type="dxa" w:w="5814"/>
          </w:tcPr>
          <w:p>
            <w:pPr>
              <w:ind w:firstLine="420"/>
              <w:jc w:val="both"/>
            </w:pPr>
            <w:r>
              <w:rPr>
                <w:sz w:val="21"/>
              </w:rPr>
              <w:t>8.收运污衣的车辆与运送清洗干净衣物的车辆要严格分开，专车专用并封闭运送。不能同一台车辆装载完干净衣物后又装载污衣，或装载污衣后又装载干净衣物。</w:t>
            </w:r>
          </w:p>
        </w:tc>
      </w:tr>
      <w:tr>
        <w:tc>
          <w:tcPr>
            <w:tcW w:type="dxa" w:w="2076"/>
          </w:tcPr>
          <w:p/>
        </w:tc>
        <w:tc>
          <w:tcPr>
            <w:tcW w:type="dxa" w:w="415"/>
          </w:tcPr>
          <w:p>
            <w:r>
              <w:rPr/>
              <w:t>10</w:t>
            </w:r>
          </w:p>
        </w:tc>
        <w:tc>
          <w:tcPr>
            <w:tcW w:type="dxa" w:w="5814"/>
          </w:tcPr>
          <w:p>
            <w:pPr>
              <w:ind w:firstLine="420"/>
              <w:jc w:val="both"/>
            </w:pPr>
            <w:r>
              <w:rPr>
                <w:sz w:val="21"/>
              </w:rPr>
              <w:t>9.中标供应商需指定专人与采购人进行洗涤物收发的交接、清点工作，保证清洗后的被服、衣物等按清点数量及时送回。满足衣物周转。</w:t>
            </w:r>
          </w:p>
          <w:p>
            <w:pPr>
              <w:ind w:firstLine="420"/>
              <w:jc w:val="both"/>
            </w:pPr>
            <w:r>
              <w:rPr>
                <w:sz w:val="21"/>
              </w:rPr>
              <w:t>10.布类运输车辆及人员由中标供应商负责配备</w:t>
            </w:r>
            <w:r>
              <w:rPr>
                <w:sz w:val="21"/>
              </w:rPr>
              <w:t>，费用由</w:t>
            </w:r>
            <w:r>
              <w:rPr>
                <w:sz w:val="21"/>
              </w:rPr>
              <w:t>中标供应商负责。</w:t>
            </w:r>
          </w:p>
          <w:p>
            <w:pPr>
              <w:ind w:firstLine="420"/>
              <w:jc w:val="both"/>
            </w:pPr>
            <w:r>
              <w:rPr>
                <w:sz w:val="21"/>
              </w:rPr>
              <w:t>11.包装要求：洗涤干净的被服、布类应按照采购人的要求进行分类包装，包装物由中标供应商提供</w:t>
            </w:r>
            <w:r>
              <w:rPr>
                <w:sz w:val="21"/>
              </w:rPr>
              <w:t>，</w:t>
            </w:r>
            <w:r>
              <w:rPr>
                <w:sz w:val="21"/>
              </w:rPr>
              <w:t>费用</w:t>
            </w:r>
            <w:r>
              <w:rPr>
                <w:sz w:val="21"/>
              </w:rPr>
              <w:t>由</w:t>
            </w:r>
            <w:r>
              <w:rPr>
                <w:sz w:val="21"/>
              </w:rPr>
              <w:t>中标</w:t>
            </w:r>
            <w:r>
              <w:rPr>
                <w:sz w:val="21"/>
              </w:rPr>
              <w:t>供应商</w:t>
            </w:r>
            <w:r>
              <w:rPr>
                <w:sz w:val="21"/>
              </w:rPr>
              <w:t>负责</w:t>
            </w:r>
            <w:r>
              <w:rPr>
                <w:sz w:val="21"/>
              </w:rPr>
              <w:t>。</w:t>
            </w:r>
          </w:p>
        </w:tc>
      </w:tr>
      <w:tr>
        <w:tc>
          <w:tcPr>
            <w:tcW w:type="dxa" w:w="2076"/>
          </w:tcPr>
          <w:p/>
        </w:tc>
        <w:tc>
          <w:tcPr>
            <w:tcW w:type="dxa" w:w="415"/>
          </w:tcPr>
          <w:p>
            <w:r>
              <w:rPr/>
              <w:t>11</w:t>
            </w:r>
          </w:p>
        </w:tc>
        <w:tc>
          <w:tcPr>
            <w:tcW w:type="dxa" w:w="5814"/>
          </w:tcPr>
          <w:p>
            <w:pPr>
              <w:jc w:val="both"/>
            </w:pPr>
            <w:r>
              <w:rPr>
                <w:b/>
                <w:sz w:val="21"/>
              </w:rPr>
              <w:t>二、履约能力及服务要求</w:t>
            </w:r>
          </w:p>
          <w:p>
            <w:pPr>
              <w:ind w:firstLine="422"/>
              <w:jc w:val="both"/>
            </w:pPr>
            <w:r>
              <w:rPr>
                <w:b/>
                <w:sz w:val="21"/>
              </w:rPr>
              <w:t>（一）履约能力要求</w:t>
            </w:r>
          </w:p>
          <w:p>
            <w:pPr>
              <w:ind w:firstLine="420"/>
              <w:jc w:val="both"/>
            </w:pPr>
            <w:r>
              <w:rPr>
                <w:sz w:val="21"/>
              </w:rPr>
              <w:t>1.具有相应的生产能力，包括厂房、设施、设备、人员。</w:t>
            </w:r>
          </w:p>
          <w:p>
            <w:pPr>
              <w:ind w:firstLine="420"/>
              <w:jc w:val="both"/>
            </w:pPr>
            <w:r>
              <w:rPr>
                <w:sz w:val="21"/>
              </w:rPr>
              <w:t>2.具有相应的运输与配送能力、应急反应能力，尤其台风、暴雨等恶劣天气的运输与配送能力。</w:t>
            </w:r>
          </w:p>
          <w:p>
            <w:pPr>
              <w:ind w:firstLine="420"/>
              <w:jc w:val="both"/>
            </w:pPr>
            <w:r>
              <w:rPr>
                <w:sz w:val="21"/>
              </w:rPr>
              <w:t>3.具有相应的稳定的供电、供水、供汽和排污能力。</w:t>
            </w:r>
          </w:p>
          <w:p>
            <w:pPr>
              <w:ind w:firstLine="420"/>
              <w:jc w:val="both"/>
            </w:pPr>
            <w:r>
              <w:rPr>
                <w:sz w:val="21"/>
              </w:rPr>
              <w:t>4.具有信息化衣物点数系统。中标供应商需提供洗涤信息化管理方案。</w:t>
            </w:r>
          </w:p>
          <w:p>
            <w:pPr>
              <w:ind w:firstLine="422"/>
              <w:jc w:val="both"/>
            </w:pPr>
            <w:r>
              <w:rPr>
                <w:b/>
                <w:sz w:val="21"/>
              </w:rPr>
              <w:t>（二）服务要求</w:t>
            </w:r>
          </w:p>
          <w:p>
            <w:pPr>
              <w:jc w:val="both"/>
            </w:pPr>
            <w:r>
              <w:rPr>
                <w:b/>
                <w:sz w:val="21"/>
              </w:rPr>
              <w:t xml:space="preserve">    </w:t>
            </w:r>
            <w:r>
              <w:rPr>
                <w:sz w:val="21"/>
              </w:rPr>
              <w:t>1.中标供应商必须提供包括收发、运输、洗涤、消毒、包装、检验、分发等服务。</w:t>
            </w:r>
          </w:p>
        </w:tc>
      </w:tr>
      <w:tr>
        <w:tc>
          <w:tcPr>
            <w:tcW w:type="dxa" w:w="2076"/>
          </w:tcPr>
          <w:p>
            <w:r>
              <w:rPr/>
              <w:t>★</w:t>
            </w:r>
          </w:p>
        </w:tc>
        <w:tc>
          <w:tcPr>
            <w:tcW w:type="dxa" w:w="415"/>
          </w:tcPr>
          <w:p>
            <w:r>
              <w:rPr/>
              <w:t>12</w:t>
            </w:r>
          </w:p>
        </w:tc>
        <w:tc>
          <w:tcPr>
            <w:tcW w:type="dxa" w:w="5814"/>
          </w:tcPr>
          <w:p>
            <w:pPr>
              <w:ind w:firstLine="420"/>
              <w:jc w:val="both"/>
            </w:pPr>
            <w:r>
              <w:rPr>
                <w:sz w:val="21"/>
              </w:rPr>
              <w:t>2.中标供应商必须保证使用无毒环保的医疗专用洗涤原料。</w:t>
            </w:r>
          </w:p>
          <w:p>
            <w:pPr>
              <w:ind w:firstLine="420"/>
              <w:jc w:val="both"/>
            </w:pPr>
            <w:r>
              <w:rPr>
                <w:sz w:val="21"/>
              </w:rPr>
              <w:t>3.中标供应商应拥有洁、污分开专用运输车辆，并保证车辆每日进行清洗消毒。</w:t>
            </w:r>
          </w:p>
        </w:tc>
      </w:tr>
      <w:tr>
        <w:tc>
          <w:tcPr>
            <w:tcW w:type="dxa" w:w="2076"/>
          </w:tcPr>
          <w:p/>
        </w:tc>
        <w:tc>
          <w:tcPr>
            <w:tcW w:type="dxa" w:w="415"/>
          </w:tcPr>
          <w:p>
            <w:r>
              <w:rPr/>
              <w:t>13</w:t>
            </w:r>
          </w:p>
        </w:tc>
        <w:tc>
          <w:tcPr>
            <w:tcW w:type="dxa" w:w="5814"/>
          </w:tcPr>
          <w:p>
            <w:pPr>
              <w:ind w:firstLine="420"/>
              <w:jc w:val="both"/>
            </w:pPr>
            <w:r>
              <w:rPr>
                <w:sz w:val="21"/>
              </w:rPr>
              <w:t>4.中标供应商应使用污衣袋将有色和无色、病人和工作人员的污衣物分开打包，对黄色胶袋包装的衣物，按外包装上标明品种和数量给予确认登记，并按行业规定作特殊强化洗涤与消毒处理。对衣物上因洗涤导致医院名称印字不清的，由中标供应商负责补印字。对采购人的衣物要有专用洗衣机，专机专洗，病人和工作人员衣物分开洗，分开烘干，同时不得和其他医院混洗，混烘干，混放等。</w:t>
            </w:r>
          </w:p>
          <w:p>
            <w:pPr>
              <w:ind w:firstLine="420"/>
              <w:jc w:val="both"/>
            </w:pPr>
            <w:r>
              <w:rPr>
                <w:sz w:val="21"/>
              </w:rPr>
              <w:t>5.中标供应商负责将病人、工作人员、婴儿衣物、手术衣物、病房包布类等需清洁布类分开打包上车（盛装洁净布类的洁衣袋保证洁净，不可有破损霉烂）。打包污衣的污衣袋和打包洁衣的洁衣袋由中标供应商</w:t>
            </w:r>
            <w:r>
              <w:rPr>
                <w:sz w:val="21"/>
              </w:rPr>
              <w:t>提供使用，费用由中标供应商负责。</w:t>
            </w:r>
            <w:r>
              <w:rPr>
                <w:sz w:val="21"/>
              </w:rPr>
              <w:t>污衣袋和洁衣袋的清洗费用由中标供应商负责。</w:t>
            </w:r>
          </w:p>
          <w:p>
            <w:pPr>
              <w:ind w:firstLine="420"/>
              <w:jc w:val="both"/>
            </w:pPr>
            <w:r>
              <w:rPr>
                <w:sz w:val="21"/>
              </w:rPr>
              <w:t>6.洗衣单、回洗单、衣物报废单、洗涤服务投诉单、补衣单、未送达衣物证明单等一切单据均由中标供应商提供，洗衣单(内容包含出洗时间、出洗污衣、发回洁衣的数量和品种、双方签名确认) 、回洗单(内容包含回洗时间，回洗数量和品种、双方签名确认) 、衣物报废单(内容包含报废时间、数量和品种、报废原因、双方签名确认) 、洗涤服务投诉单(内容包含投诉时间、科室、投诉问题、服务态度、收送时间、数量不够等、双方签名确认、处理结果) 、补衣单(内容包含需缝补的衣物名称和数量、缝补内容、截留时间、发回时间、双方签名确认) 、未送达衣物证明单(内容包含出洗时间、未送达衣物的数量和品种、未送达原因、预计送达时间、双方签名确认) 等所有单据均一式三联，三联存放：采购人各科室第一联、中标供应商第二联、采购人医院被服中心负责人第三联，每天由中标供应商将当天各科室各种单据第三联集中交采购人的被服中心负责人。</w:t>
            </w:r>
          </w:p>
          <w:p>
            <w:pPr>
              <w:ind w:firstLine="420"/>
              <w:jc w:val="both"/>
            </w:pPr>
            <w:r>
              <w:rPr>
                <w:sz w:val="21"/>
              </w:rPr>
              <w:t>7.由于医院医疗工作的特殊性，无论何种情况，都需按照医院要求完成洗涤工作，不得以任何借口和原因延误洗涤，影响医院临床工作。中标供应商应考虑到停水、停电、停汽等</w:t>
            </w:r>
            <w:r>
              <w:rPr>
                <w:sz w:val="21"/>
              </w:rPr>
              <w:t>一切不可控因素影响，做好相应的应急预案工作，应具备相对充足的第三方应急协作单位和应急设置的配置，作为确保医院被服正常运作服务的保障性措施（提供应急合作单位应急服务协议）。</w:t>
            </w:r>
            <w:r>
              <w:rPr>
                <w:sz w:val="21"/>
              </w:rPr>
              <w:t>如因此使采购人的被服洗涤及使用受影响，采购人有权送外单位洗涤，其费用由中标供应商支付。</w:t>
            </w:r>
          </w:p>
          <w:p>
            <w:pPr>
              <w:ind w:firstLine="420"/>
              <w:jc w:val="both"/>
            </w:pPr>
            <w:r>
              <w:rPr>
                <w:sz w:val="21"/>
              </w:rPr>
              <w:t>8.中标供应商每三个月向采购人提交一份期内所有送洗衣物布草的省或市疾病预防控制中心相关检测报告，达到相关标准。</w:t>
            </w:r>
          </w:p>
          <w:p>
            <w:pPr>
              <w:ind w:firstLine="420"/>
              <w:jc w:val="both"/>
            </w:pPr>
            <w:r>
              <w:rPr>
                <w:sz w:val="21"/>
              </w:rPr>
              <w:t>9.按时、按量、保证质量完成采购人交给的洗涤和配送任务，若因中标供应商的责任导致衣物布草洗涤质量达不到正常卫生标准而影响采购人被服使用和供应，中标供应商须立即回洗并提供备用被服，</w:t>
            </w:r>
            <w:r>
              <w:rPr>
                <w:sz w:val="21"/>
              </w:rPr>
              <w:t>费用由中标供应商负责，</w:t>
            </w:r>
            <w:r>
              <w:rPr>
                <w:sz w:val="21"/>
              </w:rPr>
              <w:t>如造成不良后果须承担相应的责任。</w:t>
            </w:r>
          </w:p>
          <w:p>
            <w:pPr>
              <w:ind w:firstLine="420"/>
              <w:jc w:val="both"/>
            </w:pPr>
            <w:r>
              <w:rPr>
                <w:sz w:val="21"/>
              </w:rPr>
              <w:t>10.每日按照时收送洗涤织物，对收集的织物按照管理要求分别清点、计数、记录、分类、打包、运送上车。如遇院方临床需求增加等特殊情况，中标供应商应服从院方的安排，调整收送时间及频率。</w:t>
            </w:r>
          </w:p>
          <w:p>
            <w:pPr>
              <w:ind w:firstLine="420"/>
              <w:jc w:val="both"/>
            </w:pPr>
            <w:r>
              <w:rPr>
                <w:sz w:val="21"/>
              </w:rPr>
              <w:t>11.收污衣物人员须做好个人防护措施，如穿戴防护服、手套、口罩、帽子等。</w:t>
            </w:r>
          </w:p>
          <w:p>
            <w:pPr>
              <w:jc w:val="both"/>
            </w:pPr>
            <w:r>
              <w:rPr>
                <w:sz w:val="21"/>
              </w:rPr>
              <w:t xml:space="preserve">    12.严格按照医疗洗涤规范进行洗涤，每月洗涤报废率控制在1%，超出报废率部分的被服，由中标供应商负责更新。</w:t>
            </w:r>
            <w:r>
              <w:rPr>
                <w:sz w:val="21"/>
              </w:rPr>
              <w:t>报废后的医用织物应交回采购人，经采购人核对数量并同意后交由中标人作缝补的补料用。</w:t>
            </w:r>
          </w:p>
        </w:tc>
      </w:tr>
      <w:tr>
        <w:tc>
          <w:tcPr>
            <w:tcW w:type="dxa" w:w="2076"/>
          </w:tcPr>
          <w:p>
            <w:r>
              <w:rPr/>
              <w:t>★</w:t>
            </w:r>
          </w:p>
        </w:tc>
        <w:tc>
          <w:tcPr>
            <w:tcW w:type="dxa" w:w="415"/>
          </w:tcPr>
          <w:p>
            <w:r>
              <w:rPr/>
              <w:t>14</w:t>
            </w:r>
          </w:p>
        </w:tc>
        <w:tc>
          <w:tcPr>
            <w:tcW w:type="dxa" w:w="5814"/>
          </w:tcPr>
          <w:p>
            <w:pPr>
              <w:ind w:firstLine="420"/>
              <w:jc w:val="both"/>
            </w:pPr>
            <w:r>
              <w:rPr>
                <w:sz w:val="21"/>
              </w:rPr>
              <w:t>13.若中标后，试用期为1个月。在试用期间，中标供应商提供的服务质量不满足采购需求第三点质量验收标准而达不到要求的，不达标次数超过3次的（不含3次），要求中标供应商整改；整改合格的，合同继续；整改不合格的，采购人有权解除合同。</w:t>
            </w:r>
          </w:p>
        </w:tc>
      </w:tr>
      <w:tr>
        <w:tc>
          <w:tcPr>
            <w:tcW w:type="dxa" w:w="2076"/>
          </w:tcPr>
          <w:p>
            <w:r>
              <w:rPr/>
              <w:t>★</w:t>
            </w:r>
          </w:p>
        </w:tc>
        <w:tc>
          <w:tcPr>
            <w:tcW w:type="dxa" w:w="415"/>
          </w:tcPr>
          <w:p>
            <w:r>
              <w:rPr/>
              <w:t>15</w:t>
            </w:r>
          </w:p>
        </w:tc>
        <w:tc>
          <w:tcPr>
            <w:tcW w:type="dxa" w:w="5814"/>
          </w:tcPr>
          <w:p>
            <w:pPr>
              <w:jc w:val="both"/>
            </w:pPr>
            <w:r>
              <w:rPr>
                <w:b/>
                <w:sz w:val="21"/>
              </w:rPr>
              <w:t>三、质量验收标准</w:t>
            </w:r>
          </w:p>
          <w:p>
            <w:pPr>
              <w:ind w:firstLine="420"/>
              <w:jc w:val="both"/>
            </w:pPr>
            <w:r>
              <w:rPr>
                <w:sz w:val="21"/>
              </w:rPr>
              <w:t>1.所有洗涤和供应的布类物品均须符合国家卫生行业标准《医院医用织物洗涤消毒技术规范》的要求。认真执行衣物清洗的规章制度，分类清洗。传染科衣物、被特殊病菌污染的衣物、被血液排泄物污染的衣物先消毒后清洗，并专机单独进行。</w:t>
            </w:r>
          </w:p>
          <w:p>
            <w:pPr>
              <w:ind w:firstLine="420"/>
              <w:jc w:val="both"/>
            </w:pPr>
            <w:r>
              <w:rPr>
                <w:sz w:val="21"/>
              </w:rPr>
              <w:t>2.中标供应商必须定期进行操作场地及洗涤衣物的卫生检验，具有有关卫生检验部门出具的检验报告(投标人须于投标文件中提供卫生检验部门出具的对生产车间空气及洗涤物的卫生学检测报告并加盖公章)。</w:t>
            </w:r>
          </w:p>
          <w:p>
            <w:pPr>
              <w:ind w:firstLine="420"/>
              <w:jc w:val="both"/>
            </w:pPr>
            <w:r>
              <w:rPr>
                <w:sz w:val="21"/>
              </w:rPr>
              <w:t>3.全部洗涤物品都要求分色、分类洗涤，以免脱色，保证洗涤质量。</w:t>
            </w:r>
          </w:p>
        </w:tc>
      </w:tr>
      <w:tr>
        <w:tc>
          <w:tcPr>
            <w:tcW w:type="dxa" w:w="2076"/>
          </w:tcPr>
          <w:p/>
        </w:tc>
        <w:tc>
          <w:tcPr>
            <w:tcW w:type="dxa" w:w="415"/>
          </w:tcPr>
          <w:p>
            <w:r>
              <w:rPr/>
              <w:t>16</w:t>
            </w:r>
          </w:p>
        </w:tc>
        <w:tc>
          <w:tcPr>
            <w:tcW w:type="dxa" w:w="5814"/>
          </w:tcPr>
          <w:p>
            <w:pPr>
              <w:ind w:firstLine="420"/>
              <w:jc w:val="both"/>
            </w:pPr>
            <w:r>
              <w:rPr>
                <w:sz w:val="21"/>
              </w:rPr>
              <w:t>4.员工用品、病人用品，要求消毒、洗涤、折叠、缝补、平烫。</w:t>
            </w:r>
          </w:p>
          <w:p>
            <w:pPr>
              <w:ind w:firstLine="420"/>
              <w:jc w:val="both"/>
            </w:pPr>
            <w:r>
              <w:rPr>
                <w:sz w:val="21"/>
              </w:rPr>
              <w:t>5.治疗手术用品，要求消毒、洗涤、折叠、缝补、打包。</w:t>
            </w:r>
          </w:p>
          <w:p>
            <w:pPr>
              <w:ind w:firstLine="420"/>
              <w:jc w:val="both"/>
            </w:pPr>
            <w:r>
              <w:rPr>
                <w:sz w:val="21"/>
              </w:rPr>
              <w:t>6.各种制作、加工用品符合各科室的要求。衣物破损需缝补，损坏需赔偿。</w:t>
            </w:r>
          </w:p>
          <w:p>
            <w:pPr>
              <w:ind w:firstLine="420"/>
              <w:jc w:val="both"/>
            </w:pPr>
            <w:r>
              <w:rPr>
                <w:sz w:val="21"/>
              </w:rPr>
              <w:t>7.洗净后的衣物应整洁，干净、无污渍、无异味、无污染、无破损。中标供应商应在将洁净衣物送达前应进行洁净度自检，凡不合格的衣物要返洗。符合医院感染管理的质量标准。</w:t>
            </w:r>
          </w:p>
          <w:p>
            <w:pPr>
              <w:ind w:firstLine="420"/>
              <w:jc w:val="both"/>
            </w:pPr>
            <w:r>
              <w:rPr>
                <w:sz w:val="21"/>
              </w:rPr>
              <w:t>8.破损的衣物缝补要认真、细致，选用同色、同质布料和线，要平整柔软，不起皱。</w:t>
            </w:r>
          </w:p>
          <w:p>
            <w:pPr>
              <w:ind w:firstLine="420"/>
              <w:jc w:val="both"/>
            </w:pPr>
            <w:r>
              <w:rPr>
                <w:sz w:val="21"/>
              </w:rPr>
              <w:t>9.因使用时间长，残旧、破损严重不能修补的要分开包装标示，并填写报损清单交院方报废处理。</w:t>
            </w:r>
          </w:p>
          <w:p>
            <w:pPr>
              <w:ind w:firstLine="420"/>
              <w:jc w:val="both"/>
            </w:pPr>
            <w:r>
              <w:rPr>
                <w:sz w:val="21"/>
              </w:rPr>
              <w:t>10.被服、衣物等纺织品每次洗涤前，要清点数量，办好交接手续，中标供应商负责由于人为损坏、丢失或洗涤不当所造成的损失。</w:t>
            </w:r>
          </w:p>
          <w:p>
            <w:pPr>
              <w:ind w:firstLine="420"/>
              <w:jc w:val="both"/>
            </w:pPr>
            <w:r>
              <w:rPr>
                <w:sz w:val="21"/>
              </w:rPr>
              <w:t>11.洗涤质量评价要求科室满意度达90%以上。</w:t>
            </w:r>
          </w:p>
          <w:p>
            <w:pPr>
              <w:ind w:firstLine="420"/>
              <w:jc w:val="both"/>
            </w:pPr>
            <w:r>
              <w:rPr>
                <w:sz w:val="21"/>
              </w:rPr>
              <w:t>12.接受医院相关部门的监控、指导。</w:t>
            </w:r>
          </w:p>
        </w:tc>
      </w:tr>
      <w:tr>
        <w:tc>
          <w:tcPr>
            <w:tcW w:type="dxa" w:w="2076"/>
          </w:tcPr>
          <w:p/>
        </w:tc>
        <w:tc>
          <w:tcPr>
            <w:tcW w:type="dxa" w:w="415"/>
          </w:tcPr>
          <w:p>
            <w:r>
              <w:rPr/>
              <w:t>17</w:t>
            </w:r>
          </w:p>
        </w:tc>
        <w:tc>
          <w:tcPr>
            <w:tcW w:type="dxa" w:w="5814"/>
          </w:tcPr>
          <w:p>
            <w:pPr>
              <w:jc w:val="both"/>
            </w:pPr>
            <w:r>
              <w:rPr>
                <w:b/>
                <w:sz w:val="21"/>
              </w:rPr>
              <w:t>四、洗涤场所要求</w:t>
            </w:r>
          </w:p>
          <w:p>
            <w:pPr>
              <w:ind w:firstLine="420"/>
              <w:jc w:val="both"/>
            </w:pPr>
            <w:r>
              <w:rPr>
                <w:sz w:val="21"/>
              </w:rPr>
              <w:t>1.布局合理，洁污分开，通风良好；分洗涤区、压烫区、折叠区、清洁衣物存放区。物流由污到洁，不交叉、不逆行。</w:t>
            </w:r>
          </w:p>
          <w:p>
            <w:pPr>
              <w:ind w:firstLine="420"/>
              <w:jc w:val="both"/>
            </w:pPr>
            <w:r>
              <w:rPr>
                <w:sz w:val="21"/>
              </w:rPr>
              <w:t>2.指定地点收集污物，专车、专线运输。运送车辆洁污分开，每日清洗消毒。</w:t>
            </w:r>
          </w:p>
          <w:p>
            <w:pPr>
              <w:ind w:firstLine="420"/>
              <w:jc w:val="both"/>
            </w:pPr>
            <w:r>
              <w:rPr>
                <w:sz w:val="21"/>
              </w:rPr>
              <w:t>3.清洁被服需专区折叠存放，上折叠平台必须脱鞋。</w:t>
            </w:r>
          </w:p>
          <w:p>
            <w:pPr>
              <w:ind w:firstLine="420"/>
              <w:jc w:val="both"/>
            </w:pPr>
            <w:r>
              <w:rPr>
                <w:sz w:val="21"/>
              </w:rPr>
              <w:t>4.工作环境保持卫生，每日清洁消毒，每周大扫除。</w:t>
            </w:r>
          </w:p>
          <w:p>
            <w:pPr>
              <w:ind w:firstLine="420"/>
              <w:jc w:val="both"/>
            </w:pPr>
            <w:r>
              <w:rPr>
                <w:sz w:val="21"/>
              </w:rPr>
              <w:t>5.</w:t>
            </w:r>
            <w:r>
              <w:rPr>
                <w:sz w:val="21"/>
              </w:rPr>
              <w:t>工作人员严格按工作流程指引</w:t>
            </w:r>
            <w:r>
              <w:rPr>
                <w:sz w:val="21"/>
              </w:rPr>
              <w:t>，</w:t>
            </w:r>
            <w:r>
              <w:rPr>
                <w:sz w:val="21"/>
              </w:rPr>
              <w:t>做好防护措施出入各区域</w:t>
            </w:r>
            <w:r>
              <w:rPr>
                <w:sz w:val="21"/>
              </w:rPr>
              <w:t>，</w:t>
            </w:r>
            <w:r>
              <w:rPr>
                <w:sz w:val="21"/>
              </w:rPr>
              <w:t>做好个人防护，每日洗澡更衣，接触污物</w:t>
            </w:r>
            <w:r>
              <w:rPr>
                <w:sz w:val="21"/>
              </w:rPr>
              <w:t>或具有传染性的被服后，必须用肥皂流水洗手。</w:t>
            </w:r>
          </w:p>
          <w:p>
            <w:pPr>
              <w:ind w:firstLine="420"/>
              <w:jc w:val="both"/>
            </w:pPr>
            <w:r>
              <w:rPr>
                <w:sz w:val="21"/>
              </w:rPr>
              <w:t>6.</w:t>
            </w:r>
            <w:r>
              <w:rPr>
                <w:sz w:val="21"/>
              </w:rPr>
              <w:t>污染区工作人员工作时应戴帽子、口罩、工作服、鞋，并及时更换，不得留长指甲。每日下班后淋浴更衣方可离开。</w:t>
            </w:r>
          </w:p>
          <w:p>
            <w:pPr>
              <w:ind w:firstLine="420"/>
              <w:jc w:val="both"/>
            </w:pPr>
            <w:r>
              <w:rPr>
                <w:sz w:val="21"/>
              </w:rPr>
              <w:t>7.按照《医疗废物管理条例》要求，加强医疗废物管理。</w:t>
            </w:r>
          </w:p>
        </w:tc>
      </w:tr>
      <w:tr>
        <w:tc>
          <w:tcPr>
            <w:tcW w:type="dxa" w:w="2076"/>
          </w:tcPr>
          <w:p/>
        </w:tc>
        <w:tc>
          <w:tcPr>
            <w:tcW w:type="dxa" w:w="415"/>
          </w:tcPr>
          <w:p>
            <w:r>
              <w:rPr/>
              <w:t>18</w:t>
            </w:r>
          </w:p>
        </w:tc>
        <w:tc>
          <w:tcPr>
            <w:tcW w:type="dxa" w:w="5814"/>
          </w:tcPr>
          <w:p>
            <w:pPr>
              <w:jc w:val="both"/>
            </w:pPr>
            <w:r>
              <w:rPr>
                <w:b/>
                <w:sz w:val="21"/>
              </w:rPr>
              <w:t>五、采购人配合条件</w:t>
            </w:r>
          </w:p>
          <w:p>
            <w:pPr>
              <w:ind w:firstLine="420"/>
              <w:jc w:val="both"/>
            </w:pPr>
            <w:r>
              <w:rPr>
                <w:sz w:val="21"/>
              </w:rPr>
              <w:t>投标人在投标文件中可列明在项目实施过程中要求采购人提供的配合条件，所列配合条件采购人将尽量配合解决，但不代表采购人全部接受，采购人有权全部或部分拒绝投标人提出的配合条件。</w:t>
            </w:r>
          </w:p>
        </w:tc>
      </w:tr>
      <w:tr>
        <w:tc>
          <w:tcPr>
            <w:tcW w:type="dxa" w:w="2076"/>
          </w:tcPr>
          <w:p>
            <w:r>
              <w:rPr/>
              <w:t>★</w:t>
            </w:r>
          </w:p>
        </w:tc>
        <w:tc>
          <w:tcPr>
            <w:tcW w:type="dxa" w:w="415"/>
          </w:tcPr>
          <w:p>
            <w:r>
              <w:rPr/>
              <w:t>19</w:t>
            </w:r>
          </w:p>
        </w:tc>
        <w:tc>
          <w:tcPr>
            <w:tcW w:type="dxa" w:w="5814"/>
          </w:tcPr>
          <w:p>
            <w:pPr>
              <w:jc w:val="left"/>
            </w:pPr>
            <w:r>
              <w:rPr>
                <w:b/>
                <w:sz w:val="21"/>
              </w:rPr>
              <w:t>六、其它要求</w:t>
            </w:r>
          </w:p>
          <w:p>
            <w:pPr>
              <w:ind w:firstLine="420"/>
              <w:jc w:val="left"/>
            </w:pPr>
            <w:r>
              <w:rPr>
                <w:sz w:val="21"/>
              </w:rPr>
              <w:t>1.院方每周与中标供应商约定一天派驻1-2名工作人员到中标供应商公司，监督中标供应商衣物洗涤的情况。当天中标供应商需接院方人员于早上8时到中标供应商现场，下午5时将院方人员送回医院。</w:t>
            </w:r>
          </w:p>
        </w:tc>
      </w:tr>
      <w:tr>
        <w:tc>
          <w:tcPr>
            <w:tcW w:type="dxa" w:w="2076"/>
          </w:tcPr>
          <w:p/>
        </w:tc>
        <w:tc>
          <w:tcPr>
            <w:tcW w:type="dxa" w:w="415"/>
          </w:tcPr>
          <w:p>
            <w:r>
              <w:rPr/>
              <w:t>20</w:t>
            </w:r>
          </w:p>
        </w:tc>
        <w:tc>
          <w:tcPr>
            <w:tcW w:type="dxa" w:w="5814"/>
          </w:tcPr>
          <w:p>
            <w:pPr>
              <w:ind w:firstLine="420"/>
              <w:jc w:val="left"/>
            </w:pPr>
            <w:r>
              <w:rPr>
                <w:sz w:val="21"/>
              </w:rPr>
              <w:t>2.服务质量及验收考核：</w:t>
            </w:r>
          </w:p>
          <w:p>
            <w:pPr>
              <w:ind w:firstLine="420"/>
              <w:jc w:val="left"/>
            </w:pPr>
            <w:r>
              <w:rPr>
                <w:sz w:val="21"/>
              </w:rPr>
              <w:t>（1）日常检查考核：采购人在日常管理中对中标供应商出现的服务合格行为，按《</w:t>
            </w:r>
            <w:r>
              <w:rPr>
                <w:b/>
                <w:sz w:val="21"/>
              </w:rPr>
              <w:t>月度服务质量考核表</w:t>
            </w:r>
            <w:r>
              <w:rPr>
                <w:sz w:val="21"/>
              </w:rPr>
              <w:t>》(详见附表)进行扣罚。日常考核结果是月度评分的重要依据。</w:t>
            </w:r>
          </w:p>
          <w:p>
            <w:pPr>
              <w:ind w:firstLine="420"/>
              <w:jc w:val="left"/>
            </w:pPr>
            <w:r>
              <w:rPr>
                <w:sz w:val="21"/>
              </w:rPr>
              <w:t>（2）月度考核：采购人每月末按《</w:t>
            </w:r>
            <w:r>
              <w:rPr>
                <w:b/>
                <w:sz w:val="21"/>
              </w:rPr>
              <w:t>月度服务质量考核表</w:t>
            </w:r>
            <w:r>
              <w:rPr>
                <w:sz w:val="21"/>
              </w:rPr>
              <w:t>》(详见附表)，组织对当月服务质量的验收及考核。月度考核评分≥85分为合格，反之为不合格。</w:t>
            </w:r>
          </w:p>
          <w:p>
            <w:pPr>
              <w:ind w:firstLine="420"/>
              <w:jc w:val="left"/>
            </w:pPr>
            <w:r>
              <w:rPr>
                <w:sz w:val="21"/>
              </w:rPr>
              <w:t>（3）年度履约考核：“年度履约考核”将在月度考核的基础上进行，其结果作为是否续签年度合同的依据。</w:t>
            </w:r>
          </w:p>
          <w:p>
            <w:pPr>
              <w:jc w:val="both"/>
            </w:pPr>
            <w:r>
              <w:rPr>
                <w:sz w:val="21"/>
              </w:rPr>
              <w:t xml:space="preserve">    （4）考核评审标准</w:t>
            </w:r>
          </w:p>
          <w:p>
            <w:pPr>
              <w:ind w:firstLine="420"/>
              <w:jc w:val="both"/>
            </w:pPr>
            <w:r>
              <w:rPr>
                <w:sz w:val="21"/>
              </w:rPr>
              <w:t>1）采购人根据实际情况，负责对中标供应商的服务质量进行监管。</w:t>
            </w:r>
          </w:p>
          <w:p>
            <w:pPr>
              <w:ind w:firstLine="420"/>
              <w:jc w:val="both"/>
            </w:pPr>
            <w:r>
              <w:rPr>
                <w:sz w:val="21"/>
              </w:rPr>
              <w:t>2）中标供应商月度检查具体按以下标准执行：</w:t>
            </w:r>
          </w:p>
          <w:p>
            <w:pPr>
              <w:ind w:firstLine="422"/>
              <w:jc w:val="left"/>
            </w:pPr>
            <w:r>
              <w:rPr>
                <w:b/>
                <w:sz w:val="21"/>
              </w:rPr>
              <w:t>附表：</w:t>
            </w:r>
            <w:r>
              <w:rPr>
                <w:b/>
                <w:sz w:val="21"/>
              </w:rPr>
              <w:t>月度服务质量考核表</w:t>
            </w:r>
          </w:p>
          <w:p>
            <w:pPr>
              <w:jc w:val="both"/>
            </w:pPr>
          </w:p>
          <w:tbl>
            <w:tblPr>
              <w:tblInd w:type="dxa" w:w="225"/>
              <w:tblBorders>
                <w:top w:val="none" w:color="000000" w:sz="4"/>
                <w:left w:val="none" w:color="000000" w:sz="4"/>
                <w:bottom w:val="none" w:color="000000" w:sz="4"/>
                <w:right w:val="none" w:color="000000" w:sz="4"/>
                <w:insideH w:val="none"/>
                <w:insideV w:val="none"/>
              </w:tblBorders>
            </w:tblPr>
            <w:tblGrid>
              <w:gridCol w:w="592"/>
              <w:gridCol w:w="1738"/>
              <w:gridCol w:w="780"/>
              <w:gridCol w:w="704"/>
              <w:gridCol w:w="695"/>
              <w:gridCol w:w="695"/>
              <w:gridCol w:w="394"/>
            </w:tblGrid>
            <w:tr>
              <w:tc>
                <w:tcPr>
                  <w:tcW w:type="dxa" w:w="59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738"/>
                  <w:tcBorders>
                    <w:top w:val="single" w:color="000000" w:sz="4"/>
                    <w:left w:val="none" w:color="000000" w:sz="4"/>
                    <w:bottom w:val="single" w:color="000000" w:sz="4"/>
                    <w:right w:val="single" w:color="000000" w:sz="4"/>
                  </w:tcBorders>
                  <w:vAlign w:val="top"/>
                </w:tcPr>
                <w:p>
                  <w:pPr>
                    <w:jc w:val="center"/>
                  </w:pPr>
                  <w:r>
                    <w:rPr>
                      <w:sz w:val="21"/>
                    </w:rPr>
                    <w:t>考核</w:t>
                  </w:r>
                  <w:r>
                    <w:rPr>
                      <w:sz w:val="21"/>
                    </w:rPr>
                    <w:t>内容</w:t>
                  </w:r>
                </w:p>
              </w:tc>
              <w:tc>
                <w:tcPr>
                  <w:tcW w:type="dxa" w:w="780"/>
                  <w:tcBorders>
                    <w:top w:val="single" w:color="000000" w:sz="4"/>
                    <w:left w:val="none" w:color="000000" w:sz="4"/>
                    <w:bottom w:val="single" w:color="000000" w:sz="4"/>
                    <w:right w:val="single" w:color="000000" w:sz="4"/>
                  </w:tcBorders>
                  <w:vAlign w:val="top"/>
                </w:tcPr>
                <w:p>
                  <w:pPr>
                    <w:jc w:val="center"/>
                  </w:pPr>
                  <w:r>
                    <w:rPr>
                      <w:sz w:val="21"/>
                    </w:rPr>
                    <w:t>扣分标准</w:t>
                  </w:r>
                </w:p>
              </w:tc>
              <w:tc>
                <w:tcPr>
                  <w:tcW w:type="dxa" w:w="704"/>
                  <w:tcBorders>
                    <w:top w:val="single" w:color="000000" w:sz="4"/>
                    <w:left w:val="none" w:color="000000" w:sz="4"/>
                    <w:bottom w:val="single" w:color="000000" w:sz="4"/>
                    <w:right w:val="single" w:color="000000" w:sz="4"/>
                  </w:tcBorders>
                  <w:vAlign w:val="top"/>
                </w:tcPr>
                <w:p>
                  <w:pPr>
                    <w:jc w:val="center"/>
                  </w:pPr>
                  <w:r>
                    <w:rPr>
                      <w:sz w:val="21"/>
                    </w:rPr>
                    <w:t>扣分原因</w:t>
                  </w:r>
                  <w:r>
                    <w:rPr>
                      <w:sz w:val="21"/>
                    </w:rPr>
                    <w:t>及</w:t>
                  </w:r>
                  <w:r>
                    <w:rPr>
                      <w:sz w:val="21"/>
                    </w:rPr>
                    <w:t>扣分分值</w:t>
                  </w:r>
                </w:p>
              </w:tc>
              <w:tc>
                <w:tcPr>
                  <w:tcW w:type="dxa" w:w="695"/>
                  <w:tcBorders>
                    <w:top w:val="single" w:color="000000" w:sz="4"/>
                    <w:left w:val="none" w:color="000000" w:sz="4"/>
                    <w:bottom w:val="single" w:color="000000" w:sz="4"/>
                    <w:right w:val="single" w:color="000000" w:sz="4"/>
                  </w:tcBorders>
                  <w:vAlign w:val="top"/>
                </w:tcPr>
                <w:p>
                  <w:pPr>
                    <w:jc w:val="center"/>
                  </w:pPr>
                  <w:r>
                    <w:rPr>
                      <w:sz w:val="21"/>
                    </w:rPr>
                    <w:t>分值</w:t>
                  </w:r>
                </w:p>
              </w:tc>
              <w:tc>
                <w:tcPr>
                  <w:tcW w:type="dxa" w:w="695"/>
                  <w:tcBorders>
                    <w:top w:val="single" w:color="000000" w:sz="4"/>
                    <w:left w:val="none" w:color="000000" w:sz="4"/>
                    <w:bottom w:val="single" w:color="000000" w:sz="4"/>
                    <w:right w:val="single" w:color="000000" w:sz="4"/>
                  </w:tcBorders>
                  <w:vAlign w:val="top"/>
                </w:tcPr>
                <w:p>
                  <w:pPr>
                    <w:jc w:val="center"/>
                  </w:pPr>
                  <w:r>
                    <w:rPr>
                      <w:sz w:val="21"/>
                    </w:rPr>
                    <w:t>得分</w:t>
                  </w: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38"/>
                  <w:tcBorders>
                    <w:top w:val="none" w:color="000000" w:sz="4"/>
                    <w:left w:val="none" w:color="000000" w:sz="4"/>
                    <w:bottom w:val="single" w:color="000000" w:sz="4"/>
                    <w:right w:val="single" w:color="000000" w:sz="4"/>
                  </w:tcBorders>
                  <w:vAlign w:val="top"/>
                </w:tcPr>
                <w:p>
                  <w:pPr>
                    <w:jc w:val="both"/>
                  </w:pPr>
                  <w:r>
                    <w:rPr>
                      <w:sz w:val="21"/>
                    </w:rPr>
                    <w:t>负责到院方各科室指定地点、时间收发洗涤物品，并配合完成收发清点工作，</w:t>
                  </w:r>
                  <w:r>
                    <w:rPr>
                      <w:sz w:val="21"/>
                    </w:rPr>
                    <w:t>数量准确无误</w:t>
                  </w:r>
                  <w:r>
                    <w:rPr>
                      <w:sz w:val="21"/>
                    </w:rPr>
                    <w:t>.</w:t>
                  </w:r>
                </w:p>
              </w:tc>
              <w:tc>
                <w:tcPr>
                  <w:tcW w:type="dxa" w:w="780"/>
                  <w:tcBorders>
                    <w:top w:val="none" w:color="000000" w:sz="4"/>
                    <w:left w:val="none" w:color="000000" w:sz="4"/>
                    <w:bottom w:val="single" w:color="000000" w:sz="4"/>
                    <w:right w:val="single" w:color="000000" w:sz="4"/>
                  </w:tcBorders>
                  <w:vAlign w:val="top"/>
                </w:tcPr>
                <w:p>
                  <w:pPr>
                    <w:jc w:val="center"/>
                  </w:pPr>
                  <w:r>
                    <w:rPr>
                      <w:sz w:val="21"/>
                    </w:rPr>
                    <w:t>发现虚报每件扣2分/次</w:t>
                  </w: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695"/>
                  <w:tcBorders>
                    <w:top w:val="none" w:color="000000" w:sz="4"/>
                    <w:left w:val="none" w:color="000000" w:sz="4"/>
                    <w:bottom w:val="single" w:color="000000" w:sz="4"/>
                    <w:right w:val="single" w:color="000000" w:sz="4"/>
                  </w:tcBorders>
                  <w:vAlign w:val="top"/>
                </w:tcPr>
                <w:p>
                  <w:pPr>
                    <w:jc w:val="center"/>
                  </w:pPr>
                  <w:r>
                    <w:rPr>
                      <w:sz w:val="21"/>
                    </w:rPr>
                    <w:t>10</w:t>
                  </w:r>
                </w:p>
              </w:tc>
              <w:tc>
                <w:tcPr>
                  <w:tcW w:type="dxa" w:w="695"/>
                  <w:tcBorders>
                    <w:top w:val="none" w:color="000000" w:sz="4"/>
                    <w:left w:val="none" w:color="000000" w:sz="4"/>
                    <w:bottom w:val="single" w:color="000000" w:sz="4"/>
                    <w:right w:val="single" w:color="000000" w:sz="4"/>
                  </w:tcBorders>
                  <w:vAlign w:val="top"/>
                </w:tcPr>
                <w:p>
                  <w:pPr>
                    <w:jc w:val="center"/>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38"/>
                  <w:tcBorders>
                    <w:top w:val="none" w:color="000000" w:sz="4"/>
                    <w:left w:val="none" w:color="000000" w:sz="4"/>
                    <w:bottom w:val="single" w:color="000000" w:sz="4"/>
                    <w:right w:val="single" w:color="000000" w:sz="4"/>
                  </w:tcBorders>
                  <w:vAlign w:val="top"/>
                </w:tcPr>
                <w:p>
                  <w:pPr>
                    <w:jc w:val="both"/>
                  </w:pPr>
                  <w:r>
                    <w:rPr>
                      <w:sz w:val="21"/>
                    </w:rPr>
                    <w:t>按规定时间、地点、线路接收和运走污衣物，暂存场所按感控要求进行清洁消毒。</w:t>
                  </w:r>
                </w:p>
              </w:tc>
              <w:tc>
                <w:tcPr>
                  <w:tcW w:type="dxa" w:w="780"/>
                  <w:tcBorders>
                    <w:top w:val="none" w:color="000000" w:sz="4"/>
                    <w:left w:val="none" w:color="000000" w:sz="4"/>
                    <w:bottom w:val="single" w:color="000000" w:sz="4"/>
                    <w:right w:val="single" w:color="000000" w:sz="4"/>
                  </w:tcBorders>
                  <w:vAlign w:val="top"/>
                </w:tcPr>
                <w:p>
                  <w:pPr>
                    <w:jc w:val="center"/>
                  </w:pPr>
                  <w:r>
                    <w:rPr>
                      <w:sz w:val="21"/>
                    </w:rPr>
                    <w:t>一项不符合要求扣</w:t>
                  </w:r>
                  <w:r>
                    <w:rPr>
                      <w:sz w:val="21"/>
                    </w:rPr>
                    <w:t>1</w:t>
                  </w:r>
                  <w:r>
                    <w:rPr>
                      <w:sz w:val="21"/>
                    </w:rPr>
                    <w:t>分/次</w:t>
                  </w: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695"/>
                  <w:tcBorders>
                    <w:top w:val="none" w:color="000000" w:sz="4"/>
                    <w:left w:val="none" w:color="000000" w:sz="4"/>
                    <w:bottom w:val="single" w:color="000000" w:sz="4"/>
                    <w:right w:val="single" w:color="000000" w:sz="4"/>
                  </w:tcBorders>
                  <w:vAlign w:val="top"/>
                </w:tcPr>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center"/>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38"/>
                  <w:tcBorders>
                    <w:top w:val="none" w:color="000000" w:sz="4"/>
                    <w:left w:val="none" w:color="000000" w:sz="4"/>
                    <w:bottom w:val="single" w:color="000000" w:sz="4"/>
                    <w:right w:val="single" w:color="000000" w:sz="4"/>
                  </w:tcBorders>
                  <w:vAlign w:val="top"/>
                </w:tcPr>
                <w:p>
                  <w:pPr>
                    <w:jc w:val="both"/>
                  </w:pPr>
                  <w:r>
                    <w:rPr>
                      <w:sz w:val="21"/>
                    </w:rPr>
                    <w:t>污、洁包装袋、运送车等工具配置符合招标文件要求，工具、用物清洁消毒符合《消毒技术规范》及</w:t>
                  </w:r>
                  <w:r>
                    <w:rPr>
                      <w:sz w:val="22"/>
                    </w:rPr>
                    <w:t>医院感控</w:t>
                  </w:r>
                  <w:r>
                    <w:rPr>
                      <w:sz w:val="21"/>
                    </w:rPr>
                    <w:t>要求。</w:t>
                  </w:r>
                </w:p>
              </w:tc>
              <w:tc>
                <w:tcPr>
                  <w:tcW w:type="dxa" w:w="780"/>
                  <w:tcBorders>
                    <w:top w:val="none" w:color="000000" w:sz="4"/>
                    <w:left w:val="none" w:color="000000" w:sz="4"/>
                    <w:bottom w:val="single" w:color="000000" w:sz="4"/>
                    <w:right w:val="single" w:color="000000" w:sz="4"/>
                  </w:tcBorders>
                  <w:vAlign w:val="top"/>
                </w:tcPr>
                <w:p>
                  <w:pPr>
                    <w:jc w:val="center"/>
                  </w:pPr>
                  <w:r>
                    <w:rPr>
                      <w:sz w:val="21"/>
                    </w:rPr>
                    <w:t>一项不符合要求扣</w:t>
                  </w:r>
                  <w:r>
                    <w:rPr>
                      <w:sz w:val="21"/>
                    </w:rPr>
                    <w:t>2</w:t>
                  </w:r>
                  <w:r>
                    <w:rPr>
                      <w:sz w:val="21"/>
                    </w:rPr>
                    <w:t>分/次</w:t>
                  </w: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695"/>
                  <w:tcBorders>
                    <w:top w:val="none" w:color="000000" w:sz="4"/>
                    <w:left w:val="none" w:color="000000" w:sz="4"/>
                    <w:bottom w:val="single" w:color="000000" w:sz="4"/>
                    <w:right w:val="single" w:color="000000" w:sz="4"/>
                  </w:tcBorders>
                  <w:vAlign w:val="top"/>
                </w:tcPr>
                <w:p>
                  <w:pPr>
                    <w:jc w:val="center"/>
                  </w:pPr>
                  <w:r>
                    <w:rPr>
                      <w:sz w:val="21"/>
                    </w:rPr>
                    <w:t>10</w:t>
                  </w:r>
                </w:p>
              </w:tc>
              <w:tc>
                <w:tcPr>
                  <w:tcW w:type="dxa" w:w="695"/>
                  <w:tcBorders>
                    <w:top w:val="none" w:color="000000" w:sz="4"/>
                    <w:left w:val="none" w:color="000000" w:sz="4"/>
                    <w:bottom w:val="single" w:color="000000" w:sz="4"/>
                    <w:right w:val="single" w:color="000000" w:sz="4"/>
                  </w:tcBorders>
                  <w:vAlign w:val="top"/>
                </w:tcPr>
                <w:p>
                  <w:pPr>
                    <w:jc w:val="center"/>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738"/>
                  <w:tcBorders>
                    <w:top w:val="none" w:color="000000" w:sz="4"/>
                    <w:left w:val="none" w:color="000000" w:sz="4"/>
                    <w:bottom w:val="single" w:color="000000" w:sz="4"/>
                    <w:right w:val="single" w:color="000000" w:sz="4"/>
                  </w:tcBorders>
                  <w:vAlign w:val="top"/>
                </w:tcPr>
                <w:p>
                  <w:pPr>
                    <w:jc w:val="both"/>
                  </w:pPr>
                  <w:r>
                    <w:rPr>
                      <w:sz w:val="21"/>
                    </w:rPr>
                    <w:t>收污衣物人员须做好</w:t>
                  </w:r>
                  <w:r>
                    <w:rPr>
                      <w:sz w:val="21"/>
                    </w:rPr>
                    <w:t>个人防护措施，如穿戴防护服、手套、口罩、帽子等，不可戴污手套触碰公用设施（如按电梯、开关、门等）</w:t>
                  </w:r>
                </w:p>
              </w:tc>
              <w:tc>
                <w:tcPr>
                  <w:tcW w:type="dxa" w:w="780"/>
                  <w:tcBorders>
                    <w:top w:val="none" w:color="000000" w:sz="4"/>
                    <w:left w:val="none" w:color="000000" w:sz="4"/>
                    <w:bottom w:val="single" w:color="000000" w:sz="4"/>
                    <w:right w:val="single" w:color="000000" w:sz="4"/>
                  </w:tcBorders>
                  <w:vAlign w:val="top"/>
                </w:tcPr>
                <w:p>
                  <w:pPr>
                    <w:jc w:val="center"/>
                  </w:pPr>
                  <w:r>
                    <w:rPr>
                      <w:sz w:val="21"/>
                    </w:rPr>
                    <w:t>一项不符合要求扣1分/次</w:t>
                  </w: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695"/>
                  <w:tcBorders>
                    <w:top w:val="none" w:color="000000" w:sz="4"/>
                    <w:left w:val="none" w:color="000000" w:sz="4"/>
                    <w:bottom w:val="single" w:color="000000" w:sz="4"/>
                    <w:right w:val="single" w:color="000000" w:sz="4"/>
                  </w:tcBorders>
                  <w:vAlign w:val="top"/>
                </w:tcPr>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center"/>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738"/>
                  <w:tcBorders>
                    <w:top w:val="none" w:color="000000" w:sz="4"/>
                    <w:left w:val="none" w:color="000000" w:sz="4"/>
                    <w:bottom w:val="single" w:color="000000" w:sz="4"/>
                    <w:right w:val="single" w:color="000000" w:sz="4"/>
                  </w:tcBorders>
                  <w:vAlign w:val="top"/>
                </w:tcPr>
                <w:p>
                  <w:pPr>
                    <w:jc w:val="both"/>
                  </w:pPr>
                  <w:r>
                    <w:rPr>
                      <w:sz w:val="21"/>
                    </w:rPr>
                    <w:t>分发干净衣物的车辆与收集污衣的车辆要分开并标识区分清楚；分发医护人员衣物的车辆与分发病人衣物的车辆要分开装载，不能混装在同一台车内收集及分发。做到洁污分开，专车专用。</w:t>
                  </w:r>
                </w:p>
              </w:tc>
              <w:tc>
                <w:tcPr>
                  <w:tcW w:type="dxa" w:w="780"/>
                  <w:tcBorders>
                    <w:top w:val="none" w:color="000000" w:sz="4"/>
                    <w:left w:val="none" w:color="000000" w:sz="4"/>
                    <w:bottom w:val="single" w:color="000000" w:sz="4"/>
                    <w:right w:val="single" w:color="000000" w:sz="4"/>
                  </w:tcBorders>
                  <w:vAlign w:val="top"/>
                </w:tcPr>
                <w:p>
                  <w:pPr>
                    <w:jc w:val="center"/>
                  </w:pPr>
                  <w:r>
                    <w:rPr>
                      <w:sz w:val="21"/>
                    </w:rPr>
                    <w:t>一项不符合要求扣1分/次</w:t>
                  </w: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695"/>
                  <w:tcBorders>
                    <w:top w:val="none" w:color="000000" w:sz="4"/>
                    <w:left w:val="none" w:color="000000" w:sz="4"/>
                    <w:bottom w:val="single" w:color="000000" w:sz="4"/>
                    <w:right w:val="single" w:color="000000" w:sz="4"/>
                  </w:tcBorders>
                  <w:vAlign w:val="top"/>
                </w:tcPr>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center"/>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sz w:val="21"/>
                    </w:rPr>
                    <w:t>6</w:t>
                  </w:r>
                </w:p>
              </w:tc>
              <w:tc>
                <w:tcPr>
                  <w:tcW w:type="dxa" w:w="1738"/>
                  <w:tcBorders>
                    <w:top w:val="none" w:color="000000" w:sz="4"/>
                    <w:left w:val="none" w:color="000000" w:sz="4"/>
                    <w:bottom w:val="single" w:color="000000" w:sz="4"/>
                    <w:right w:val="single" w:color="000000" w:sz="4"/>
                  </w:tcBorders>
                  <w:vAlign w:val="top"/>
                </w:tcPr>
                <w:p>
                  <w:pPr>
                    <w:jc w:val="both"/>
                  </w:pPr>
                  <w:r>
                    <w:rPr>
                      <w:sz w:val="21"/>
                    </w:rPr>
                    <w:t>收运污衣的车辆与运送清洗干净衣物的车辆要严格分开，专车专用并封闭运送。不能同一台车辆装载完干净衣物后又装载污衣，或装载污衣后又装载干净衣物。</w:t>
                  </w:r>
                </w:p>
              </w:tc>
              <w:tc>
                <w:tcPr>
                  <w:tcW w:type="dxa" w:w="780"/>
                  <w:tcBorders>
                    <w:top w:val="none" w:color="000000" w:sz="4"/>
                    <w:left w:val="none" w:color="000000" w:sz="4"/>
                    <w:bottom w:val="single" w:color="000000" w:sz="4"/>
                    <w:right w:val="single" w:color="000000" w:sz="4"/>
                  </w:tcBorders>
                  <w:vAlign w:val="top"/>
                </w:tcPr>
                <w:p>
                  <w:pPr>
                    <w:jc w:val="center"/>
                  </w:pPr>
                  <w:r>
                    <w:rPr>
                      <w:sz w:val="21"/>
                    </w:rPr>
                    <w:t>一项不符合要求扣1分/次</w:t>
                  </w: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695"/>
                  <w:tcBorders>
                    <w:top w:val="none" w:color="000000" w:sz="4"/>
                    <w:left w:val="none" w:color="000000" w:sz="4"/>
                    <w:bottom w:val="single" w:color="000000" w:sz="4"/>
                    <w:right w:val="single" w:color="000000" w:sz="4"/>
                  </w:tcBorders>
                  <w:vAlign w:val="top"/>
                </w:tcPr>
                <w:p>
                  <w:pPr>
                    <w:jc w:val="center"/>
                  </w:pPr>
                </w:p>
                <w:p>
                  <w:pPr>
                    <w:jc w:val="center"/>
                  </w:pPr>
                </w:p>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center"/>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ind w:firstLine="420"/>
                    <w:jc w:val="center"/>
                  </w:pPr>
                </w:p>
                <w:p>
                  <w:pPr>
                    <w:jc w:val="center"/>
                  </w:pPr>
                  <w:r>
                    <w:rPr>
                      <w:sz w:val="21"/>
                    </w:rPr>
                    <w:t>7</w:t>
                  </w:r>
                </w:p>
              </w:tc>
              <w:tc>
                <w:tcPr>
                  <w:tcW w:type="dxa" w:w="1738"/>
                  <w:tcBorders>
                    <w:top w:val="none" w:color="000000" w:sz="4"/>
                    <w:left w:val="none" w:color="000000" w:sz="4"/>
                    <w:bottom w:val="single" w:color="000000" w:sz="4"/>
                    <w:right w:val="single" w:color="000000" w:sz="4"/>
                  </w:tcBorders>
                  <w:vAlign w:val="top"/>
                </w:tcPr>
                <w:p>
                  <w:pPr>
                    <w:jc w:val="both"/>
                  </w:pPr>
                  <w:r>
                    <w:rPr>
                      <w:sz w:val="21"/>
                    </w:rPr>
                    <w:t>减少衣物流转环节，缩短衣物流转时间，提高衣物周转率。要求一天两收两送的科室：上午12时前送洗的衣物，下午16:30分前送回科室，下午送洗的衣物，次日上午8：00分前送回科室，每天不少于2次收送；要求一天一收一送的科室：上午8：00分前送回科室，要求每天将全部待洗被服洗涤完毕。</w:t>
                  </w:r>
                </w:p>
                <w:p>
                  <w:pPr>
                    <w:jc w:val="both"/>
                  </w:pPr>
                  <w:r>
                    <w:rPr>
                      <w:sz w:val="21"/>
                    </w:rPr>
                    <w:t>。</w:t>
                  </w:r>
                </w:p>
              </w:tc>
              <w:tc>
                <w:tcPr>
                  <w:tcW w:type="dxa" w:w="780"/>
                  <w:tcBorders>
                    <w:top w:val="none" w:color="000000" w:sz="4"/>
                    <w:left w:val="none" w:color="000000" w:sz="4"/>
                    <w:bottom w:val="single" w:color="000000" w:sz="4"/>
                    <w:right w:val="single" w:color="000000" w:sz="4"/>
                  </w:tcBorders>
                  <w:vAlign w:val="top"/>
                </w:tcPr>
                <w:p>
                  <w:pPr>
                    <w:jc w:val="center"/>
                  </w:pPr>
                  <w:r>
                    <w:rPr>
                      <w:sz w:val="21"/>
                    </w:rPr>
                    <w:t>一项不符合要求扣1分/次</w:t>
                  </w: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695"/>
                  <w:tcBorders>
                    <w:top w:val="none" w:color="000000" w:sz="4"/>
                    <w:left w:val="none" w:color="000000" w:sz="4"/>
                    <w:bottom w:val="single" w:color="000000" w:sz="4"/>
                    <w:right w:val="single" w:color="000000" w:sz="4"/>
                  </w:tcBorders>
                  <w:vAlign w:val="top"/>
                </w:tcPr>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center"/>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738"/>
                  <w:tcBorders>
                    <w:top w:val="none" w:color="000000" w:sz="4"/>
                    <w:left w:val="none" w:color="000000" w:sz="4"/>
                    <w:bottom w:val="single" w:color="000000" w:sz="4"/>
                    <w:right w:val="single" w:color="000000" w:sz="4"/>
                  </w:tcBorders>
                  <w:vAlign w:val="top"/>
                </w:tcPr>
                <w:p>
                  <w:pPr>
                    <w:jc w:val="both"/>
                  </w:pPr>
                  <w:r>
                    <w:rPr>
                      <w:sz w:val="21"/>
                    </w:rPr>
                    <w:t>每日按照时间收送洗涤织物，对收集的织物按照管理要求分别清点、计数、记录、分类、打包、运送上车。如遇院方临床需求增加等特殊情况，供应商应服从院方的安排，调整收送时间及频率。</w:t>
                  </w:r>
                </w:p>
              </w:tc>
              <w:tc>
                <w:tcPr>
                  <w:tcW w:type="dxa" w:w="780"/>
                  <w:tcBorders>
                    <w:top w:val="none" w:color="000000" w:sz="4"/>
                    <w:left w:val="none" w:color="000000" w:sz="4"/>
                    <w:bottom w:val="single" w:color="000000" w:sz="4"/>
                    <w:right w:val="single" w:color="000000" w:sz="4"/>
                  </w:tcBorders>
                  <w:vAlign w:val="top"/>
                </w:tcPr>
                <w:p>
                  <w:pPr>
                    <w:jc w:val="center"/>
                  </w:pPr>
                  <w:r>
                    <w:rPr>
                      <w:sz w:val="21"/>
                    </w:rPr>
                    <w:t>一项不符合要求扣</w:t>
                  </w:r>
                  <w:r>
                    <w:rPr>
                      <w:sz w:val="21"/>
                    </w:rPr>
                    <w:t>2</w:t>
                  </w:r>
                  <w:r>
                    <w:rPr>
                      <w:sz w:val="21"/>
                    </w:rPr>
                    <w:t>分/次</w:t>
                  </w:r>
                </w:p>
              </w:tc>
              <w:tc>
                <w:tcPr>
                  <w:tcW w:type="dxa" w:w="704"/>
                  <w:tcBorders>
                    <w:top w:val="none" w:color="000000" w:sz="4"/>
                    <w:left w:val="none" w:color="000000" w:sz="4"/>
                    <w:bottom w:val="single" w:color="000000" w:sz="4"/>
                    <w:right w:val="single" w:color="000000" w:sz="4"/>
                  </w:tcBorders>
                  <w:vAlign w:val="top"/>
                </w:tcPr>
                <w:p>
                  <w:pPr>
                    <w:jc w:val="both"/>
                  </w:pPr>
                </w:p>
              </w:tc>
              <w:tc>
                <w:tcPr>
                  <w:tcW w:type="dxa" w:w="695"/>
                  <w:tcBorders>
                    <w:top w:val="none" w:color="000000" w:sz="4"/>
                    <w:left w:val="none" w:color="000000" w:sz="4"/>
                    <w:bottom w:val="single" w:color="000000" w:sz="4"/>
                    <w:right w:val="single" w:color="000000" w:sz="4"/>
                  </w:tcBorders>
                  <w:vAlign w:val="top"/>
                </w:tcPr>
                <w:p>
                  <w:pPr>
                    <w:jc w:val="center"/>
                  </w:pPr>
                  <w:r>
                    <w:rPr>
                      <w:sz w:val="21"/>
                    </w:rPr>
                    <w:t xml:space="preserve">           </w:t>
                  </w:r>
                </w:p>
                <w:p>
                  <w:pPr>
                    <w:ind w:firstLine="210"/>
                    <w:jc w:val="both"/>
                  </w:pPr>
                </w:p>
                <w:p>
                  <w:pPr>
                    <w:ind w:firstLine="210"/>
                    <w:jc w:val="both"/>
                  </w:pPr>
                  <w:r>
                    <w:rPr>
                      <w:sz w:val="21"/>
                    </w:rPr>
                    <w:t>10</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738"/>
                  <w:tcBorders>
                    <w:top w:val="none" w:color="000000" w:sz="4"/>
                    <w:left w:val="none" w:color="000000" w:sz="4"/>
                    <w:bottom w:val="single" w:color="000000" w:sz="4"/>
                    <w:right w:val="single" w:color="000000" w:sz="4"/>
                  </w:tcBorders>
                  <w:vAlign w:val="top"/>
                </w:tcPr>
                <w:p>
                  <w:pPr>
                    <w:jc w:val="both"/>
                  </w:pPr>
                  <w:r>
                    <w:rPr>
                      <w:sz w:val="21"/>
                    </w:rPr>
                    <w:t>全部洗涤物品都要求分色、分类洗涤，以免脱色，保证洗涤质量。</w:t>
                  </w:r>
                </w:p>
              </w:tc>
              <w:tc>
                <w:tcPr>
                  <w:tcW w:type="dxa" w:w="780"/>
                  <w:tcBorders>
                    <w:top w:val="none" w:color="000000" w:sz="4"/>
                    <w:left w:val="none" w:color="000000" w:sz="4"/>
                    <w:bottom w:val="single" w:color="000000" w:sz="4"/>
                    <w:right w:val="single" w:color="000000" w:sz="4"/>
                  </w:tcBorders>
                  <w:vAlign w:val="top"/>
                </w:tcPr>
                <w:p>
                  <w:pPr>
                    <w:jc w:val="both"/>
                  </w:pPr>
                  <w:r>
                    <w:rPr>
                      <w:sz w:val="21"/>
                    </w:rPr>
                    <w:t>一项不符合要求扣1分/次</w:t>
                  </w:r>
                </w:p>
              </w:tc>
              <w:tc>
                <w:tcPr>
                  <w:tcW w:type="dxa" w:w="704"/>
                  <w:tcBorders>
                    <w:top w:val="none" w:color="000000" w:sz="4"/>
                    <w:left w:val="none" w:color="000000" w:sz="4"/>
                    <w:bottom w:val="single" w:color="000000" w:sz="4"/>
                    <w:right w:val="single" w:color="000000" w:sz="4"/>
                  </w:tcBorders>
                  <w:vAlign w:val="top"/>
                </w:tcPr>
                <w:p>
                  <w:pPr>
                    <w:jc w:val="both"/>
                  </w:pPr>
                </w:p>
              </w:tc>
              <w:tc>
                <w:tcPr>
                  <w:tcW w:type="dxa" w:w="695"/>
                  <w:tcBorders>
                    <w:top w:val="none" w:color="000000" w:sz="4"/>
                    <w:left w:val="none" w:color="000000" w:sz="4"/>
                    <w:bottom w:val="single" w:color="000000" w:sz="4"/>
                    <w:right w:val="single" w:color="000000" w:sz="4"/>
                  </w:tcBorders>
                  <w:vAlign w:val="top"/>
                </w:tcPr>
                <w:p>
                  <w:pPr>
                    <w:jc w:val="center"/>
                  </w:pPr>
                </w:p>
                <w:p>
                  <w:pPr>
                    <w:ind w:firstLine="210"/>
                    <w:jc w:val="both"/>
                  </w:pPr>
                </w:p>
                <w:p>
                  <w:pPr>
                    <w:ind w:firstLine="210"/>
                    <w:jc w:val="both"/>
                  </w:pPr>
                  <w:r>
                    <w:rPr>
                      <w:sz w:val="21"/>
                    </w:rPr>
                    <w:t>5</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738"/>
                  <w:tcBorders>
                    <w:top w:val="none" w:color="000000" w:sz="4"/>
                    <w:left w:val="none" w:color="000000" w:sz="4"/>
                    <w:bottom w:val="single" w:color="000000" w:sz="4"/>
                    <w:right w:val="single" w:color="000000" w:sz="4"/>
                  </w:tcBorders>
                  <w:vAlign w:val="top"/>
                </w:tcPr>
                <w:p>
                  <w:pPr>
                    <w:jc w:val="both"/>
                  </w:pPr>
                  <w:r>
                    <w:rPr>
                      <w:sz w:val="21"/>
                    </w:rPr>
                    <w:t>织物洗涤质量或洁净度符合行业标准和采购需求。</w:t>
                  </w:r>
                </w:p>
              </w:tc>
              <w:tc>
                <w:tcPr>
                  <w:tcW w:type="dxa" w:w="780"/>
                  <w:tcBorders>
                    <w:top w:val="none" w:color="000000" w:sz="4"/>
                    <w:left w:val="none" w:color="000000" w:sz="4"/>
                    <w:bottom w:val="single" w:color="000000" w:sz="4"/>
                    <w:right w:val="single" w:color="000000" w:sz="4"/>
                  </w:tcBorders>
                  <w:vAlign w:val="top"/>
                </w:tcPr>
                <w:p>
                  <w:pPr>
                    <w:jc w:val="center"/>
                  </w:pPr>
                  <w:r>
                    <w:rPr>
                      <w:sz w:val="21"/>
                    </w:rPr>
                    <w:t>未达标准要求扣1分/次</w:t>
                  </w: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695"/>
                  <w:tcBorders>
                    <w:top w:val="none" w:color="000000" w:sz="4"/>
                    <w:left w:val="none" w:color="000000" w:sz="4"/>
                    <w:bottom w:val="single" w:color="000000" w:sz="4"/>
                    <w:right w:val="single" w:color="000000" w:sz="4"/>
                  </w:tcBorders>
                  <w:vAlign w:val="top"/>
                </w:tcPr>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center"/>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738"/>
                  <w:tcBorders>
                    <w:top w:val="none" w:color="000000" w:sz="4"/>
                    <w:left w:val="none" w:color="000000" w:sz="4"/>
                    <w:bottom w:val="single" w:color="000000" w:sz="4"/>
                    <w:right w:val="single" w:color="000000" w:sz="4"/>
                  </w:tcBorders>
                  <w:vAlign w:val="top"/>
                </w:tcPr>
                <w:p>
                  <w:pPr>
                    <w:jc w:val="both"/>
                  </w:pPr>
                  <w:r>
                    <w:rPr>
                      <w:sz w:val="21"/>
                    </w:rPr>
                    <w:t>洗涤干净的被服、布类等应按照采购人的要求进行分类包装（盛装洁净布类的洁衣袋保证洁净，不可有破损霉烂)。</w:t>
                  </w:r>
                </w:p>
              </w:tc>
              <w:tc>
                <w:tcPr>
                  <w:tcW w:type="dxa" w:w="780"/>
                  <w:tcBorders>
                    <w:top w:val="none" w:color="000000" w:sz="4"/>
                    <w:left w:val="none" w:color="000000" w:sz="4"/>
                    <w:bottom w:val="single" w:color="000000" w:sz="4"/>
                    <w:right w:val="single" w:color="000000" w:sz="4"/>
                  </w:tcBorders>
                  <w:vAlign w:val="top"/>
                </w:tcPr>
                <w:p>
                  <w:pPr>
                    <w:jc w:val="center"/>
                  </w:pPr>
                  <w:r>
                    <w:rPr>
                      <w:sz w:val="21"/>
                    </w:rPr>
                    <w:t>一项不符合要求扣1分/次</w:t>
                  </w: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695"/>
                  <w:tcBorders>
                    <w:top w:val="none" w:color="000000" w:sz="4"/>
                    <w:left w:val="none" w:color="000000" w:sz="4"/>
                    <w:bottom w:val="single" w:color="000000" w:sz="4"/>
                    <w:right w:val="single" w:color="000000" w:sz="4"/>
                  </w:tcBorders>
                  <w:vAlign w:val="top"/>
                </w:tcPr>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center"/>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738"/>
                  <w:tcBorders>
                    <w:top w:val="none" w:color="000000" w:sz="4"/>
                    <w:left w:val="none" w:color="000000" w:sz="4"/>
                    <w:bottom w:val="single" w:color="000000" w:sz="4"/>
                    <w:right w:val="single" w:color="000000" w:sz="4"/>
                  </w:tcBorders>
                  <w:vAlign w:val="top"/>
                </w:tcPr>
                <w:p>
                  <w:pPr>
                    <w:jc w:val="both"/>
                  </w:pPr>
                  <w:r>
                    <w:rPr>
                      <w:sz w:val="21"/>
                    </w:rPr>
                    <w:t>洗净后的衣物应整洁，干净、无污渍、无异味、无污染、无破损，须符合国家卫生行业标准《医院医用织物洗涤消毒技术规范》的要求。</w:t>
                  </w:r>
                </w:p>
              </w:tc>
              <w:tc>
                <w:tcPr>
                  <w:tcW w:type="dxa" w:w="780"/>
                  <w:tcBorders>
                    <w:top w:val="none" w:color="000000" w:sz="4"/>
                    <w:left w:val="none" w:color="000000" w:sz="4"/>
                    <w:bottom w:val="single" w:color="000000" w:sz="4"/>
                    <w:right w:val="single" w:color="000000" w:sz="4"/>
                  </w:tcBorders>
                  <w:vAlign w:val="top"/>
                </w:tcPr>
                <w:p>
                  <w:pPr>
                    <w:jc w:val="both"/>
                  </w:pPr>
                  <w:r>
                    <w:rPr>
                      <w:sz w:val="21"/>
                    </w:rPr>
                    <w:t>一项不符合要求扣1分/次</w:t>
                  </w:r>
                </w:p>
              </w:tc>
              <w:tc>
                <w:tcPr>
                  <w:tcW w:type="dxa" w:w="704"/>
                  <w:tcBorders>
                    <w:top w:val="none" w:color="000000" w:sz="4"/>
                    <w:left w:val="none" w:color="000000" w:sz="4"/>
                    <w:bottom w:val="single" w:color="000000" w:sz="4"/>
                    <w:right w:val="single" w:color="000000" w:sz="4"/>
                  </w:tcBorders>
                  <w:vAlign w:val="top"/>
                </w:tcPr>
                <w:p>
                  <w:pPr>
                    <w:jc w:val="both"/>
                  </w:pPr>
                </w:p>
              </w:tc>
              <w:tc>
                <w:tcPr>
                  <w:tcW w:type="dxa" w:w="695"/>
                  <w:tcBorders>
                    <w:top w:val="none" w:color="000000" w:sz="4"/>
                    <w:left w:val="none" w:color="000000" w:sz="4"/>
                    <w:bottom w:val="single" w:color="000000" w:sz="4"/>
                    <w:right w:val="single" w:color="000000" w:sz="4"/>
                  </w:tcBorders>
                  <w:vAlign w:val="top"/>
                </w:tcPr>
                <w:p>
                  <w:pPr>
                    <w:jc w:val="center"/>
                  </w:pPr>
                </w:p>
                <w:p>
                  <w:pPr>
                    <w:jc w:val="center"/>
                  </w:pPr>
                </w:p>
                <w:p>
                  <w:pPr>
                    <w:jc w:val="center"/>
                  </w:pPr>
                </w:p>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738"/>
                  <w:tcBorders>
                    <w:top w:val="none" w:color="000000" w:sz="4"/>
                    <w:left w:val="none" w:color="000000" w:sz="4"/>
                    <w:bottom w:val="single" w:color="000000" w:sz="4"/>
                    <w:right w:val="single" w:color="000000" w:sz="4"/>
                  </w:tcBorders>
                  <w:vAlign w:val="top"/>
                </w:tcPr>
                <w:p>
                  <w:pPr>
                    <w:jc w:val="both"/>
                  </w:pPr>
                  <w:r>
                    <w:rPr>
                      <w:sz w:val="21"/>
                    </w:rPr>
                    <w:t>工作服、病服、被服、洗手衣及手术织物等</w:t>
                  </w:r>
                  <w:r>
                    <w:rPr>
                      <w:sz w:val="21"/>
                    </w:rPr>
                    <w:t>熨烫平整</w:t>
                  </w:r>
                  <w:r>
                    <w:rPr>
                      <w:sz w:val="21"/>
                    </w:rPr>
                    <w:t>，无双重痕迹和不规则熨痕。</w:t>
                  </w:r>
                </w:p>
              </w:tc>
              <w:tc>
                <w:tcPr>
                  <w:tcW w:type="dxa" w:w="780"/>
                  <w:tcBorders>
                    <w:top w:val="none" w:color="000000" w:sz="4"/>
                    <w:left w:val="none" w:color="000000" w:sz="4"/>
                    <w:bottom w:val="single" w:color="000000" w:sz="4"/>
                    <w:right w:val="single" w:color="000000" w:sz="4"/>
                  </w:tcBorders>
                  <w:vAlign w:val="top"/>
                </w:tcPr>
                <w:p>
                  <w:pPr>
                    <w:jc w:val="both"/>
                  </w:pPr>
                  <w:r>
                    <w:rPr>
                      <w:sz w:val="21"/>
                    </w:rPr>
                    <w:t>一项不符合要求扣1分/次</w:t>
                  </w:r>
                </w:p>
              </w:tc>
              <w:tc>
                <w:tcPr>
                  <w:tcW w:type="dxa" w:w="704"/>
                  <w:tcBorders>
                    <w:top w:val="none" w:color="000000" w:sz="4"/>
                    <w:left w:val="none" w:color="000000" w:sz="4"/>
                    <w:bottom w:val="single" w:color="000000" w:sz="4"/>
                    <w:right w:val="single" w:color="000000" w:sz="4"/>
                  </w:tcBorders>
                  <w:vAlign w:val="top"/>
                </w:tcPr>
                <w:p>
                  <w:pPr>
                    <w:jc w:val="both"/>
                  </w:pPr>
                </w:p>
              </w:tc>
              <w:tc>
                <w:tcPr>
                  <w:tcW w:type="dxa" w:w="695"/>
                  <w:tcBorders>
                    <w:top w:val="none" w:color="000000" w:sz="4"/>
                    <w:left w:val="none" w:color="000000" w:sz="4"/>
                    <w:bottom w:val="single" w:color="000000" w:sz="4"/>
                    <w:right w:val="single" w:color="000000" w:sz="4"/>
                  </w:tcBorders>
                  <w:vAlign w:val="top"/>
                </w:tcPr>
                <w:p>
                  <w:pPr>
                    <w:jc w:val="center"/>
                  </w:pPr>
                </w:p>
                <w:p>
                  <w:pPr>
                    <w:jc w:val="center"/>
                  </w:pPr>
                </w:p>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738"/>
                  <w:tcBorders>
                    <w:top w:val="none" w:color="000000" w:sz="4"/>
                    <w:left w:val="none" w:color="000000" w:sz="4"/>
                    <w:bottom w:val="single" w:color="000000" w:sz="4"/>
                    <w:right w:val="single" w:color="000000" w:sz="4"/>
                  </w:tcBorders>
                  <w:vAlign w:val="top"/>
                </w:tcPr>
                <w:p>
                  <w:pPr>
                    <w:jc w:val="both"/>
                  </w:pPr>
                  <w:r>
                    <w:rPr>
                      <w:sz w:val="21"/>
                    </w:rPr>
                    <w:t>破损的衣物缝补要认真、细致，选用同色、同质布料和线，要平整柔软，不起皱。</w:t>
                  </w:r>
                </w:p>
              </w:tc>
              <w:tc>
                <w:tcPr>
                  <w:tcW w:type="dxa" w:w="780"/>
                  <w:tcBorders>
                    <w:top w:val="none" w:color="000000" w:sz="4"/>
                    <w:left w:val="none" w:color="000000" w:sz="4"/>
                    <w:bottom w:val="single" w:color="000000" w:sz="4"/>
                    <w:right w:val="single" w:color="000000" w:sz="4"/>
                  </w:tcBorders>
                  <w:vAlign w:val="top"/>
                </w:tcPr>
                <w:p>
                  <w:pPr>
                    <w:jc w:val="both"/>
                  </w:pPr>
                  <w:r>
                    <w:rPr>
                      <w:sz w:val="21"/>
                    </w:rPr>
                    <w:t>一项不符合要求扣1分/次</w:t>
                  </w:r>
                </w:p>
              </w:tc>
              <w:tc>
                <w:tcPr>
                  <w:tcW w:type="dxa" w:w="704"/>
                  <w:tcBorders>
                    <w:top w:val="none" w:color="000000" w:sz="4"/>
                    <w:left w:val="none" w:color="000000" w:sz="4"/>
                    <w:bottom w:val="single" w:color="000000" w:sz="4"/>
                    <w:right w:val="single" w:color="000000" w:sz="4"/>
                  </w:tcBorders>
                  <w:vAlign w:val="top"/>
                </w:tcPr>
                <w:p>
                  <w:pPr>
                    <w:jc w:val="both"/>
                  </w:pPr>
                </w:p>
              </w:tc>
              <w:tc>
                <w:tcPr>
                  <w:tcW w:type="dxa" w:w="695"/>
                  <w:tcBorders>
                    <w:top w:val="none" w:color="000000" w:sz="4"/>
                    <w:left w:val="none" w:color="000000" w:sz="4"/>
                    <w:bottom w:val="single" w:color="000000" w:sz="4"/>
                    <w:right w:val="single" w:color="000000" w:sz="4"/>
                  </w:tcBorders>
                  <w:vAlign w:val="top"/>
                </w:tcPr>
                <w:p>
                  <w:pPr>
                    <w:jc w:val="center"/>
                  </w:pPr>
                </w:p>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738"/>
                  <w:tcBorders>
                    <w:top w:val="none" w:color="000000" w:sz="4"/>
                    <w:left w:val="none" w:color="000000" w:sz="4"/>
                    <w:bottom w:val="single" w:color="000000" w:sz="4"/>
                    <w:right w:val="single" w:color="000000" w:sz="4"/>
                  </w:tcBorders>
                  <w:vAlign w:val="top"/>
                </w:tcPr>
                <w:p>
                  <w:pPr>
                    <w:jc w:val="both"/>
                  </w:pPr>
                  <w:r>
                    <w:rPr>
                      <w:sz w:val="21"/>
                    </w:rPr>
                    <w:t>驻场人员遵守法规及医院相关管理制度。熟悉岗位职责、工作流程、并按职责落实各项工作，岗前培训、统一着装，服务态度良好。</w:t>
                  </w:r>
                </w:p>
              </w:tc>
              <w:tc>
                <w:tcPr>
                  <w:tcW w:type="dxa" w:w="780"/>
                  <w:tcBorders>
                    <w:top w:val="none" w:color="000000" w:sz="4"/>
                    <w:left w:val="none" w:color="000000" w:sz="4"/>
                    <w:bottom w:val="single" w:color="000000" w:sz="4"/>
                    <w:right w:val="single" w:color="000000" w:sz="4"/>
                  </w:tcBorders>
                  <w:vAlign w:val="top"/>
                </w:tcPr>
                <w:p>
                  <w:pPr>
                    <w:jc w:val="center"/>
                  </w:pPr>
                  <w:r>
                    <w:rPr>
                      <w:sz w:val="21"/>
                    </w:rPr>
                    <w:t>一项不符合要求扣1分/次/人</w:t>
                  </w:r>
                </w:p>
              </w:tc>
              <w:tc>
                <w:tcPr>
                  <w:tcW w:type="dxa" w:w="704"/>
                  <w:tcBorders>
                    <w:top w:val="none" w:color="000000" w:sz="4"/>
                    <w:left w:val="none" w:color="000000" w:sz="4"/>
                    <w:bottom w:val="single" w:color="000000" w:sz="4"/>
                    <w:right w:val="single" w:color="000000" w:sz="4"/>
                  </w:tcBorders>
                  <w:vAlign w:val="top"/>
                </w:tcPr>
                <w:p>
                  <w:pPr>
                    <w:jc w:val="both"/>
                  </w:pPr>
                </w:p>
              </w:tc>
              <w:tc>
                <w:tcPr>
                  <w:tcW w:type="dxa" w:w="695"/>
                  <w:tcBorders>
                    <w:top w:val="none" w:color="000000" w:sz="4"/>
                    <w:left w:val="none" w:color="000000" w:sz="4"/>
                    <w:bottom w:val="single" w:color="000000" w:sz="4"/>
                    <w:right w:val="single" w:color="000000" w:sz="4"/>
                  </w:tcBorders>
                  <w:vAlign w:val="top"/>
                </w:tcPr>
                <w:p>
                  <w:pPr>
                    <w:jc w:val="center"/>
                  </w:pPr>
                  <w:r>
                    <w:rPr>
                      <w:sz w:val="21"/>
                    </w:rPr>
                    <w:t xml:space="preserve">        5</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738"/>
                  <w:tcBorders>
                    <w:top w:val="none" w:color="000000" w:sz="4"/>
                    <w:left w:val="none" w:color="000000" w:sz="4"/>
                    <w:bottom w:val="single" w:color="000000" w:sz="4"/>
                    <w:right w:val="single" w:color="000000" w:sz="4"/>
                  </w:tcBorders>
                  <w:vAlign w:val="top"/>
                </w:tcPr>
                <w:p>
                  <w:pPr>
                    <w:jc w:val="both"/>
                  </w:pPr>
                  <w:r>
                    <w:rPr>
                      <w:sz w:val="21"/>
                    </w:rPr>
                    <w:t>由于公司管理不善导致发生</w:t>
                  </w:r>
                  <w:r>
                    <w:rPr>
                      <w:sz w:val="21"/>
                    </w:rPr>
                    <w:t>安全事件</w:t>
                  </w:r>
                  <w:r>
                    <w:rPr>
                      <w:sz w:val="21"/>
                    </w:rPr>
                    <w:t>。</w:t>
                  </w:r>
                </w:p>
              </w:tc>
              <w:tc>
                <w:tcPr>
                  <w:tcW w:type="dxa" w:w="780"/>
                  <w:tcBorders>
                    <w:top w:val="none" w:color="000000" w:sz="4"/>
                    <w:left w:val="none" w:color="000000" w:sz="4"/>
                    <w:bottom w:val="single" w:color="000000" w:sz="4"/>
                    <w:right w:val="single" w:color="000000" w:sz="4"/>
                  </w:tcBorders>
                  <w:vAlign w:val="top"/>
                </w:tcPr>
                <w:p>
                  <w:pPr>
                    <w:jc w:val="center"/>
                  </w:pPr>
                  <w:r>
                    <w:rPr>
                      <w:sz w:val="21"/>
                    </w:rPr>
                    <w:t>扣5分/次或扣罚直接产生损失（赔偿）费用</w:t>
                  </w: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695"/>
                  <w:tcBorders>
                    <w:top w:val="none" w:color="000000" w:sz="4"/>
                    <w:left w:val="none" w:color="000000" w:sz="4"/>
                    <w:bottom w:val="single" w:color="000000" w:sz="4"/>
                    <w:right w:val="single" w:color="000000" w:sz="4"/>
                  </w:tcBorders>
                  <w:vAlign w:val="top"/>
                </w:tcPr>
                <w:p>
                  <w:pPr>
                    <w:jc w:val="center"/>
                  </w:pPr>
                  <w:r>
                    <w:rPr>
                      <w:sz w:val="21"/>
                    </w:rPr>
                    <w:t xml:space="preserve">        </w:t>
                  </w:r>
                </w:p>
                <w:p>
                  <w:pPr>
                    <w:jc w:val="center"/>
                  </w:pPr>
                </w:p>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center"/>
                  </w:pPr>
                </w:p>
              </w:tc>
              <w:tc>
                <w:tcPr>
                  <w:tcW w:type="dxa" w:w="394"/>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738"/>
                  <w:tcBorders>
                    <w:top w:val="none" w:color="000000" w:sz="4"/>
                    <w:left w:val="none" w:color="000000" w:sz="4"/>
                    <w:bottom w:val="single" w:color="000000" w:sz="4"/>
                    <w:right w:val="single" w:color="000000" w:sz="4"/>
                  </w:tcBorders>
                  <w:vAlign w:val="top"/>
                </w:tcPr>
                <w:p>
                  <w:pPr>
                    <w:jc w:val="both"/>
                  </w:pPr>
                  <w:r>
                    <w:rPr>
                      <w:sz w:val="21"/>
                    </w:rPr>
                    <w:t>洗涤质量评价要求科室满意度达90%以上（9分以上）。</w:t>
                  </w:r>
                </w:p>
              </w:tc>
              <w:tc>
                <w:tcPr>
                  <w:tcW w:type="dxa" w:w="780"/>
                  <w:tcBorders>
                    <w:top w:val="none" w:color="000000" w:sz="4"/>
                    <w:left w:val="none" w:color="000000" w:sz="4"/>
                    <w:bottom w:val="single" w:color="000000" w:sz="4"/>
                    <w:right w:val="single" w:color="000000" w:sz="4"/>
                  </w:tcBorders>
                  <w:vAlign w:val="top"/>
                </w:tcPr>
                <w:p>
                  <w:pPr>
                    <w:jc w:val="both"/>
                  </w:pPr>
                  <w:r>
                    <w:rPr>
                      <w:sz w:val="21"/>
                    </w:rPr>
                    <w:t>每下降1分扣1分</w:t>
                  </w:r>
                </w:p>
              </w:tc>
              <w:tc>
                <w:tcPr>
                  <w:tcW w:type="dxa" w:w="704"/>
                  <w:tcBorders>
                    <w:top w:val="none" w:color="000000" w:sz="4"/>
                    <w:left w:val="none" w:color="000000" w:sz="4"/>
                    <w:bottom w:val="single" w:color="000000" w:sz="4"/>
                    <w:right w:val="single" w:color="000000" w:sz="4"/>
                  </w:tcBorders>
                  <w:vAlign w:val="top"/>
                </w:tcPr>
                <w:p>
                  <w:pPr>
                    <w:jc w:val="both"/>
                  </w:pPr>
                </w:p>
              </w:tc>
              <w:tc>
                <w:tcPr>
                  <w:tcW w:type="dxa" w:w="695"/>
                  <w:tcBorders>
                    <w:top w:val="none" w:color="000000" w:sz="4"/>
                    <w:left w:val="none" w:color="000000" w:sz="4"/>
                    <w:bottom w:val="single" w:color="000000" w:sz="4"/>
                    <w:right w:val="single" w:color="000000" w:sz="4"/>
                  </w:tcBorders>
                  <w:vAlign w:val="top"/>
                </w:tcPr>
                <w:p>
                  <w:pPr>
                    <w:jc w:val="center"/>
                  </w:pPr>
                  <w:r>
                    <w:rPr>
                      <w:sz w:val="21"/>
                    </w:rPr>
                    <w:t xml:space="preserve"> </w:t>
                  </w:r>
                </w:p>
                <w:p>
                  <w:pPr>
                    <w:jc w:val="center"/>
                  </w:pPr>
                  <w:r>
                    <w:rPr>
                      <w:sz w:val="21"/>
                    </w:rPr>
                    <w:t>5</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204"/>
                  <w:gridSpan w:val="6"/>
                  <w:tcBorders>
                    <w:top w:val="none" w:color="000000" w:sz="4"/>
                    <w:left w:val="single" w:color="000000" w:sz="4"/>
                    <w:bottom w:val="none" w:color="000000" w:sz="4"/>
                    <w:right w:val="single" w:color="000000" w:sz="4"/>
                  </w:tcBorders>
                  <w:vAlign w:val="top"/>
                </w:tcPr>
                <w:p>
                  <w:pPr>
                    <w:jc w:val="both"/>
                  </w:pPr>
                  <w:r>
                    <w:rPr>
                      <w:sz w:val="21"/>
                    </w:rPr>
                    <w:t>合计得分：</w:t>
                  </w: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204"/>
                  <w:gridSpan w:val="6"/>
                  <w:tcBorders>
                    <w:top w:val="none" w:color="000000" w:sz="4"/>
                    <w:left w:val="single" w:color="000000" w:sz="4"/>
                    <w:bottom w:val="none" w:color="000000" w:sz="4"/>
                    <w:right w:val="single" w:color="000000" w:sz="4"/>
                  </w:tcBorders>
                  <w:vAlign w:val="top"/>
                </w:tcPr>
                <w:p>
                  <w:pPr>
                    <w:jc w:val="both"/>
                  </w:pPr>
                  <w:r>
                    <w:rPr>
                      <w:sz w:val="21"/>
                    </w:rPr>
                    <w:t>医院主管部门确认签名：</w:t>
                  </w:r>
                </w:p>
              </w:tc>
              <w:tc>
                <w:tcPr>
                  <w:tcW w:type="dxa" w:w="394"/>
                  <w:tcBorders>
                    <w:top w:val="none" w:color="000000" w:sz="4"/>
                    <w:left w:val="none" w:color="000000" w:sz="4"/>
                    <w:bottom w:val="none" w:color="000000" w:sz="4"/>
                    <w:right w:val="none" w:color="000000" w:sz="4"/>
                  </w:tcBorders>
                </w:tcPr>
                <w:p>
                  <w:r>
                    <w:rPr>
                      <w:sz w:val="19"/>
                    </w:rPr>
                    <w:t xml:space="preserve"> </w:t>
                  </w:r>
                </w:p>
              </w:tc>
            </w:tr>
            <w:tr>
              <w:tc>
                <w:tcPr>
                  <w:tcW w:type="dxa" w:w="5204"/>
                  <w:gridSpan w:val="6"/>
                  <w:tcBorders>
                    <w:top w:val="none" w:color="000000" w:sz="4"/>
                    <w:left w:val="single" w:color="000000" w:sz="4"/>
                    <w:bottom w:val="single" w:color="000000" w:sz="4"/>
                    <w:right w:val="single" w:color="000000" w:sz="4"/>
                  </w:tcBorders>
                  <w:vAlign w:val="top"/>
                </w:tcPr>
                <w:p>
                  <w:pPr>
                    <w:jc w:val="both"/>
                  </w:pPr>
                  <w:r>
                    <w:rPr>
                      <w:sz w:val="19"/>
                    </w:rPr>
                    <w:t xml:space="preserve"> </w:t>
                  </w:r>
                </w:p>
                <w:p>
                  <w:pPr>
                    <w:jc w:val="both"/>
                  </w:pPr>
                  <w:r>
                    <w:rPr>
                      <w:sz w:val="21"/>
                    </w:rPr>
                    <w:t>公司业务主管确认签名：</w:t>
                  </w:r>
                </w:p>
              </w:tc>
              <w:tc>
                <w:tcPr>
                  <w:tcW w:type="dxa" w:w="394"/>
                  <w:tcBorders>
                    <w:top w:val="none" w:color="000000" w:sz="4"/>
                    <w:left w:val="none" w:color="000000" w:sz="4"/>
                    <w:bottom w:val="none" w:color="000000" w:sz="4"/>
                    <w:right w:val="none" w:color="000000" w:sz="4"/>
                  </w:tcBorders>
                </w:tcPr>
                <w:p>
                  <w:r>
                    <w:rPr>
                      <w:sz w:val="19"/>
                    </w:rPr>
                    <w:t xml:space="preserve"> </w:t>
                  </w:r>
                </w:p>
              </w:tc>
            </w:tr>
          </w:tbl>
          <w:p>
            <w:pPr>
              <w:ind w:firstLine="420"/>
              <w:jc w:val="both"/>
            </w:pPr>
            <w:r>
              <w:rPr>
                <w:sz w:val="21"/>
              </w:rPr>
              <w:t>以上考核标准可由采购人据项目实际进行增减及细化。</w:t>
            </w:r>
            <w:r>
              <w:rPr>
                <w:sz w:val="21"/>
              </w:rPr>
              <w:t>采购人对中标供应商的日常服务评价按月进行考核，月度考核评分100为满分，其月度考核结果的汇总作为是否续签年度合同的依据。以每项考核标准进行扣分，85分以下为不合格，中标供应商月度考核不合格次数超过</w:t>
            </w:r>
            <w:r>
              <w:rPr>
                <w:sz w:val="21"/>
              </w:rPr>
              <w:t>3次（不含3次）的</w:t>
            </w:r>
            <w:r>
              <w:rPr>
                <w:sz w:val="21"/>
              </w:rPr>
              <w:t>，采购人有权终止合同</w:t>
            </w:r>
            <w:r>
              <w:rPr>
                <w:sz w:val="21"/>
              </w:rPr>
              <w:t>并取消续签下一年度的合同。</w:t>
            </w:r>
            <w:r>
              <w:rPr>
                <w:sz w:val="21"/>
              </w:rPr>
              <w:t>如因该原因导致合同解除，在解除合同之前中标人必须保证采购人洗涤服务不受影响，直到新的服务工作重新开展。</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1.采购代理机构：本项目是指广东省机电设备招标有限公司中山分公司，负责整个采购活动的组织，依法负责编制和发布招标文件，对招标文件拥有最终的解释权，不以任何身份出任评标委员会成员。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中山市黄圃人民医院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采购机构代理服务收费标准：本项目招标服务费按金额：¥26,200.00元（人民币贰万陆仟贰佰元整）收取。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广东省机电设备招标有限公司中山分公司</w:t>
      </w:r>
      <w:r>
        <w:rPr/>
        <w:t>代收。具体操作要求详见</w:t>
      </w:r>
      <w:r>
        <w:rPr/>
        <w:t>广东省机电设备招标有限公司中山分公司</w:t>
      </w:r>
      <w:r>
        <w:rPr/>
        <w:t>有关指引，递交事宜请自行咨询</w:t>
      </w:r>
      <w:r>
        <w:rPr/>
        <w:t>广东省机电设备招标有限公司中山分公司</w:t>
      </w:r>
      <w:r>
        <w:rPr/>
        <w:t>；请各投标人在投标文件递交截止时间前按须知前附表规定的金额递交至</w:t>
      </w:r>
      <w:r>
        <w:rPr/>
        <w:t>广东省机电设备招标有限公司中山分公司</w:t>
      </w:r>
      <w:r>
        <w:rPr/>
        <w:t>，到账情况以开标时</w:t>
      </w:r>
      <w:r>
        <w:rPr/>
        <w:t>广东省机电设备招标有限公司中山分公司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吴小姐</w:t>
      </w:r>
    </w:p>
    <w:p>
      <w:pPr>
        <w:ind w:firstLine="480"/>
      </w:pPr>
      <w:r>
        <w:rPr/>
        <w:t>电话：</w:t>
      </w:r>
      <w:r>
        <w:rPr/>
        <w:t>0760-88817108</w:t>
      </w:r>
    </w:p>
    <w:p>
      <w:pPr>
        <w:ind w:firstLine="480"/>
      </w:pPr>
      <w:r>
        <w:rPr/>
        <w:t>传真：</w:t>
      </w:r>
      <w:r>
        <w:rPr/>
        <w:t>0760-88817068</w:t>
      </w:r>
    </w:p>
    <w:p>
      <w:pPr>
        <w:ind w:firstLine="480"/>
      </w:pPr>
      <w:r>
        <w:rPr/>
        <w:t>邮箱：</w:t>
      </w:r>
      <w:r>
        <w:rPr/>
        <w:t>gdjdzb_zs@126.com</w:t>
      </w:r>
    </w:p>
    <w:p>
      <w:pPr>
        <w:ind w:firstLine="480"/>
      </w:pPr>
      <w:r>
        <w:rPr/>
        <w:t>地址：</w:t>
      </w:r>
      <w:r>
        <w:rPr/>
        <w:t>广东省中山市兴中道5号颐和中心708室（中山分公司）</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黄圃人民医院被服洗涤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广东省机电设备招标有限公司中山分公司</w:t>
      </w:r>
      <w:r>
        <w:rPr/>
        <w:t>统一对外发布。</w:t>
      </w:r>
    </w:p>
    <w:p>
      <w:pPr>
        <w:ind w:firstLine="480"/>
      </w:pPr>
      <w:r>
        <w:rPr/>
        <w:t>（2）对</w:t>
      </w:r>
      <w:r>
        <w:rPr/>
        <w:t>广东省机电设备招标有限公司中山分公司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采购包1（中山市黄圃人民医院被服洗涤服务采购项目）：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采购包1（中山市黄圃人民医院被服洗涤服务采购项目）：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采购包1（中山市黄圃人民医院被服洗涤服务采购项目）：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报价形式符合招标文件要求，投标报价没有超出最高限价，且投标报价是固定唯一。</w:t>
            </w:r>
          </w:p>
        </w:tc>
      </w:tr>
      <w:tr>
        <w:tc>
          <w:tcPr>
            <w:tcW w:type="dxa" w:w="890"/>
          </w:tcPr>
          <w:p>
            <w:r>
              <w:rPr/>
              <w:t>2</w:t>
            </w:r>
          </w:p>
        </w:tc>
        <w:tc>
          <w:tcPr>
            <w:tcW w:type="dxa" w:w="3178"/>
          </w:tcPr>
          <w:p>
            <w:r>
              <w:rPr/>
              <w:t>投标有效期</w:t>
            </w:r>
          </w:p>
        </w:tc>
        <w:tc>
          <w:tcPr>
            <w:tcW w:type="dxa" w:w="4238"/>
          </w:tcPr>
          <w:p>
            <w:r>
              <w:rPr/>
              <w:t>投标有效期满足招标文件要求（90天）。</w:t>
            </w:r>
          </w:p>
        </w:tc>
      </w:tr>
      <w:tr>
        <w:tc>
          <w:tcPr>
            <w:tcW w:type="dxa" w:w="890"/>
          </w:tcPr>
          <w:p>
            <w:r>
              <w:rPr/>
              <w:t>3</w:t>
            </w:r>
          </w:p>
        </w:tc>
        <w:tc>
          <w:tcPr>
            <w:tcW w:type="dxa" w:w="3178"/>
          </w:tcPr>
          <w:p>
            <w:r>
              <w:rPr/>
              <w:t>投标文件完整性</w:t>
            </w:r>
          </w:p>
        </w:tc>
        <w:tc>
          <w:tcPr>
            <w:tcW w:type="dxa" w:w="4238"/>
          </w:tcPr>
          <w:p>
            <w:r>
              <w:rPr/>
              <w:t>投标文件完整，无重大错漏，并按要求签署、盖章。</w:t>
            </w:r>
          </w:p>
        </w:tc>
      </w:tr>
      <w:tr>
        <w:tc>
          <w:tcPr>
            <w:tcW w:type="dxa" w:w="890"/>
          </w:tcPr>
          <w:p>
            <w:r>
              <w:rPr/>
              <w:t>4</w:t>
            </w:r>
          </w:p>
        </w:tc>
        <w:tc>
          <w:tcPr>
            <w:tcW w:type="dxa" w:w="3178"/>
          </w:tcPr>
          <w:p>
            <w:r>
              <w:rPr/>
              <w:t>签署、盖章</w:t>
            </w:r>
          </w:p>
        </w:tc>
        <w:tc>
          <w:tcPr>
            <w:tcW w:type="dxa" w:w="4238"/>
          </w:tcPr>
          <w:p>
            <w:r>
              <w:rPr/>
              <w:t>法定代表人证明书及法定代表人授权书，按对应格式文件签署、盖章（原件）（本条款是根据本项目的特点对招标文件其他内容进行具体补充和修改，如与招标文件其他章节内容有矛盾或不一致的地方，均以本条款要求为准）。</w:t>
            </w:r>
          </w:p>
        </w:tc>
      </w:tr>
      <w:tr>
        <w:tc>
          <w:tcPr>
            <w:tcW w:type="dxa" w:w="890"/>
          </w:tcPr>
          <w:p>
            <w:r>
              <w:rPr/>
              <w:t>5</w:t>
            </w:r>
          </w:p>
        </w:tc>
        <w:tc>
          <w:tcPr>
            <w:tcW w:type="dxa" w:w="3178"/>
          </w:tcPr>
          <w:p>
            <w:r>
              <w:rPr/>
              <w:t>投标报价合理性</w:t>
            </w:r>
          </w:p>
        </w:tc>
        <w:tc>
          <w:tcPr>
            <w:tcW w:type="dxa" w:w="4238"/>
          </w:tcPr>
          <w:p>
            <w:r>
              <w:rPr/>
              <w:t>投标人的报价没有明显低于其他通过符合性审查投标人的报价；或者评标委员会认为投标人的报价明显低于其他通过符合性审查投标人的报价，但投标人能在规定时间内应评标委员会要求证明其报价合理性。</w:t>
            </w:r>
          </w:p>
        </w:tc>
      </w:tr>
      <w:tr>
        <w:tc>
          <w:tcPr>
            <w:tcW w:type="dxa" w:w="890"/>
          </w:tcPr>
          <w:p>
            <w:r>
              <w:rPr/>
              <w:t>6</w:t>
            </w:r>
          </w:p>
        </w:tc>
        <w:tc>
          <w:tcPr>
            <w:tcW w:type="dxa" w:w="3178"/>
          </w:tcPr>
          <w:p>
            <w:r>
              <w:rPr/>
              <w:t>带“★”号条款要求</w:t>
            </w:r>
          </w:p>
        </w:tc>
        <w:tc>
          <w:tcPr>
            <w:tcW w:type="dxa" w:w="4238"/>
          </w:tcPr>
          <w:p>
            <w:r>
              <w:rPr/>
              <w:t>实质性满足用户需求的带“★”号条款要求。</w:t>
            </w:r>
          </w:p>
        </w:tc>
      </w:tr>
      <w:tr>
        <w:tc>
          <w:tcPr>
            <w:tcW w:type="dxa" w:w="890"/>
          </w:tcPr>
          <w:p>
            <w:r>
              <w:rPr/>
              <w:t>7</w:t>
            </w:r>
          </w:p>
        </w:tc>
        <w:tc>
          <w:tcPr>
            <w:tcW w:type="dxa" w:w="3178"/>
          </w:tcPr>
          <w:p>
            <w:r>
              <w:rPr/>
              <w:t>其他要求</w:t>
            </w:r>
          </w:p>
        </w:tc>
        <w:tc>
          <w:tcPr>
            <w:tcW w:type="dxa" w:w="4238"/>
          </w:tcPr>
          <w:p>
            <w:r>
              <w:rPr/>
              <w:t>投标文件实质性响应招标文件要求，且无经评委认定为无效标的。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采购包1(中山市黄圃人民医院被服洗涤服务采购项目):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商务部分17.0分</w:t>
            </w:r>
          </w:p>
          <w:p>
            <w:r>
              <w:rPr/>
              <w:t>技术部分63.0分</w:t>
            </w:r>
          </w:p>
          <w:p>
            <w:r>
              <w:rPr/>
              <w:t>报价得分20.0分</w:t>
            </w:r>
          </w:p>
        </w:tc>
      </w:tr>
      <w:tr>
        <w:tc>
          <w:tcPr>
            <w:tcW w:type="dxa" w:w="922"/>
            <w:gridSpan w:val="2"/>
            <w:vMerge w:val="restart"/>
          </w:tcPr>
          <w:p>
            <w:pPr>
              <w:jc w:val="center"/>
            </w:pPr>
            <w:r>
              <w:rPr/>
              <w:t>技术部分</w:t>
            </w:r>
          </w:p>
        </w:tc>
        <w:tc>
          <w:tcPr>
            <w:tcW w:type="dxa" w:w="2307"/>
          </w:tcPr>
          <w:p>
            <w:pPr>
              <w:jc w:val="left"/>
            </w:pPr>
            <w:r>
              <w:rPr/>
              <w:t>服务能力 (14.0分)</w:t>
            </w:r>
            <w:r>
              <w:rPr/>
              <w:t>，（等次分值选择：</w:t>
            </w:r>
            <w:r>
              <w:rPr/>
              <w:t>0.0;</w:t>
            </w:r>
            <w:r>
              <w:rPr/>
              <w:t>4.0;</w:t>
            </w:r>
            <w:r>
              <w:rPr/>
              <w:t>7.0;</w:t>
            </w:r>
            <w:r>
              <w:rPr/>
              <w:t>14.0;</w:t>
            </w:r>
            <w:r>
              <w:rPr/>
              <w:t>）</w:t>
            </w:r>
          </w:p>
        </w:tc>
        <w:tc>
          <w:tcPr>
            <w:tcW w:type="dxa" w:w="5076"/>
          </w:tcPr>
          <w:p>
            <w:pPr>
              <w:jc w:val="left"/>
            </w:pPr>
            <w:r>
              <w:rPr/>
              <w:t>根据响应文件中提供的服务是否便于采购人的工作开展、响应时间等方面进行评审： （1）便于采购人的工作开展，响应时间在25分钟内到达现场，得14分； （2）基本满足采购人的工作开展，响应时间较快，能在25-30分钟到达现场，得7分； （3）不方便采购人的工作开展，响应时间较慢，超过30分钟到达现场，得4分； （4）未按要求提供不得分。 （注：投标文件需提供投标人承诺函，格式自拟。）</w:t>
            </w:r>
          </w:p>
        </w:tc>
      </w:tr>
      <w:tr>
        <w:tc>
          <w:tcPr>
            <w:tcW w:type="dxa" w:w="922"/>
            <w:gridSpan w:val="2"/>
            <w:vMerge/>
          </w:tcPr>
          <w:p/>
        </w:tc>
        <w:tc>
          <w:tcPr>
            <w:tcW w:type="dxa" w:w="2307"/>
          </w:tcPr>
          <w:p>
            <w:pPr>
              <w:jc w:val="left"/>
            </w:pPr>
            <w:r>
              <w:rPr/>
              <w:t>收集分发运送方案 (10.0分)</w:t>
            </w:r>
            <w:r>
              <w:rPr/>
              <w:t>，（等次分值选择：</w:t>
            </w:r>
            <w:r>
              <w:rPr/>
              <w:t>0.0;</w:t>
            </w:r>
            <w:r>
              <w:rPr/>
              <w:t>1.0;</w:t>
            </w:r>
            <w:r>
              <w:rPr/>
              <w:t>3.0;</w:t>
            </w:r>
            <w:r>
              <w:rPr/>
              <w:t>8.0;</w:t>
            </w:r>
            <w:r>
              <w:rPr/>
              <w:t>10.0;</w:t>
            </w:r>
            <w:r>
              <w:rPr/>
              <w:t>）</w:t>
            </w:r>
          </w:p>
        </w:tc>
        <w:tc>
          <w:tcPr>
            <w:tcW w:type="dxa" w:w="5076"/>
          </w:tcPr>
          <w:p>
            <w:pPr>
              <w:jc w:val="left"/>
            </w:pPr>
            <w:r>
              <w:rPr/>
              <w:t>根据投标人对被服收集分发运送程序的方案进行评审： （1）方案科学、合理、详细，完全满足或优于采购人管理要求的，得10分； （2）方案比较科学、合理，内容较详细，基本满足采购人需求的，得8分； （3）方案合理性欠佳，内容不够详细，部分满足采购人需求的，得3分； （4）方案不合理，内容不全，完全不满足采购人需求的，得1分； （5）没有提供收集分发运送方案，得0分。</w:t>
            </w:r>
          </w:p>
        </w:tc>
      </w:tr>
      <w:tr>
        <w:tc>
          <w:tcPr>
            <w:tcW w:type="dxa" w:w="922"/>
            <w:gridSpan w:val="2"/>
            <w:vMerge/>
          </w:tcPr>
          <w:p/>
        </w:tc>
        <w:tc>
          <w:tcPr>
            <w:tcW w:type="dxa" w:w="2307"/>
          </w:tcPr>
          <w:p>
            <w:pPr>
              <w:jc w:val="left"/>
            </w:pPr>
            <w:r>
              <w:rPr/>
              <w:t>洗涤服务场所设置及配置 (8.0分)</w:t>
            </w:r>
            <w:r>
              <w:rPr/>
              <w:t>，（等次分值选择：</w:t>
            </w:r>
            <w:r>
              <w:rPr/>
              <w:t>0.0;</w:t>
            </w:r>
            <w:r>
              <w:rPr/>
              <w:t>1.0;</w:t>
            </w:r>
            <w:r>
              <w:rPr/>
              <w:t>3.0;</w:t>
            </w:r>
            <w:r>
              <w:rPr/>
              <w:t>6.0;</w:t>
            </w:r>
            <w:r>
              <w:rPr/>
              <w:t>8.0;</w:t>
            </w:r>
            <w:r>
              <w:rPr/>
              <w:t>）</w:t>
            </w:r>
          </w:p>
        </w:tc>
        <w:tc>
          <w:tcPr>
            <w:tcW w:type="dxa" w:w="5076"/>
          </w:tcPr>
          <w:p>
            <w:pPr>
              <w:jc w:val="left"/>
            </w:pPr>
            <w:r>
              <w:rPr/>
              <w:t>根据投标人配置的洗涤厂场地划分、区域布局等进行评审。场地划分指被服分拣、洗涤、烘干、熨烫、折叠、存放、污染区、半污染区、清洁区、衣物区等场地划分情况。区域布局指划分场地后的位置布局，布局应不交叉、不逆行。 （1）场地划分完善、区域布局十分合理，不交叉、不逆行，得8分； （2）场地划分比较完善、区域布局比较合理，得6分； （3）场地划分一般，区域布局简单，得3分； （4）场地划分不够完善，区域布局不合理，得1分； （5）不提供材料不得分。  （注：投标文件需提供：1.区域划分、布局介绍、区域场地面积和文字说明；2.提供洗涤服务场所各部分区域实景照片。不按要求提供将影响投标人得分。）</w:t>
            </w:r>
          </w:p>
        </w:tc>
      </w:tr>
      <w:tr>
        <w:tc>
          <w:tcPr>
            <w:tcW w:type="dxa" w:w="922"/>
            <w:gridSpan w:val="2"/>
            <w:vMerge/>
          </w:tcPr>
          <w:p/>
        </w:tc>
        <w:tc>
          <w:tcPr>
            <w:tcW w:type="dxa" w:w="2307"/>
          </w:tcPr>
          <w:p>
            <w:pPr>
              <w:jc w:val="left"/>
            </w:pPr>
            <w:r>
              <w:rPr/>
              <w:t>设备配置 (8.0分)</w:t>
            </w:r>
            <w:r>
              <w:rPr/>
              <w:t>，（等次分值选择：</w:t>
            </w:r>
            <w:r>
              <w:rPr/>
              <w:t>0.0;</w:t>
            </w:r>
            <w:r>
              <w:rPr/>
              <w:t>5.0;</w:t>
            </w:r>
            <w:r>
              <w:rPr/>
              <w:t>7.0;</w:t>
            </w:r>
            <w:r>
              <w:rPr/>
              <w:t>8.0;</w:t>
            </w:r>
            <w:r>
              <w:rPr/>
              <w:t>）</w:t>
            </w:r>
          </w:p>
        </w:tc>
        <w:tc>
          <w:tcPr>
            <w:tcW w:type="dxa" w:w="5076"/>
          </w:tcPr>
          <w:p>
            <w:pPr>
              <w:jc w:val="left"/>
            </w:pPr>
            <w:r>
              <w:rPr/>
              <w:t>根据投标人现有洗涤设备的配置情况及先进程度进行评审： （1）具有自动化设备，有先进设施，设备配备充足的，得8分； （2）具有自动化设备设施较先进，设备配备较充足的，得7分； （3）自动化设备设施较落后、陈旧，设备配备较少的，得5分； （4）无自动化设备设施或没有提供材料佐证的为0分。  （注：投标文件需提供：1.设备实景图片扫描件，内容应清晰可辨；2.设备购置发票复印件及设备情况介绍。不提供以上材料或提供不全的均不得分。）</w:t>
            </w:r>
          </w:p>
        </w:tc>
      </w:tr>
      <w:tr>
        <w:tc>
          <w:tcPr>
            <w:tcW w:type="dxa" w:w="922"/>
            <w:gridSpan w:val="2"/>
            <w:vMerge/>
          </w:tcPr>
          <w:p/>
        </w:tc>
        <w:tc>
          <w:tcPr>
            <w:tcW w:type="dxa" w:w="2307"/>
          </w:tcPr>
          <w:p>
            <w:pPr>
              <w:jc w:val="left"/>
            </w:pPr>
            <w:r>
              <w:rPr/>
              <w:t>质量管理水平 (10.0分)</w:t>
            </w:r>
            <w:r>
              <w:rPr/>
              <w:t>，（等次分值选择：</w:t>
            </w:r>
            <w:r>
              <w:rPr/>
              <w:t>0.0;</w:t>
            </w:r>
            <w:r>
              <w:rPr/>
              <w:t>1.0;</w:t>
            </w:r>
            <w:r>
              <w:rPr/>
              <w:t>3.0;</w:t>
            </w:r>
            <w:r>
              <w:rPr/>
              <w:t>8.0;</w:t>
            </w:r>
            <w:r>
              <w:rPr/>
              <w:t>10.0;</w:t>
            </w:r>
            <w:r>
              <w:rPr/>
              <w:t>）</w:t>
            </w:r>
          </w:p>
        </w:tc>
        <w:tc>
          <w:tcPr>
            <w:tcW w:type="dxa" w:w="5076"/>
          </w:tcPr>
          <w:p>
            <w:pPr>
              <w:jc w:val="left"/>
            </w:pPr>
            <w:r>
              <w:rPr/>
              <w:t>根据投标人提供有关医疗洗涤的各项规章制度、流程、操作规程等内容进行评审： （1）制度规范严谨、完备，质量控制非常严格的，得10分； （2）制度规范比较严谨、完备，质量控制有一定的严格性，得8分； （3）制度规范比较严谨、完备，质量控制严格性有所欠缺的，得3分； （4）制度不规范，不够完备性，质量控制严格性欠缺的，得1分； （5）不提供相关材料的不得分。</w:t>
            </w:r>
          </w:p>
        </w:tc>
      </w:tr>
      <w:tr>
        <w:tc>
          <w:tcPr>
            <w:tcW w:type="dxa" w:w="922"/>
            <w:gridSpan w:val="2"/>
            <w:vMerge/>
          </w:tcPr>
          <w:p/>
        </w:tc>
        <w:tc>
          <w:tcPr>
            <w:tcW w:type="dxa" w:w="2307"/>
          </w:tcPr>
          <w:p>
            <w:pPr>
              <w:jc w:val="left"/>
            </w:pPr>
            <w:r>
              <w:rPr/>
              <w:t>应急预案 (13.0分)</w:t>
            </w:r>
            <w:r>
              <w:rPr/>
              <w:t>，（等次分值选择：</w:t>
            </w:r>
            <w:r>
              <w:rPr/>
              <w:t>0.0;</w:t>
            </w:r>
            <w:r>
              <w:rPr/>
              <w:t>3.0;</w:t>
            </w:r>
            <w:r>
              <w:rPr/>
              <w:t>7.0;</w:t>
            </w:r>
            <w:r>
              <w:rPr/>
              <w:t>13.0;</w:t>
            </w:r>
            <w:r>
              <w:rPr/>
              <w:t>）</w:t>
            </w:r>
          </w:p>
        </w:tc>
        <w:tc>
          <w:tcPr>
            <w:tcW w:type="dxa" w:w="5076"/>
          </w:tcPr>
          <w:p>
            <w:pPr>
              <w:jc w:val="left"/>
            </w:pPr>
            <w:r>
              <w:rPr/>
              <w:t>对投标人提供的应急方案进行评审，方案内容包括但不限于：①停电、停水、停汽、机器故障等的应急预案方案；②对项目应急方案服务承诺和服务中出现的问题或差错的应对措施和改进方法。 （1）在紧急情况下，有备用洗涤厂区及应急设备设施，且应急方案内容非常详细、具体，服务安排合理、完善，管理科学规范，可行性非常高，得13分； （2）应急方案内容比较详细，服务安排较合理、完善，管理科学较规范，可行性较高，得7分； （3）应急方案内容一般，服务安排合理性、完善程度、管理科学规范性、可行性一般，得3分； （4）未提供方案不得分。</w:t>
            </w:r>
          </w:p>
        </w:tc>
      </w:tr>
      <w:tr>
        <w:tc>
          <w:tcPr>
            <w:tcW w:type="dxa" w:w="922"/>
            <w:gridSpan w:val="2"/>
            <w:vMerge w:val="restart"/>
          </w:tcPr>
          <w:p>
            <w:pPr>
              <w:jc w:val="center"/>
            </w:pPr>
            <w:r>
              <w:rPr/>
              <w:t>商务部分</w:t>
            </w:r>
          </w:p>
        </w:tc>
        <w:tc>
          <w:tcPr>
            <w:tcW w:type="dxa" w:w="2307"/>
          </w:tcPr>
          <w:p>
            <w:pPr>
              <w:jc w:val="left"/>
            </w:pPr>
            <w:r>
              <w:rPr/>
              <w:t>企业实力 (3.0分)</w:t>
            </w:r>
            <w:r>
              <w:rPr/>
              <w:t>，（等次分值选择：</w:t>
            </w:r>
            <w:r>
              <w:rPr/>
              <w:t>0.0;</w:t>
            </w:r>
            <w:r>
              <w:rPr/>
              <w:t>1.0;</w:t>
            </w:r>
            <w:r>
              <w:rPr/>
              <w:t>2.0;</w:t>
            </w:r>
            <w:r>
              <w:rPr/>
              <w:t>3.0;</w:t>
            </w:r>
            <w:r>
              <w:rPr/>
              <w:t>）</w:t>
            </w:r>
          </w:p>
        </w:tc>
        <w:tc>
          <w:tcPr>
            <w:tcW w:type="dxa" w:w="5076"/>
          </w:tcPr>
          <w:p>
            <w:pPr>
              <w:jc w:val="left"/>
            </w:pPr>
            <w:r>
              <w:rPr/>
              <w:t>投标人具有有效的质量管理体系认证证书、环境管理体系认证证书和职业健康安全管理体系认证证书，每提供一个证书得1分，本项最高得3分。 （注：投标文件需同时提供相关证书复印件和中国国家认证认可监督管理委员会官网（http://www.cnca.gov.cn）认证结果页面截图，否则不得分。）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2020年1月1日至今投标人承接的同类项目（同类项目是指含医疗洗涤服务）业绩，每提供一个项目业绩得0.5分，本项最高得5分。 （注：投标文件中提供合同关键页复印件，业绩时间以合同签订时间为准，未提供或所提供资料模糊不清的不得分。）</w:t>
            </w:r>
          </w:p>
        </w:tc>
      </w:tr>
      <w:tr>
        <w:tc>
          <w:tcPr>
            <w:tcW w:type="dxa" w:w="922"/>
            <w:gridSpan w:val="2"/>
            <w:vMerge/>
          </w:tcPr>
          <w:p/>
        </w:tc>
        <w:tc>
          <w:tcPr>
            <w:tcW w:type="dxa" w:w="2307"/>
          </w:tcPr>
          <w:p>
            <w:pPr>
              <w:jc w:val="left"/>
            </w:pPr>
            <w:r>
              <w:rPr/>
              <w:t>用户评价 (5.0分)</w:t>
            </w:r>
          </w:p>
        </w:tc>
        <w:tc>
          <w:tcPr>
            <w:tcW w:type="dxa" w:w="5076"/>
          </w:tcPr>
          <w:p>
            <w:pPr>
              <w:jc w:val="left"/>
            </w:pPr>
            <w:r>
              <w:rPr/>
              <w:t>投标人提供上述项目业绩用户单位考核评价为“优或满意或90分以上”的用户评价表（或同等含义证明），每提供一个得0.5分，本项最高得5分。 （注：投标文件中提供盖有用户单位公章的用户评价表或相关证明复印件或扫描件，否则不得分。）</w:t>
            </w:r>
          </w:p>
        </w:tc>
      </w:tr>
      <w:tr>
        <w:tc>
          <w:tcPr>
            <w:tcW w:type="dxa" w:w="922"/>
            <w:gridSpan w:val="2"/>
            <w:vMerge/>
          </w:tcPr>
          <w:p/>
        </w:tc>
        <w:tc>
          <w:tcPr>
            <w:tcW w:type="dxa" w:w="2307"/>
          </w:tcPr>
          <w:p>
            <w:pPr>
              <w:jc w:val="left"/>
            </w:pPr>
            <w:r>
              <w:rPr/>
              <w:t>投入的服务小组情况 (4.0分)</w:t>
            </w:r>
            <w:r>
              <w:rPr/>
              <w:t>，（等次分值选择：</w:t>
            </w:r>
            <w:r>
              <w:rPr/>
              <w:t>0.0;</w:t>
            </w:r>
            <w:r>
              <w:rPr/>
              <w:t>2.0;</w:t>
            </w:r>
            <w:r>
              <w:rPr/>
              <w:t>4.0;</w:t>
            </w:r>
            <w:r>
              <w:rPr/>
              <w:t>）</w:t>
            </w:r>
          </w:p>
        </w:tc>
        <w:tc>
          <w:tcPr>
            <w:tcW w:type="dxa" w:w="5076"/>
          </w:tcPr>
          <w:p>
            <w:pPr>
              <w:jc w:val="left"/>
            </w:pPr>
            <w:r>
              <w:rPr/>
              <w:t>根据投标人拟投入本项目的洗涤技术人员进行评分：具备市级或以上的政府部门或协会/培训/认证等相关专业机构颁发的医用织物洗涤消毒相关的技能/培训/认证等证书，每1人得2分，最高得4分。 （注：1、投标文件中提供相关人员的学历证书、资格证书和相关证明资料复印件及由投标人为其购买的2023年7月-2023年9月连续3个月的社保证明复印件或能证明双方建立劳务关系的证明材料等复印件。如果投标人成立时间或该人员入职时间不足3个月，则提供人员入职证明及入职时间至今的社保证明。如果投标人上述人员为其他用工形式，则投标人还需提供该人员用工关系的证明资料且人员用工关系证明中须列明该人员的用工期限，用工期限应涵盖本项目服务时间。2、如投标人未能提供人员的社保证明或劳务合同复印件，可以在投标文件中提供《人员承诺函》（须盖公章，格式自行编制，承诺内容包括但不限于：“若我单位中标，保证按投标文件中拟投入本项目的人员全部到位，并在合同签订前将上述人员的证明文件提交采购人核查， 则视为我单位自动放弃中标资格”），须提供符合本项评审要求的人员名单（格式自行编制），评委根据《人员承诺函》对应内容进行评审。）</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both"/>
      </w:pPr>
    </w:p>
    <w:p>
      <w:pPr>
        <w:jc w:val="both"/>
      </w:pPr>
    </w:p>
    <w:p>
      <w:pPr>
        <w:jc w:val="both"/>
      </w:pPr>
    </w:p>
    <w:p>
      <w:pPr>
        <w:jc w:val="both"/>
      </w:pPr>
    </w:p>
    <w:p>
      <w:pPr>
        <w:jc w:val="both"/>
      </w:pPr>
    </w:p>
    <w:p>
      <w:pPr>
        <w:jc w:val="both"/>
      </w:pPr>
    </w:p>
    <w:p>
      <w:pPr>
        <w:jc w:val="center"/>
      </w:pPr>
    </w:p>
    <w:p>
      <w:pPr>
        <w:jc w:val="center"/>
      </w:pPr>
    </w:p>
    <w:p>
      <w:pPr>
        <w:jc w:val="both"/>
      </w:pPr>
    </w:p>
    <w:p>
      <w:pPr>
        <w:jc w:val="both"/>
      </w:pPr>
    </w:p>
    <w:p>
      <w:pPr>
        <w:jc w:val="both"/>
      </w:pPr>
    </w:p>
    <w:p>
      <w:pPr>
        <w:jc w:val="both"/>
      </w:pPr>
    </w:p>
    <w:p>
      <w:pPr>
        <w:jc w:val="both"/>
      </w:pPr>
    </w:p>
    <w:p>
      <w:pPr>
        <w:jc w:val="both"/>
      </w:pPr>
    </w:p>
    <w:p>
      <w:pPr>
        <w:jc w:val="center"/>
      </w:pPr>
      <w:r>
        <w:rPr>
          <w:b/>
          <w:sz w:val="44"/>
        </w:rPr>
        <w:t>广东省政府采购</w:t>
      </w:r>
    </w:p>
    <w:p>
      <w:pPr>
        <w:jc w:val="center"/>
      </w:pPr>
    </w:p>
    <w:p>
      <w:pPr>
        <w:jc w:val="center"/>
      </w:pPr>
      <w:r>
        <w:rPr>
          <w:b/>
          <w:sz w:val="44"/>
        </w:rPr>
        <w:t>合 同 书</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sz w:val="21"/>
        </w:rPr>
        <w:t>采购计划编号：</w:t>
      </w:r>
      <w:r>
        <w:rPr>
          <w:sz w:val="21"/>
          <w:u w:val="single"/>
        </w:rPr>
        <w:t xml:space="preserve">                             </w:t>
      </w:r>
    </w:p>
    <w:p>
      <w:pPr>
        <w:jc w:val="center"/>
      </w:pPr>
      <w:r>
        <w:rPr>
          <w:sz w:val="21"/>
        </w:rPr>
        <w:t>项目编号：</w:t>
      </w:r>
      <w:r>
        <w:rPr>
          <w:sz w:val="21"/>
          <w:u w:val="single"/>
        </w:rPr>
        <w:t xml:space="preserve">                                 </w:t>
      </w:r>
    </w:p>
    <w:p>
      <w:pPr>
        <w:jc w:val="center"/>
      </w:pPr>
      <w:r>
        <w:rPr>
          <w:sz w:val="21"/>
        </w:rPr>
        <w:t>项目名称：</w:t>
      </w:r>
      <w:r>
        <w:rPr>
          <w:sz w:val="21"/>
          <w:u w:val="single"/>
        </w:rPr>
        <w:t xml:space="preserve">                                 </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甲方：</w:t>
      </w:r>
      <w:r>
        <w:rPr>
          <w:sz w:val="21"/>
          <w:u w:val="single"/>
        </w:rPr>
        <w:t xml:space="preserve">                </w:t>
      </w:r>
    </w:p>
    <w:p>
      <w:pPr>
        <w:jc w:val="both"/>
      </w:pPr>
      <w:r>
        <w:rPr>
          <w:sz w:val="21"/>
        </w:rPr>
        <w:t>电话：</w:t>
      </w:r>
      <w:r>
        <w:rPr>
          <w:sz w:val="21"/>
          <w:u w:val="single"/>
        </w:rPr>
        <w:t xml:space="preserve">          </w:t>
      </w:r>
      <w:r>
        <w:rPr>
          <w:sz w:val="21"/>
        </w:rPr>
        <w:t xml:space="preserve"> 传真 ：</w:t>
      </w:r>
      <w:r>
        <w:rPr>
          <w:sz w:val="21"/>
          <w:u w:val="single"/>
        </w:rPr>
        <w:t xml:space="preserve">          </w:t>
      </w:r>
      <w:r>
        <w:rPr>
          <w:sz w:val="21"/>
        </w:rPr>
        <w:t xml:space="preserve"> 地址：</w:t>
      </w:r>
      <w:r>
        <w:rPr>
          <w:sz w:val="21"/>
          <w:u w:val="single"/>
        </w:rPr>
        <w:t xml:space="preserve">          </w:t>
      </w:r>
    </w:p>
    <w:p>
      <w:pPr>
        <w:jc w:val="both"/>
      </w:pPr>
      <w:r>
        <w:rPr>
          <w:sz w:val="21"/>
        </w:rPr>
        <w:t>乙方：</w:t>
      </w:r>
      <w:r>
        <w:rPr>
          <w:sz w:val="21"/>
          <w:u w:val="single"/>
        </w:rPr>
        <w:t xml:space="preserve">                </w:t>
      </w:r>
    </w:p>
    <w:p>
      <w:pPr>
        <w:jc w:val="both"/>
      </w:pPr>
      <w:r>
        <w:rPr>
          <w:sz w:val="21"/>
        </w:rPr>
        <w:t>电话：</w:t>
      </w:r>
      <w:r>
        <w:rPr>
          <w:sz w:val="21"/>
          <w:u w:val="single"/>
        </w:rPr>
        <w:t xml:space="preserve">          </w:t>
      </w:r>
      <w:r>
        <w:rPr>
          <w:sz w:val="21"/>
        </w:rPr>
        <w:t xml:space="preserve"> 传真：</w:t>
      </w:r>
      <w:r>
        <w:rPr>
          <w:sz w:val="21"/>
          <w:u w:val="single"/>
        </w:rPr>
        <w:t xml:space="preserve">          </w:t>
      </w:r>
      <w:r>
        <w:rPr>
          <w:sz w:val="21"/>
        </w:rPr>
        <w:t xml:space="preserve"> 地址：</w:t>
      </w:r>
      <w:r>
        <w:rPr>
          <w:sz w:val="21"/>
          <w:u w:val="single"/>
        </w:rPr>
        <w:t xml:space="preserve">           </w:t>
      </w:r>
    </w:p>
    <w:p>
      <w:pPr>
        <w:ind w:firstLine="480"/>
        <w:jc w:val="both"/>
      </w:pPr>
      <w:r>
        <w:rPr>
          <w:sz w:val="24"/>
        </w:rPr>
        <w:t>根据</w:t>
      </w:r>
      <w:r>
        <w:rPr>
          <w:sz w:val="21"/>
          <w:u w:val="single"/>
        </w:rPr>
        <w:t xml:space="preserve">            </w:t>
      </w:r>
      <w:r>
        <w:rPr>
          <w:sz w:val="24"/>
        </w:rPr>
        <w:t>项目的采购结果，按照《中华人民共和国政府采购法》，《中华人民共和国民法典(合同编)》的规定，经双方协商，本着平等互利和诚实信用的原则，一致同意遵守本合同如下。</w:t>
      </w:r>
    </w:p>
    <w:p>
      <w:pPr>
        <w:jc w:val="both"/>
      </w:pPr>
      <w:r>
        <w:rPr>
          <w:sz w:val="24"/>
        </w:rPr>
        <w:t>一、合同金额</w:t>
      </w:r>
    </w:p>
    <w:p>
      <w:pPr>
        <w:ind w:firstLine="480"/>
        <w:jc w:val="both"/>
      </w:pPr>
      <w:r>
        <w:rPr>
          <w:sz w:val="24"/>
        </w:rPr>
        <w:t>合同金额为（大写）：_____________元（￥_________元）人民币，合同总价包括但不限于乙方下属的服务人员薪酬、福利、服装、通信工具、社保、服务设备、劳保用品、防护用品及完成该项目所须工具、清洁材料、一切税费、本项目合同期内物价上涨的费用的所有费用。</w:t>
      </w:r>
    </w:p>
    <w:p>
      <w:pPr>
        <w:jc w:val="both"/>
      </w:pPr>
      <w:r>
        <w:rPr>
          <w:sz w:val="24"/>
        </w:rPr>
        <w:t>二、服务范围</w:t>
      </w:r>
    </w:p>
    <w:p>
      <w:pPr>
        <w:ind w:firstLine="480"/>
        <w:jc w:val="both"/>
      </w:pPr>
      <w:r>
        <w:rPr>
          <w:sz w:val="24"/>
        </w:rPr>
        <w:t>甲方聘请乙方提供以下服务：</w:t>
      </w:r>
    </w:p>
    <w:p>
      <w:pPr>
        <w:numPr>
          <w:ilvl w:val="0"/>
          <w:numId w:val="1"/>
        </w:numPr>
        <w:jc w:val="both"/>
      </w:pPr>
      <w:r>
        <w:rPr>
          <w:sz w:val="21"/>
          <w:u w:val="single"/>
        </w:rPr>
        <w:t xml:space="preserve">          </w:t>
      </w:r>
      <w:r>
        <w:rPr>
          <w:sz w:val="24"/>
        </w:rPr>
        <w:t>。</w:t>
      </w:r>
    </w:p>
    <w:p>
      <w:pPr>
        <w:numPr>
          <w:ilvl w:val="0"/>
          <w:numId w:val="1"/>
        </w:numPr>
        <w:jc w:val="both"/>
      </w:pPr>
      <w:r>
        <w:rPr>
          <w:sz w:val="21"/>
          <w:u w:val="single"/>
        </w:rPr>
        <w:t xml:space="preserve">          </w:t>
      </w:r>
    </w:p>
    <w:p>
      <w:pPr>
        <w:jc w:val="both"/>
      </w:pPr>
      <w:r>
        <w:rPr>
          <w:sz w:val="24"/>
        </w:rPr>
        <w:t>……</w:t>
      </w:r>
    </w:p>
    <w:p>
      <w:pPr>
        <w:jc w:val="both"/>
      </w:pPr>
      <w:r>
        <w:rPr>
          <w:sz w:val="24"/>
        </w:rPr>
        <w:t>三、甲方乙方的权利和义务</w:t>
      </w:r>
    </w:p>
    <w:p>
      <w:pPr>
        <w:ind w:firstLine="480"/>
        <w:jc w:val="both"/>
      </w:pPr>
      <w:r>
        <w:rPr>
          <w:sz w:val="24"/>
        </w:rPr>
        <w:t>1.乙方须按招标磋商文件用户需求书要求提供服务。</w:t>
      </w:r>
    </w:p>
    <w:p>
      <w:pPr>
        <w:ind w:firstLine="480"/>
        <w:jc w:val="both"/>
      </w:pPr>
      <w:r>
        <w:rPr>
          <w:sz w:val="24"/>
        </w:rPr>
        <w:t>2.甲方有权对乙方提出的服务年度计划进行审核、监督实施并考核。</w:t>
      </w:r>
    </w:p>
    <w:p>
      <w:pPr>
        <w:ind w:firstLine="480"/>
        <w:jc w:val="both"/>
      </w:pPr>
      <w:r>
        <w:rPr>
          <w:sz w:val="24"/>
        </w:rPr>
        <w:t>3.甲方有权对不履行合同或违反甲方管理规定的乙方人员提出警告或有权要求乙方将其调离甲方的工作场地。</w:t>
      </w:r>
    </w:p>
    <w:p>
      <w:pPr>
        <w:jc w:val="both"/>
      </w:pPr>
      <w:r>
        <w:rPr>
          <w:sz w:val="24"/>
        </w:rPr>
        <w:t>四、技术标准及服务质量</w:t>
      </w:r>
    </w:p>
    <w:p>
      <w:pPr>
        <w:jc w:val="both"/>
      </w:pPr>
      <w:r>
        <w:rPr>
          <w:sz w:val="24"/>
        </w:rPr>
        <w:t>按招标文件用户需要求执行，乙方需满足招标文件中用户需求书的内容。</w:t>
      </w:r>
    </w:p>
    <w:p>
      <w:pPr>
        <w:jc w:val="both"/>
      </w:pPr>
      <w:r>
        <w:rPr>
          <w:sz w:val="24"/>
        </w:rPr>
        <w:t>五、服务期间（项目完成期限）</w:t>
      </w:r>
    </w:p>
    <w:p>
      <w:pPr>
        <w:ind w:firstLine="480"/>
        <w:jc w:val="both"/>
      </w:pPr>
      <w:r>
        <w:rPr>
          <w:sz w:val="24"/>
        </w:rPr>
        <w:t>1.委托服务期间自______年______月至______年______月止。</w:t>
      </w:r>
      <w:r>
        <w:rPr>
          <w:sz w:val="21"/>
        </w:rPr>
        <w:t>（合同一年一签，验收考核一年内累计不合格次数超过3次的（不含3次），采购人有权解除合同并取消续签下一年度的合同）或结算价格累计达到2400000元（以二者先到达时间为准），则本项目合同结束。</w:t>
      </w:r>
    </w:p>
    <w:p>
      <w:pPr>
        <w:jc w:val="both"/>
      </w:pPr>
      <w:r>
        <w:rPr>
          <w:sz w:val="24"/>
        </w:rPr>
        <w:t>六、考核方式</w:t>
      </w:r>
    </w:p>
    <w:p>
      <w:pPr>
        <w:ind w:firstLine="480"/>
        <w:jc w:val="both"/>
      </w:pPr>
      <w:r>
        <w:rPr>
          <w:sz w:val="24"/>
        </w:rPr>
        <w:t>甲方对乙方的日常服务评价按月进行考核，考核标准见《考核评审标准》（详见附件）。月度考核评分100为满分，以每项考核标准进行扣分，</w:t>
      </w:r>
      <w:r>
        <w:rPr>
          <w:sz w:val="24"/>
        </w:rPr>
        <w:t>85</w:t>
      </w:r>
      <w:r>
        <w:rPr>
          <w:sz w:val="24"/>
        </w:rPr>
        <w:t>分以下</w:t>
      </w:r>
      <w:r>
        <w:rPr>
          <w:sz w:val="24"/>
        </w:rPr>
        <w:t>（不含本数）为不合格，乙方月度考核不合格次数</w:t>
      </w:r>
      <w:r>
        <w:rPr>
          <w:sz w:val="22"/>
        </w:rPr>
        <w:t>超过3次的（不含3次）</w:t>
      </w:r>
      <w:r>
        <w:rPr>
          <w:sz w:val="24"/>
        </w:rPr>
        <w:t>，甲方有权终止合同</w:t>
      </w:r>
      <w:r>
        <w:rPr>
          <w:sz w:val="24"/>
        </w:rPr>
        <w:t>并取消续签下一年度的合同。</w:t>
      </w:r>
    </w:p>
    <w:p>
      <w:pPr>
        <w:jc w:val="both"/>
      </w:pPr>
      <w:r>
        <w:rPr>
          <w:sz w:val="24"/>
        </w:rPr>
        <w:t>七、付款方式</w:t>
      </w:r>
    </w:p>
    <w:p>
      <w:pPr>
        <w:ind w:firstLine="480"/>
        <w:jc w:val="both"/>
      </w:pPr>
      <w:r>
        <w:rPr>
          <w:sz w:val="24"/>
        </w:rPr>
        <w:t>1、洗涤费用按被服洗涤服务中标单价结算，每月根据实际洗涤量按实结算。月洗涤费＝当月实际洗涤件数×被服洗涤服务中标单价。乙方应于每月5日前向甲方提交上月的数量汇总表并经甲方有关负责人签字确认后递交等额的有效发票。甲方收到完整资料后30天内通过银行划帐至乙方帐户上支付上月服务费。</w:t>
      </w:r>
    </w:p>
    <w:p>
      <w:pPr>
        <w:ind w:firstLine="480"/>
        <w:jc w:val="both"/>
      </w:pPr>
      <w:r>
        <w:rPr>
          <w:sz w:val="24"/>
        </w:rPr>
        <w:t>2、因甲方使用的是财政资金，若审批延迟，则相应付款延迟，不视为甲方违约。</w:t>
      </w:r>
    </w:p>
    <w:p>
      <w:pPr>
        <w:jc w:val="both"/>
      </w:pPr>
      <w:r>
        <w:rPr>
          <w:sz w:val="24"/>
        </w:rPr>
        <w:t>八、知识产权归属</w:t>
      </w:r>
    </w:p>
    <w:p>
      <w:pPr>
        <w:ind w:firstLine="480"/>
        <w:jc w:val="both"/>
      </w:pPr>
      <w:r>
        <w:rPr>
          <w:sz w:val="24"/>
        </w:rPr>
        <w:t>乙方在本合同项下形成的工作成果的所有权、知识产权归甲方所有。乙方保证在履行本合同过程中不侵犯对方及第三方的知识产权。因乙方侵犯他人知识产权所引起的责任，由乙方承担。</w:t>
      </w:r>
    </w:p>
    <w:p>
      <w:pPr>
        <w:jc w:val="both"/>
      </w:pPr>
      <w:r>
        <w:rPr>
          <w:sz w:val="24"/>
        </w:rPr>
        <w:t>九、保密</w:t>
      </w:r>
    </w:p>
    <w:p>
      <w:pPr>
        <w:ind w:firstLine="480"/>
        <w:jc w:val="both"/>
      </w:pPr>
      <w:r>
        <w:rPr>
          <w:sz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pPr>
        <w:jc w:val="both"/>
      </w:pPr>
      <w:r>
        <w:rPr>
          <w:sz w:val="24"/>
        </w:rPr>
        <w:t>十、违约责任与赔偿损失</w:t>
      </w:r>
    </w:p>
    <w:p>
      <w:pPr>
        <w:ind w:firstLine="480"/>
        <w:jc w:val="both"/>
      </w:pPr>
      <w:r>
        <w:rPr>
          <w:sz w:val="24"/>
        </w:rPr>
        <w:t>1.乙方提供的服务不符合本合同规定的，甲方有权拒收，并且乙方须向甲方方支付本合同总价5%的违约金。</w:t>
      </w:r>
    </w:p>
    <w:p>
      <w:pPr>
        <w:ind w:firstLine="480"/>
        <w:jc w:val="both"/>
      </w:pPr>
      <w:r>
        <w:rPr>
          <w:sz w:val="24"/>
        </w:rPr>
        <w:t>2.乙方未能按本合同规定的服务时间提供服务，从逾期之日起每日按本合同总价3‰的数额向甲方支付违约金；逾期半个月以上的，甲方有权终止合同，由此造成的甲方经济损失由乙方承担。</w:t>
      </w:r>
    </w:p>
    <w:p>
      <w:pPr>
        <w:ind w:firstLine="480"/>
        <w:jc w:val="both"/>
      </w:pPr>
      <w:r>
        <w:rPr>
          <w:sz w:val="24"/>
        </w:rPr>
        <w:t>3.甲方无正当理由拒收接受服务，到期拒付服务款项的，甲方向乙方偿付本合同总的5%的违约金。甲方人逾期付款，则每日按本合同总价的3‰向乙方偿付违约金。</w:t>
      </w:r>
    </w:p>
    <w:p>
      <w:pPr>
        <w:ind w:firstLine="480"/>
        <w:jc w:val="both"/>
      </w:pPr>
      <w:r>
        <w:rPr>
          <w:sz w:val="24"/>
        </w:rPr>
        <w:t>4.对于因甲方原因导致变更、中止或者终止政府采购合同的，甲方应当依照以下合同约定对供应商受到的损失予以赔偿或者补偿：</w:t>
      </w:r>
    </w:p>
    <w:p>
      <w:pPr>
        <w:ind w:firstLine="480"/>
        <w:jc w:val="both"/>
      </w:pPr>
      <w:r>
        <w:rPr>
          <w:sz w:val="24"/>
        </w:rPr>
        <w:t>5.因乙方原因未按合同约定提供服务导致物品损坏、丢失，造成甲方经济损失的，乙方应按要求补回或照原价赔偿，因乙方违约行为导致的损失及罚款在当月洗涤服务费中一并扣除。</w:t>
      </w:r>
    </w:p>
    <w:p>
      <w:pPr>
        <w:ind w:firstLine="480"/>
        <w:jc w:val="both"/>
      </w:pPr>
      <w:r>
        <w:rPr>
          <w:sz w:val="24"/>
        </w:rPr>
        <w:t>6.其它违约责任按《中华人民共和国民法典(合同编)》处理。</w:t>
      </w:r>
    </w:p>
    <w:p>
      <w:pPr>
        <w:jc w:val="both"/>
      </w:pPr>
      <w:r>
        <w:rPr>
          <w:sz w:val="24"/>
        </w:rPr>
        <w:t>十一、争议的解决</w:t>
      </w:r>
    </w:p>
    <w:p>
      <w:pPr>
        <w:ind w:firstLine="480"/>
        <w:jc w:val="both"/>
      </w:pPr>
      <w:r>
        <w:rPr>
          <w:sz w:val="24"/>
        </w:rPr>
        <w:t>合同执行过程中发生的任何争议，如双方不能通过友好协商解决，双方有权向中山市第二人民法院起诉。</w:t>
      </w:r>
    </w:p>
    <w:p>
      <w:pPr>
        <w:jc w:val="both"/>
      </w:pPr>
      <w:r>
        <w:rPr>
          <w:sz w:val="24"/>
        </w:rPr>
        <w:t>十二、不可抗力</w:t>
      </w:r>
    </w:p>
    <w:p>
      <w:pPr>
        <w:ind w:firstLine="48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sz w:val="24"/>
        </w:rPr>
        <w:t>十三、税费</w:t>
      </w:r>
    </w:p>
    <w:p>
      <w:pPr>
        <w:ind w:firstLine="480"/>
        <w:jc w:val="both"/>
      </w:pPr>
      <w:r>
        <w:rPr>
          <w:sz w:val="24"/>
        </w:rPr>
        <w:t>在中国境内、外发生的与本合同执行有关的一切税费均由乙方负担。</w:t>
      </w:r>
    </w:p>
    <w:p>
      <w:pPr>
        <w:jc w:val="both"/>
      </w:pPr>
      <w:r>
        <w:rPr>
          <w:sz w:val="24"/>
        </w:rPr>
        <w:t>十四、其它</w:t>
      </w:r>
    </w:p>
    <w:p>
      <w:pPr>
        <w:ind w:firstLine="480"/>
        <w:jc w:val="both"/>
      </w:pPr>
      <w:r>
        <w:rPr>
          <w:sz w:val="24"/>
        </w:rPr>
        <w:t>1.本合同所有附件、招标文件、投标文件、中标通知书均为合同的有效组成部分，与本合同具有同等法律效力。</w:t>
      </w:r>
    </w:p>
    <w:p>
      <w:pPr>
        <w:ind w:firstLine="480"/>
        <w:jc w:val="both"/>
      </w:pPr>
      <w:r>
        <w:rPr>
          <w:sz w:val="24"/>
        </w:rPr>
        <w:t>2.在执行本合同的过程中，所有经双方签署确认的文件（包括会议纪要、补充协议、往来信函）即成为本合同的有效组成部分。</w:t>
      </w:r>
    </w:p>
    <w:p>
      <w:pPr>
        <w:ind w:firstLine="480"/>
        <w:jc w:val="both"/>
      </w:pPr>
      <w:r>
        <w:rPr>
          <w:sz w:val="24"/>
        </w:rPr>
        <w:t>3.合同各方一致确认本合同所载通讯地址和联系方式为各方履行合同、解决合同争议时向接收其他方商业文件信函或司法机关（法院、仲裁机构）诉讼、仲裁文书的送达地址和联系方式。如一方地址、电话、传真号码有变更，应在变更当日内书面通知对方，否则，应承担相应责任。任何一方将函件或通知、诉讼文书等资料邮寄至该地址，文书自寄出之次日起即为有效送达对方之日，即视为已有效送达对方。</w:t>
      </w:r>
    </w:p>
    <w:p>
      <w:pPr>
        <w:ind w:firstLine="480"/>
        <w:jc w:val="both"/>
      </w:pPr>
      <w:r>
        <w:rPr>
          <w:sz w:val="24"/>
        </w:rPr>
        <w:t>4.除甲方事先书面同意外，乙方不得部分或全部转让其应履行的合同项下的义务。</w:t>
      </w:r>
    </w:p>
    <w:p>
      <w:pPr>
        <w:ind w:firstLine="480"/>
        <w:jc w:val="both"/>
      </w:pPr>
      <w:r>
        <w:rPr>
          <w:sz w:val="24"/>
        </w:rPr>
        <w:t>5.本合同未尽事宜，双方应以书面形式签订补充协议，补充协议与本合同不一致的，以补充协议为准。</w:t>
      </w:r>
    </w:p>
    <w:p>
      <w:pPr>
        <w:jc w:val="both"/>
      </w:pPr>
      <w:r>
        <w:rPr>
          <w:sz w:val="24"/>
        </w:rPr>
        <w:t>十五、合同生效</w:t>
      </w:r>
    </w:p>
    <w:p>
      <w:pPr>
        <w:ind w:firstLine="480"/>
        <w:jc w:val="both"/>
      </w:pPr>
      <w:r>
        <w:rPr>
          <w:sz w:val="24"/>
        </w:rPr>
        <w:t>1.本合同在甲乙双方法人代表或其授权代表签字盖章后生效。</w:t>
      </w:r>
    </w:p>
    <w:p>
      <w:pPr>
        <w:ind w:firstLine="480"/>
        <w:jc w:val="both"/>
      </w:pPr>
      <w:r>
        <w:rPr>
          <w:sz w:val="24"/>
        </w:rPr>
        <w:t>2.</w:t>
      </w:r>
      <w:r>
        <w:rPr>
          <w:sz w:val="21"/>
        </w:rPr>
        <w:t>合同一式</w:t>
      </w:r>
      <w:r>
        <w:rPr>
          <w:sz w:val="21"/>
          <w:u w:val="single"/>
        </w:rPr>
        <w:t xml:space="preserve"> </w:t>
      </w:r>
      <w:r>
        <w:rPr>
          <w:sz w:val="21"/>
          <w:u w:val="single"/>
        </w:rPr>
        <w:t>陆</w:t>
      </w:r>
      <w:r>
        <w:rPr>
          <w:sz w:val="21"/>
          <w:u w:val="single"/>
        </w:rPr>
        <w:t xml:space="preserve"> </w:t>
      </w:r>
      <w:r>
        <w:rPr>
          <w:sz w:val="21"/>
        </w:rPr>
        <w:t>份，甲方</w:t>
      </w:r>
      <w:r>
        <w:rPr>
          <w:sz w:val="21"/>
        </w:rPr>
        <w:t>执</w:t>
      </w:r>
      <w:r>
        <w:rPr>
          <w:sz w:val="21"/>
          <w:u w:val="single"/>
        </w:rPr>
        <w:t xml:space="preserve"> </w:t>
      </w:r>
      <w:r>
        <w:rPr>
          <w:sz w:val="21"/>
          <w:u w:val="single"/>
        </w:rPr>
        <w:t>叁</w:t>
      </w:r>
      <w:r>
        <w:rPr>
          <w:sz w:val="21"/>
          <w:u w:val="single"/>
        </w:rPr>
        <w:t xml:space="preserve"> </w:t>
      </w:r>
      <w:r>
        <w:rPr>
          <w:sz w:val="21"/>
        </w:rPr>
        <w:t>份，乙方</w:t>
      </w:r>
      <w:r>
        <w:rPr>
          <w:sz w:val="21"/>
        </w:rPr>
        <w:t>执</w:t>
      </w:r>
      <w:r>
        <w:rPr>
          <w:sz w:val="21"/>
          <w:u w:val="single"/>
        </w:rPr>
        <w:t xml:space="preserve">  </w:t>
      </w:r>
      <w:r>
        <w:rPr>
          <w:sz w:val="21"/>
          <w:u w:val="single"/>
        </w:rPr>
        <w:t>贰</w:t>
      </w:r>
      <w:r>
        <w:rPr>
          <w:sz w:val="21"/>
          <w:u w:val="single"/>
        </w:rPr>
        <w:t xml:space="preserve"> </w:t>
      </w:r>
      <w:r>
        <w:rPr>
          <w:sz w:val="21"/>
        </w:rPr>
        <w:t>份，</w:t>
      </w:r>
      <w:r>
        <w:rPr>
          <w:sz w:val="21"/>
        </w:rPr>
        <w:t>采购代理机构执</w:t>
      </w:r>
      <w:r>
        <w:rPr>
          <w:sz w:val="21"/>
          <w:u w:val="single"/>
        </w:rPr>
        <w:t xml:space="preserve"> 壹</w:t>
      </w:r>
      <w:r>
        <w:rPr>
          <w:sz w:val="21"/>
        </w:rPr>
        <w:t>份</w:t>
      </w:r>
      <w:r>
        <w:rPr>
          <w:sz w:val="21"/>
        </w:rPr>
        <w:t>均具有同等法律效力。</w:t>
      </w:r>
    </w:p>
    <w:p>
      <w:pPr>
        <w:ind w:firstLine="480"/>
        <w:jc w:val="both"/>
      </w:pPr>
    </w:p>
    <w:p>
      <w:pPr>
        <w:ind w:firstLine="480"/>
        <w:jc w:val="both"/>
      </w:pPr>
      <w:r>
        <w:rPr>
          <w:sz w:val="24"/>
        </w:rPr>
        <w:t>甲方（盖章）：                   乙方（盖章）：</w:t>
      </w:r>
    </w:p>
    <w:p>
      <w:pPr>
        <w:ind w:firstLine="480"/>
        <w:jc w:val="both"/>
      </w:pPr>
      <w:r>
        <w:rPr>
          <w:sz w:val="24"/>
        </w:rPr>
        <w:t>法人代表或授权代表签字：</w:t>
      </w:r>
      <w:r>
        <w:rPr>
          <w:sz w:val="21"/>
        </w:rPr>
        <w:t xml:space="preserve">         </w:t>
      </w:r>
      <w:r>
        <w:rPr>
          <w:sz w:val="24"/>
        </w:rPr>
        <w:t>法人代表或授权代表签字：</w:t>
      </w:r>
    </w:p>
    <w:p>
      <w:pPr>
        <w:ind w:firstLine="480"/>
        <w:jc w:val="both"/>
      </w:pPr>
      <w:r>
        <w:rPr>
          <w:sz w:val="24"/>
        </w:rPr>
        <w:t>签定地点：                       签定地点：</w:t>
      </w:r>
    </w:p>
    <w:p>
      <w:pPr>
        <w:ind w:firstLine="480"/>
        <w:jc w:val="both"/>
      </w:pPr>
    </w:p>
    <w:p>
      <w:pPr>
        <w:ind w:firstLine="480"/>
        <w:jc w:val="both"/>
      </w:pPr>
      <w:r>
        <w:rPr>
          <w:sz w:val="24"/>
        </w:rPr>
        <w:t>签定日期： 年 月 日             签定日期： 年 月 日</w:t>
      </w:r>
    </w:p>
    <w:p>
      <w:pPr>
        <w:ind w:firstLine="480"/>
        <w:jc w:val="both"/>
      </w:pPr>
      <w:r>
        <w:rPr>
          <w:sz w:val="24"/>
        </w:rPr>
        <w:t>开户名称：                      开户名称：</w:t>
      </w:r>
    </w:p>
    <w:p>
      <w:pPr>
        <w:ind w:firstLine="480"/>
        <w:jc w:val="both"/>
      </w:pPr>
      <w:r>
        <w:rPr>
          <w:sz w:val="24"/>
        </w:rPr>
        <w:t>银行帐号：                      银行帐号：</w:t>
      </w:r>
    </w:p>
    <w:p>
      <w:pPr>
        <w:ind w:firstLine="480"/>
        <w:jc w:val="both"/>
      </w:pPr>
      <w:r>
        <w:rPr>
          <w:sz w:val="24"/>
        </w:rPr>
        <w:t>开 户 行：                      开 户 行：</w:t>
      </w:r>
    </w:p>
    <w:p>
      <w:pPr>
        <w:ind w:firstLine="480"/>
        <w:jc w:val="both"/>
      </w:pPr>
    </w:p>
    <w:p>
      <w:pPr>
        <w:ind w:firstLine="480"/>
        <w:jc w:val="both"/>
      </w:pPr>
    </w:p>
    <w:p>
      <w:pPr>
        <w:jc w:val="both"/>
      </w:pPr>
    </w:p>
    <w:p/>
    <w:p>
      <w:r>
        <w:rPr/>
        <w:t xml:space="preserve"> </w:t>
      </w:r>
    </w:p>
    <w:p>
      <w:pPr>
        <w:ind w:firstLine="480"/>
        <w:jc w:val="both"/>
      </w:pPr>
    </w:p>
    <w:p>
      <w:pPr>
        <w:ind w:firstLine="480"/>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442000101-2023-00229</w:t>
      </w:r>
    </w:p>
    <w:p>
      <w:pPr>
        <w:jc w:val="center"/>
      </w:pPr>
      <w:r>
        <w:rPr>
          <w:b/>
          <w:sz w:val="24"/>
        </w:rPr>
        <w:t>采购项目编号：</w:t>
      </w:r>
      <w:r>
        <w:rPr>
          <w:b/>
          <w:sz w:val="24"/>
        </w:rPr>
        <w:t>M4400000707019686001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广东省机电设备招标有限公司中山分公司</w:t>
      </w:r>
    </w:p>
    <w:p>
      <w:pPr>
        <w:ind w:firstLine="480"/>
      </w:pPr>
      <w:r>
        <w:rPr/>
        <w:t>你方组织的</w:t>
      </w:r>
      <w:r>
        <w:rPr>
          <w:u w:val="single"/>
        </w:rPr>
        <w:t>“</w:t>
      </w:r>
      <w:r>
        <w:rPr>
          <w:u w:val="single"/>
        </w:rPr>
        <w:t>中山市黄圃人民医院被服洗涤服务采购项目(二次)</w:t>
      </w:r>
      <w:r>
        <w:rPr>
          <w:u w:val="single"/>
        </w:rPr>
        <w:t>”</w:t>
      </w:r>
      <w:r>
        <w:rPr/>
        <w:t>项目的招标[采购项目编号为：</w:t>
      </w:r>
      <w:r>
        <w:rPr>
          <w:u w:val="single"/>
        </w:rPr>
        <w:t>M4400000707019686001</w:t>
      </w:r>
      <w:r>
        <w:rPr/>
        <w:t>]，我方愿参与投标。</w:t>
      </w:r>
    </w:p>
    <w:p>
      <w:pPr>
        <w:ind w:firstLine="480"/>
      </w:pPr>
      <w:r>
        <w:rPr/>
        <w:t>我方确认收到贵方提供的</w:t>
      </w:r>
      <w:r>
        <w:rPr>
          <w:u w:val="single"/>
        </w:rPr>
        <w:t>“</w:t>
      </w:r>
      <w:r>
        <w:rPr>
          <w:u w:val="single"/>
        </w:rPr>
        <w:t>中山市黄圃人民医院被服洗涤服务采购项目(二次)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广东省机电设备招标有限公司中山分公司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中山市黄圃人民医院被服洗涤服务采购项目(二次)</w:t>
      </w:r>
      <w:r>
        <w:rPr/>
        <w:t>”项目采购[采购项目编号为</w:t>
      </w:r>
      <w:r>
        <w:rPr/>
        <w:t>M4400000707019686001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中山市黄圃人民医院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广东省机电设备招标有限公司中山分公司</w:t>
      </w:r>
    </w:p>
    <w:p>
      <w:pPr>
        <w:ind w:firstLine="480"/>
      </w:pPr>
      <w:r>
        <w:rPr/>
        <w:t>如果我方在贵采购代理机构组织的</w:t>
      </w:r>
      <w:r>
        <w:rPr/>
        <w:t>中山市黄圃人民医院被服洗涤服务采购项目(二次)</w:t>
      </w:r>
      <w:r>
        <w:rPr/>
        <w:t>招标中获中标（采购项目编号：</w:t>
      </w:r>
      <w:r>
        <w:rPr/>
        <w:t>M4400000707019686001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广东省机电设备招标有限公司中山分公司</w:t>
      </w:r>
    </w:p>
    <w:p>
      <w:pPr>
        <w:ind w:firstLine="480"/>
      </w:pPr>
      <w:r>
        <w:rPr/>
        <w:t>我单位已登记并准备参与“</w:t>
      </w:r>
      <w:r>
        <w:rPr/>
        <w:t>中山市黄圃人民医院被服洗涤服务采购项目(二次)</w:t>
      </w:r>
      <w:r>
        <w:rPr/>
        <w:t>”项目（采购项目编号：</w:t>
      </w:r>
      <w:r>
        <w:rPr/>
        <w:t>M4400000707019686001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