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cstheme="minorEastAsia"/>
          <w:b/>
          <w:sz w:val="24"/>
          <w:u w:val="single"/>
          <w:lang w:eastAsia="zh-CN"/>
        </w:rPr>
      </w:pPr>
      <w:r>
        <w:rPr>
          <w:rFonts w:hint="eastAsia" w:asciiTheme="minorEastAsia" w:hAnsiTheme="minorEastAsia" w:eastAsiaTheme="minorEastAsia" w:cstheme="minorEastAsia"/>
          <w:b/>
          <w:sz w:val="24"/>
          <w:u w:val="single"/>
          <w:lang w:eastAsia="zh-CN"/>
        </w:rPr>
        <w:t>投标文件附加格式《“★”条款响应表》</w:t>
      </w:r>
    </w:p>
    <w:p>
      <w:pPr>
        <w:pStyle w:val="2"/>
        <w:rPr>
          <w:rFonts w:hint="eastAsia"/>
          <w:lang w:eastAsia="zh-CN"/>
        </w:rPr>
      </w:pPr>
    </w:p>
    <w:p>
      <w:pPr>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w:t>
      </w:r>
      <w:r>
        <w:rPr>
          <w:rFonts w:hint="eastAsia" w:asciiTheme="minorEastAsia" w:hAnsiTheme="minorEastAsia" w:eastAsiaTheme="minorEastAsia" w:cstheme="minorEastAsia"/>
          <w:b/>
          <w:sz w:val="36"/>
          <w:szCs w:val="36"/>
          <w:lang w:eastAsia="zh-CN"/>
        </w:rPr>
        <w:t>条款</w:t>
      </w:r>
      <w:r>
        <w:rPr>
          <w:rFonts w:hint="eastAsia" w:asciiTheme="minorEastAsia" w:hAnsiTheme="minorEastAsia" w:eastAsiaTheme="minorEastAsia" w:cstheme="minorEastAsia"/>
          <w:b/>
          <w:sz w:val="36"/>
          <w:szCs w:val="36"/>
        </w:rPr>
        <w:t>响应表》</w:t>
      </w:r>
      <w:bookmarkStart w:id="0" w:name="_GoBack"/>
      <w:bookmarkEnd w:id="0"/>
    </w:p>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项目名称：</w:t>
      </w:r>
      <w:r>
        <w:rPr>
          <w:rFonts w:hint="eastAsia" w:asciiTheme="minorEastAsia" w:hAnsiTheme="minorEastAsia" w:eastAsiaTheme="minorEastAsia" w:cstheme="minorEastAsia"/>
          <w:sz w:val="21"/>
          <w:szCs w:val="21"/>
          <w:lang w:val="en-US" w:eastAsia="zh-CN"/>
        </w:rPr>
        <w:t>中山市文化艺术中心2024年度物业管理服务采购项目</w:t>
      </w:r>
    </w:p>
    <w:tbl>
      <w:tblPr>
        <w:tblStyle w:val="6"/>
        <w:tblW w:w="845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60"/>
        <w:gridCol w:w="3870"/>
        <w:gridCol w:w="1828"/>
        <w:gridCol w:w="1324"/>
        <w:gridCol w:w="9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23" w:hRule="atLeast"/>
        </w:trPr>
        <w:tc>
          <w:tcPr>
            <w:tcW w:w="460" w:type="dxa"/>
            <w:vAlign w:val="center"/>
          </w:tcPr>
          <w:p>
            <w:pPr>
              <w:jc w:val="center"/>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sz w:val="18"/>
                <w:szCs w:val="18"/>
              </w:rPr>
              <w:t>序号</w:t>
            </w:r>
          </w:p>
        </w:tc>
        <w:tc>
          <w:tcPr>
            <w:tcW w:w="3870" w:type="dxa"/>
            <w:vAlign w:val="center"/>
          </w:tcPr>
          <w:p>
            <w:pPr>
              <w:jc w:val="center"/>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sz w:val="18"/>
                <w:szCs w:val="18"/>
                <w:lang w:eastAsia="zh-CN"/>
              </w:rPr>
              <w:t>采购需求中</w:t>
            </w:r>
            <w:r>
              <w:rPr>
                <w:rFonts w:hint="eastAsia" w:asciiTheme="minorEastAsia" w:hAnsiTheme="minorEastAsia" w:eastAsiaTheme="minorEastAsia" w:cstheme="minorEastAsia"/>
                <w:b/>
                <w:bCs/>
                <w:sz w:val="18"/>
                <w:szCs w:val="18"/>
              </w:rPr>
              <w:t>“★”</w:t>
            </w:r>
            <w:r>
              <w:rPr>
                <w:rFonts w:hint="eastAsia" w:asciiTheme="minorEastAsia" w:hAnsiTheme="minorEastAsia" w:eastAsiaTheme="minorEastAsia" w:cstheme="minorEastAsia"/>
                <w:b/>
                <w:bCs/>
                <w:sz w:val="18"/>
                <w:szCs w:val="18"/>
                <w:lang w:eastAsia="zh-CN"/>
              </w:rPr>
              <w:t>条款内容</w:t>
            </w:r>
          </w:p>
        </w:tc>
        <w:tc>
          <w:tcPr>
            <w:tcW w:w="1828" w:type="dxa"/>
            <w:vAlign w:val="center"/>
          </w:tcPr>
          <w:p>
            <w:pPr>
              <w:jc w:val="center"/>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sz w:val="18"/>
                <w:szCs w:val="18"/>
                <w:lang w:eastAsia="zh-CN"/>
              </w:rPr>
              <w:t>是否响应（填写：“响应”或相同含义</w:t>
            </w:r>
            <w:r>
              <w:rPr>
                <w:rFonts w:hint="eastAsia" w:asciiTheme="minorEastAsia" w:hAnsiTheme="minorEastAsia" w:eastAsiaTheme="minorEastAsia" w:cstheme="minorEastAsia"/>
                <w:b/>
                <w:bCs/>
                <w:sz w:val="18"/>
                <w:szCs w:val="18"/>
                <w:lang w:val="en-US" w:eastAsia="zh-CN"/>
              </w:rPr>
              <w:t>/</w:t>
            </w:r>
            <w:r>
              <w:rPr>
                <w:rFonts w:hint="eastAsia" w:asciiTheme="minorEastAsia" w:hAnsiTheme="minorEastAsia" w:eastAsiaTheme="minorEastAsia" w:cstheme="minorEastAsia"/>
                <w:b/>
                <w:bCs/>
                <w:sz w:val="18"/>
                <w:szCs w:val="18"/>
                <w:lang w:eastAsia="zh-CN"/>
              </w:rPr>
              <w:t>“不响应”或相同含义）</w:t>
            </w:r>
          </w:p>
        </w:tc>
        <w:tc>
          <w:tcPr>
            <w:tcW w:w="1324" w:type="dxa"/>
            <w:vAlign w:val="center"/>
          </w:tcPr>
          <w:p>
            <w:pPr>
              <w:jc w:val="center"/>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sz w:val="18"/>
                <w:szCs w:val="18"/>
              </w:rPr>
              <w:t>证明文件所在位置</w:t>
            </w:r>
            <w:r>
              <w:rPr>
                <w:rFonts w:hint="eastAsia" w:asciiTheme="minorEastAsia" w:hAnsiTheme="minorEastAsia" w:eastAsiaTheme="minorEastAsia" w:cstheme="minorEastAsia"/>
                <w:b/>
                <w:bCs/>
                <w:sz w:val="18"/>
                <w:szCs w:val="18"/>
                <w:lang w:eastAsia="zh-CN"/>
              </w:rPr>
              <w:t>（如有）</w:t>
            </w:r>
          </w:p>
        </w:tc>
        <w:tc>
          <w:tcPr>
            <w:tcW w:w="975" w:type="dxa"/>
            <w:vAlign w:val="center"/>
          </w:tcPr>
          <w:p>
            <w:pPr>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备注</w:t>
            </w:r>
          </w:p>
          <w:p>
            <w:pPr>
              <w:jc w:val="center"/>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sz w:val="18"/>
                <w:szCs w:val="18"/>
                <w:lang w:eastAsia="zh-CN"/>
              </w:rPr>
              <w:t>（如有）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trPr>
        <w:tc>
          <w:tcPr>
            <w:tcW w:w="46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3870" w:type="dxa"/>
            <w:vAlign w:val="center"/>
          </w:tcPr>
          <w:p>
            <w:pPr>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zh-CN" w:eastAsia="zh-CN"/>
              </w:rPr>
              <w:t>★</w:t>
            </w:r>
            <w:r>
              <w:rPr>
                <w:rFonts w:hint="eastAsia" w:asciiTheme="minorEastAsia" w:hAnsiTheme="minorEastAsia" w:eastAsiaTheme="minorEastAsia" w:cstheme="minorEastAsia"/>
                <w:sz w:val="18"/>
                <w:szCs w:val="18"/>
                <w:lang w:eastAsia="zh-CN"/>
              </w:rPr>
              <w:t>2.项目服务目标要求：中山市文化艺术中心是中山市目前最高的艺术殿堂，是中山市大型的高雅文化艺术演出和群众文化培训的主要活动场所，物业管理服务须高标准、高档次，以及管理运作具备严格的安全性和规范性。确保每年采购人的顾客满意度不低于90%。</w:t>
            </w:r>
          </w:p>
        </w:tc>
        <w:tc>
          <w:tcPr>
            <w:tcW w:w="1828" w:type="dxa"/>
            <w:vAlign w:val="center"/>
          </w:tcPr>
          <w:p>
            <w:pPr>
              <w:jc w:val="center"/>
              <w:rPr>
                <w:rFonts w:hint="eastAsia" w:asciiTheme="minorEastAsia" w:hAnsiTheme="minorEastAsia" w:eastAsiaTheme="minorEastAsia" w:cstheme="minorEastAsia"/>
                <w:sz w:val="18"/>
                <w:szCs w:val="18"/>
              </w:rPr>
            </w:pPr>
          </w:p>
        </w:tc>
        <w:tc>
          <w:tcPr>
            <w:tcW w:w="1324" w:type="dxa"/>
            <w:vAlign w:val="center"/>
          </w:tcPr>
          <w:p>
            <w:pPr>
              <w:rPr>
                <w:rFonts w:hint="eastAsia" w:asciiTheme="minorEastAsia" w:hAnsiTheme="minorEastAsia" w:eastAsiaTheme="minorEastAsia" w:cstheme="minorEastAsia"/>
                <w:sz w:val="18"/>
                <w:szCs w:val="18"/>
              </w:rPr>
            </w:pPr>
          </w:p>
        </w:tc>
        <w:tc>
          <w:tcPr>
            <w:tcW w:w="97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trPr>
        <w:tc>
          <w:tcPr>
            <w:tcW w:w="46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3870" w:type="dxa"/>
            <w:vAlign w:val="center"/>
          </w:tcPr>
          <w:p>
            <w:pPr>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试用期说明：中标人履行服务合同的前3个月为试用期。在试用期间，中标人有以下情况之一的，采购人可解除合同，且采购人对中标人不作任何经济补偿。造成采购人经济损失的，中标人须给予经济赔偿并承担相应法律责任：</w:t>
            </w:r>
          </w:p>
          <w:p>
            <w:pPr>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3.1试用期内，未经采购人书面同意，中标人实际在岗人数少于需求总人数95%，且在采购人要求整改期限内未整改的。</w:t>
            </w:r>
          </w:p>
          <w:p>
            <w:pPr>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3.2未经采购人书面同意，重点岗位人员缺岗或未按要求持证上岗达到2人或以上，且在采购人要求整改期限内未整改的。</w:t>
            </w:r>
          </w:p>
          <w:p>
            <w:pPr>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3.3未按照合同要求履行设备设施维修维护责任，且在采购人要求整改期限内未整改的。</w:t>
            </w:r>
          </w:p>
          <w:p>
            <w:pPr>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3.4采购人根据考评准则每月对中标人的物业管理服务质量进行考评，当月考评分数低于50分或连续3个月低于60分。</w:t>
            </w:r>
          </w:p>
          <w:p>
            <w:pPr>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3.5中标人未履行其投标文件中承诺的内容，且在采购人要求整改期限内未整改的。</w:t>
            </w:r>
          </w:p>
          <w:p>
            <w:pPr>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3.6试用期内出现严重违约、重大管理失误等情况。</w:t>
            </w:r>
          </w:p>
        </w:tc>
        <w:tc>
          <w:tcPr>
            <w:tcW w:w="1828" w:type="dxa"/>
            <w:vAlign w:val="center"/>
          </w:tcPr>
          <w:p>
            <w:pPr>
              <w:jc w:val="center"/>
              <w:rPr>
                <w:rFonts w:hint="eastAsia" w:asciiTheme="minorEastAsia" w:hAnsiTheme="minorEastAsia" w:eastAsiaTheme="minorEastAsia" w:cstheme="minorEastAsia"/>
                <w:sz w:val="18"/>
                <w:szCs w:val="18"/>
              </w:rPr>
            </w:pPr>
          </w:p>
        </w:tc>
        <w:tc>
          <w:tcPr>
            <w:tcW w:w="1324" w:type="dxa"/>
            <w:vAlign w:val="center"/>
          </w:tcPr>
          <w:p>
            <w:pPr>
              <w:rPr>
                <w:rFonts w:hint="eastAsia" w:asciiTheme="minorEastAsia" w:hAnsiTheme="minorEastAsia" w:eastAsiaTheme="minorEastAsia" w:cstheme="minorEastAsia"/>
                <w:sz w:val="18"/>
                <w:szCs w:val="18"/>
              </w:rPr>
            </w:pPr>
          </w:p>
        </w:tc>
        <w:tc>
          <w:tcPr>
            <w:tcW w:w="97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trPr>
        <w:tc>
          <w:tcPr>
            <w:tcW w:w="46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3870" w:type="dxa"/>
            <w:vAlign w:val="center"/>
          </w:tcPr>
          <w:p>
            <w:pPr>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zh-CN" w:eastAsia="zh-CN"/>
              </w:rPr>
              <w:t>★</w:t>
            </w:r>
            <w:r>
              <w:rPr>
                <w:rFonts w:hint="eastAsia" w:asciiTheme="minorEastAsia" w:hAnsiTheme="minorEastAsia" w:eastAsiaTheme="minorEastAsia" w:cstheme="minorEastAsia"/>
                <w:sz w:val="18"/>
                <w:szCs w:val="18"/>
                <w:lang w:eastAsia="zh-CN"/>
              </w:rPr>
              <w:t>7.4持证上岗要求：中标人应保证录用人员具有上岗的业务能力，重要设备岗位按照国家规定持有上岗资格证。重点岗位人员需持国家规定的上岗证持证上岗，按照本需求书要求的岗位人员持证上岗率必须达到100%。重要专业技术岗位3个月内（含3个月）未按法律法规要求配备足够人员或人员不具备上岗资格的，采购人有权在当月扣发物业管理费，每缺1人扣减当月1%物业管理费。重要专业技术岗位超3个月（不含3个月）未按法律法规要求配备足够人员或人员不具备上岗资格的，每缺1人扣减当月2%物业管理费。</w:t>
            </w:r>
          </w:p>
        </w:tc>
        <w:tc>
          <w:tcPr>
            <w:tcW w:w="1828" w:type="dxa"/>
            <w:vAlign w:val="center"/>
          </w:tcPr>
          <w:p>
            <w:pPr>
              <w:jc w:val="center"/>
              <w:rPr>
                <w:rFonts w:hint="eastAsia" w:asciiTheme="minorEastAsia" w:hAnsiTheme="minorEastAsia" w:eastAsiaTheme="minorEastAsia" w:cstheme="minorEastAsia"/>
                <w:sz w:val="18"/>
                <w:szCs w:val="18"/>
              </w:rPr>
            </w:pPr>
          </w:p>
        </w:tc>
        <w:tc>
          <w:tcPr>
            <w:tcW w:w="1324" w:type="dxa"/>
            <w:vAlign w:val="center"/>
          </w:tcPr>
          <w:p>
            <w:pPr>
              <w:rPr>
                <w:rFonts w:hint="eastAsia" w:asciiTheme="minorEastAsia" w:hAnsiTheme="minorEastAsia" w:eastAsiaTheme="minorEastAsia" w:cstheme="minorEastAsia"/>
                <w:sz w:val="18"/>
                <w:szCs w:val="18"/>
              </w:rPr>
            </w:pPr>
          </w:p>
        </w:tc>
        <w:tc>
          <w:tcPr>
            <w:tcW w:w="97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trPr>
        <w:tc>
          <w:tcPr>
            <w:tcW w:w="46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3870" w:type="dxa"/>
            <w:vAlign w:val="center"/>
          </w:tcPr>
          <w:p>
            <w:pPr>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zh-CN" w:eastAsia="zh-CN"/>
              </w:rPr>
              <w:t>★</w:t>
            </w:r>
            <w:r>
              <w:rPr>
                <w:rFonts w:hint="eastAsia" w:asciiTheme="minorEastAsia" w:hAnsiTheme="minorEastAsia" w:eastAsiaTheme="minorEastAsia" w:cstheme="minorEastAsia"/>
                <w:sz w:val="18"/>
                <w:szCs w:val="18"/>
                <w:lang w:eastAsia="zh-CN"/>
              </w:rPr>
              <w:t>9.4中标人必须确保消防设施完好率100%，管理区域内无火灾事故发生。</w:t>
            </w:r>
          </w:p>
        </w:tc>
        <w:tc>
          <w:tcPr>
            <w:tcW w:w="1828" w:type="dxa"/>
            <w:vAlign w:val="center"/>
          </w:tcPr>
          <w:p>
            <w:pPr>
              <w:jc w:val="center"/>
              <w:rPr>
                <w:rFonts w:hint="eastAsia" w:asciiTheme="minorEastAsia" w:hAnsiTheme="minorEastAsia" w:eastAsiaTheme="minorEastAsia" w:cstheme="minorEastAsia"/>
                <w:sz w:val="18"/>
                <w:szCs w:val="18"/>
              </w:rPr>
            </w:pPr>
          </w:p>
        </w:tc>
        <w:tc>
          <w:tcPr>
            <w:tcW w:w="1324" w:type="dxa"/>
            <w:vAlign w:val="center"/>
          </w:tcPr>
          <w:p>
            <w:pPr>
              <w:rPr>
                <w:rFonts w:hint="eastAsia" w:asciiTheme="minorEastAsia" w:hAnsiTheme="minorEastAsia" w:eastAsiaTheme="minorEastAsia" w:cstheme="minorEastAsia"/>
                <w:sz w:val="18"/>
                <w:szCs w:val="18"/>
              </w:rPr>
            </w:pPr>
          </w:p>
        </w:tc>
        <w:tc>
          <w:tcPr>
            <w:tcW w:w="97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trPr>
        <w:tc>
          <w:tcPr>
            <w:tcW w:w="46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3870" w:type="dxa"/>
            <w:vAlign w:val="center"/>
          </w:tcPr>
          <w:p>
            <w:pPr>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zh-CN" w:eastAsia="zh-CN"/>
              </w:rPr>
              <w:t>★</w:t>
            </w:r>
            <w:r>
              <w:rPr>
                <w:rFonts w:hint="eastAsia" w:asciiTheme="minorEastAsia" w:hAnsiTheme="minorEastAsia" w:eastAsiaTheme="minorEastAsia" w:cstheme="minorEastAsia"/>
                <w:sz w:val="18"/>
                <w:szCs w:val="18"/>
                <w:lang w:eastAsia="zh-CN"/>
              </w:rPr>
              <w:t>15.重视采购人的要求及意见：采购人对中标人口头或书面提出关于本物业管理范围内的合理要求或意见，中标人必须认真按时间要求进行落实和改进。对于需要到达现场协商解决的问题，中标人主要负责人在采购人提出要现场协商解决要求后30分钟内到达现场协商解决（因不可抗力或其他合理原因经采购人同意可以延迟到达现场）。如有异议，应口头或书面形式向采购人提出；若不理会或以逃避态度面对采购人提出的要求和意见，则视为违约，采购人将采取书面方式提醒中标人，如中标人仍不进行整改，采购人有权扣除当月每月物业管理费总额的1%，以示惩戒。</w:t>
            </w:r>
          </w:p>
        </w:tc>
        <w:tc>
          <w:tcPr>
            <w:tcW w:w="1828" w:type="dxa"/>
            <w:vAlign w:val="center"/>
          </w:tcPr>
          <w:p>
            <w:pPr>
              <w:jc w:val="center"/>
              <w:rPr>
                <w:rFonts w:hint="eastAsia" w:asciiTheme="minorEastAsia" w:hAnsiTheme="minorEastAsia" w:eastAsiaTheme="minorEastAsia" w:cstheme="minorEastAsia"/>
                <w:sz w:val="18"/>
                <w:szCs w:val="18"/>
              </w:rPr>
            </w:pPr>
          </w:p>
        </w:tc>
        <w:tc>
          <w:tcPr>
            <w:tcW w:w="1324" w:type="dxa"/>
            <w:vAlign w:val="center"/>
          </w:tcPr>
          <w:p>
            <w:pPr>
              <w:rPr>
                <w:rFonts w:hint="eastAsia" w:asciiTheme="minorEastAsia" w:hAnsiTheme="minorEastAsia" w:eastAsiaTheme="minorEastAsia" w:cstheme="minorEastAsia"/>
                <w:sz w:val="18"/>
                <w:szCs w:val="18"/>
              </w:rPr>
            </w:pPr>
          </w:p>
        </w:tc>
        <w:tc>
          <w:tcPr>
            <w:tcW w:w="97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trPr>
        <w:tc>
          <w:tcPr>
            <w:tcW w:w="46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w:t>
            </w:r>
          </w:p>
        </w:tc>
        <w:tc>
          <w:tcPr>
            <w:tcW w:w="3870" w:type="dxa"/>
            <w:vAlign w:val="center"/>
          </w:tcPr>
          <w:p>
            <w:pPr>
              <w:jc w:val="left"/>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★25.项目管理人员亲自值班：采购人场地内举办的各类活动项目，中标人须安排项目经理或项目副经理担任物业服务值班领导，不得由其他岗位人员代替，以确保各类活动的安全顺利进行。</w:t>
            </w:r>
          </w:p>
        </w:tc>
        <w:tc>
          <w:tcPr>
            <w:tcW w:w="1828" w:type="dxa"/>
            <w:vAlign w:val="center"/>
          </w:tcPr>
          <w:p>
            <w:pPr>
              <w:jc w:val="center"/>
              <w:rPr>
                <w:rFonts w:hint="eastAsia" w:asciiTheme="minorEastAsia" w:hAnsiTheme="minorEastAsia" w:eastAsiaTheme="minorEastAsia" w:cstheme="minorEastAsia"/>
                <w:sz w:val="18"/>
                <w:szCs w:val="18"/>
              </w:rPr>
            </w:pPr>
          </w:p>
        </w:tc>
        <w:tc>
          <w:tcPr>
            <w:tcW w:w="1324" w:type="dxa"/>
            <w:vAlign w:val="center"/>
          </w:tcPr>
          <w:p>
            <w:pPr>
              <w:rPr>
                <w:rFonts w:hint="eastAsia" w:asciiTheme="minorEastAsia" w:hAnsiTheme="minorEastAsia" w:eastAsiaTheme="minorEastAsia" w:cstheme="minorEastAsia"/>
                <w:sz w:val="18"/>
                <w:szCs w:val="18"/>
              </w:rPr>
            </w:pPr>
          </w:p>
        </w:tc>
        <w:tc>
          <w:tcPr>
            <w:tcW w:w="97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trPr>
        <w:tc>
          <w:tcPr>
            <w:tcW w:w="46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w:t>
            </w:r>
          </w:p>
        </w:tc>
        <w:tc>
          <w:tcPr>
            <w:tcW w:w="3870" w:type="dxa"/>
            <w:vAlign w:val="center"/>
          </w:tcPr>
          <w:p>
            <w:pPr>
              <w:jc w:val="left"/>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1.人员岗位及数量要求：本项目所配备的专职服务人数不得少于98人（含98人），其中项目经理1人，项目副经理1人，保安人员37人（含保安主管1人），保洁人员19人（含保洁主管1人），绿化人员4人（含绿化主管1人），设备水电维修维护人员20人（含维修养护主管1人，总控室领班1人），剧场服务人员16人（含剧场服务主管1人）。在上述98人中，有36人岗位属市文化艺术中心与市文化馆共用岗位（其中项目经理1人，保安部3人，保洁部3人，绿化部4人，维修维护部20人，剧场服务部5人），由市文化艺术中心负责实施监督管理及与市文化馆共同使用。具体详见各部门岗位配置表。</w:t>
            </w:r>
          </w:p>
        </w:tc>
        <w:tc>
          <w:tcPr>
            <w:tcW w:w="1828" w:type="dxa"/>
            <w:vAlign w:val="center"/>
          </w:tcPr>
          <w:p>
            <w:pPr>
              <w:jc w:val="center"/>
              <w:rPr>
                <w:rFonts w:hint="eastAsia" w:asciiTheme="minorEastAsia" w:hAnsiTheme="minorEastAsia" w:eastAsiaTheme="minorEastAsia" w:cstheme="minorEastAsia"/>
                <w:sz w:val="18"/>
                <w:szCs w:val="18"/>
              </w:rPr>
            </w:pPr>
          </w:p>
        </w:tc>
        <w:tc>
          <w:tcPr>
            <w:tcW w:w="1324" w:type="dxa"/>
            <w:vAlign w:val="center"/>
          </w:tcPr>
          <w:p>
            <w:pPr>
              <w:rPr>
                <w:rFonts w:hint="eastAsia" w:asciiTheme="minorEastAsia" w:hAnsiTheme="minorEastAsia" w:eastAsiaTheme="minorEastAsia" w:cstheme="minorEastAsia"/>
                <w:sz w:val="18"/>
                <w:szCs w:val="18"/>
              </w:rPr>
            </w:pPr>
          </w:p>
        </w:tc>
        <w:tc>
          <w:tcPr>
            <w:tcW w:w="97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trPr>
        <w:tc>
          <w:tcPr>
            <w:tcW w:w="46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w:t>
            </w:r>
          </w:p>
        </w:tc>
        <w:tc>
          <w:tcPr>
            <w:tcW w:w="3870" w:type="dxa"/>
            <w:vAlign w:val="center"/>
          </w:tcPr>
          <w:p>
            <w:pPr>
              <w:jc w:val="left"/>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2.签订合同前提交资料要求：中标人严格按采购要求设置岗位，且岗位人数不少于采购要求的人数，以确保各部门工作有效正常运作。签订合同前（中标通知书发出后30天内），中标人须向采购人提交派驻服务人员相关资料原件备查（复印件留存），具体包括人员名单、劳动合同、人员安排表、人员社保证明（2023年8月中标人为派驻服务人员购买的社保证明）、人员相关证书等资料，其中人员相关证书包括商务评分表中涉及人员的相关证书复印件（加盖公章）以及法律法规规定必须持证上岗的相关证书。未按要求提供以上相关资料的，将视为中标人放弃中标，采购人可以依据《中华人民共和国政府采购法实施条例》第四十九条的规定，按照评审报告推荐的中标候选人名单排序，确定下一候选人为中标人。下一供应商须按照以上要求提供有关资料，如未按要求提供资料，将视为中标人放弃中标，本项目将重新组织采购。合同签订后，从服务期开始之日起，如中标人实际上岗人数与采购人要求的日常岗位人数不符以及达不到岗位要求的，同一岗位一个月内发现3次及以上缺岗情况视为严重缺岗，采购人有权按中标人投标文件所确定的工资标准在当月物业管理费中按照缺岗人数、部门及相应资格扣减相应工资额度。未经采购人同意，中标人投入采购人场地开展物业管理服务且满足岗位要求的实际上岗人数少于用户需求书要求总人数95%（不包含95%），视为中标人违约，采购人有权解除合同。</w:t>
            </w:r>
          </w:p>
        </w:tc>
        <w:tc>
          <w:tcPr>
            <w:tcW w:w="1828" w:type="dxa"/>
            <w:vAlign w:val="center"/>
          </w:tcPr>
          <w:p>
            <w:pPr>
              <w:jc w:val="center"/>
              <w:rPr>
                <w:rFonts w:hint="eastAsia" w:asciiTheme="minorEastAsia" w:hAnsiTheme="minorEastAsia" w:eastAsiaTheme="minorEastAsia" w:cstheme="minorEastAsia"/>
                <w:sz w:val="18"/>
                <w:szCs w:val="18"/>
              </w:rPr>
            </w:pPr>
          </w:p>
        </w:tc>
        <w:tc>
          <w:tcPr>
            <w:tcW w:w="1324" w:type="dxa"/>
            <w:vAlign w:val="center"/>
          </w:tcPr>
          <w:p>
            <w:pPr>
              <w:rPr>
                <w:rFonts w:hint="eastAsia" w:asciiTheme="minorEastAsia" w:hAnsiTheme="minorEastAsia" w:eastAsiaTheme="minorEastAsia" w:cstheme="minorEastAsia"/>
                <w:sz w:val="18"/>
                <w:szCs w:val="18"/>
              </w:rPr>
            </w:pPr>
          </w:p>
        </w:tc>
        <w:tc>
          <w:tcPr>
            <w:tcW w:w="97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trPr>
        <w:tc>
          <w:tcPr>
            <w:tcW w:w="46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w:t>
            </w:r>
          </w:p>
        </w:tc>
        <w:tc>
          <w:tcPr>
            <w:tcW w:w="3870" w:type="dxa"/>
            <w:vAlign w:val="center"/>
          </w:tcPr>
          <w:p>
            <w:pPr>
              <w:jc w:val="left"/>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★1.4中标后所提供的服务、派驻的保安员、自行招用保安员的备案等工作均符合《保安服务管理条例》及《公安机关实施保安服务管理条例办法》的相关要求。</w:t>
            </w:r>
          </w:p>
        </w:tc>
        <w:tc>
          <w:tcPr>
            <w:tcW w:w="1828" w:type="dxa"/>
            <w:vAlign w:val="center"/>
          </w:tcPr>
          <w:p>
            <w:pPr>
              <w:jc w:val="center"/>
              <w:rPr>
                <w:rFonts w:hint="eastAsia" w:asciiTheme="minorEastAsia" w:hAnsiTheme="minorEastAsia" w:eastAsiaTheme="minorEastAsia" w:cstheme="minorEastAsia"/>
                <w:sz w:val="18"/>
                <w:szCs w:val="18"/>
              </w:rPr>
            </w:pPr>
          </w:p>
        </w:tc>
        <w:tc>
          <w:tcPr>
            <w:tcW w:w="1324" w:type="dxa"/>
            <w:vAlign w:val="center"/>
          </w:tcPr>
          <w:p>
            <w:pPr>
              <w:rPr>
                <w:rFonts w:hint="eastAsia" w:asciiTheme="minorEastAsia" w:hAnsiTheme="minorEastAsia" w:eastAsiaTheme="minorEastAsia" w:cstheme="minorEastAsia"/>
                <w:sz w:val="18"/>
                <w:szCs w:val="18"/>
              </w:rPr>
            </w:pPr>
          </w:p>
        </w:tc>
        <w:tc>
          <w:tcPr>
            <w:tcW w:w="97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trPr>
        <w:tc>
          <w:tcPr>
            <w:tcW w:w="46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w:t>
            </w:r>
          </w:p>
        </w:tc>
        <w:tc>
          <w:tcPr>
            <w:tcW w:w="3870" w:type="dxa"/>
            <w:vAlign w:val="center"/>
          </w:tcPr>
          <w:p>
            <w:pPr>
              <w:jc w:val="left"/>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3.人员岗位安排：中标人安全保卫部岗位及人数安排不低于以下每个时期的岗位配置要求：“3.1日常无活动期间安保岗位配置表”“3.2大剧场举行活动期间安保岗位配置表”“3.3小剧场举行活动期间安保岗位配置表”“3.4大、小剧场同时举行活动期间安保岗位配置表”“3.5露天文化广场举行活动期间安保岗位配置表”“3.6广场舞会期间安保岗位配置表”“3.7大、小剧场、露天文化广场同时举行活动期间安保岗位配置表”。另外，有大型或特殊活动时，则按采购人的实际要求合理配备具体上岗人员。</w:t>
            </w:r>
          </w:p>
        </w:tc>
        <w:tc>
          <w:tcPr>
            <w:tcW w:w="1828" w:type="dxa"/>
            <w:vAlign w:val="center"/>
          </w:tcPr>
          <w:p>
            <w:pPr>
              <w:jc w:val="center"/>
              <w:rPr>
                <w:rFonts w:hint="eastAsia" w:asciiTheme="minorEastAsia" w:hAnsiTheme="minorEastAsia" w:eastAsiaTheme="minorEastAsia" w:cstheme="minorEastAsia"/>
                <w:sz w:val="18"/>
                <w:szCs w:val="18"/>
              </w:rPr>
            </w:pPr>
          </w:p>
        </w:tc>
        <w:tc>
          <w:tcPr>
            <w:tcW w:w="1324" w:type="dxa"/>
            <w:vAlign w:val="center"/>
          </w:tcPr>
          <w:p>
            <w:pPr>
              <w:rPr>
                <w:rFonts w:hint="eastAsia" w:asciiTheme="minorEastAsia" w:hAnsiTheme="minorEastAsia" w:eastAsiaTheme="minorEastAsia" w:cstheme="minorEastAsia"/>
                <w:sz w:val="18"/>
                <w:szCs w:val="18"/>
              </w:rPr>
            </w:pPr>
          </w:p>
        </w:tc>
        <w:tc>
          <w:tcPr>
            <w:tcW w:w="97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trPr>
        <w:tc>
          <w:tcPr>
            <w:tcW w:w="46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11</w:t>
            </w:r>
          </w:p>
        </w:tc>
        <w:tc>
          <w:tcPr>
            <w:tcW w:w="3870" w:type="dxa"/>
            <w:vAlign w:val="center"/>
          </w:tcPr>
          <w:p>
            <w:pPr>
              <w:jc w:val="left"/>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★3.1中标人须承诺：保洁部日常岗位配置及人员数量不低于下面“3.2保洁部日常岗位配置表”的要求。</w:t>
            </w:r>
          </w:p>
        </w:tc>
        <w:tc>
          <w:tcPr>
            <w:tcW w:w="1828" w:type="dxa"/>
            <w:vAlign w:val="center"/>
          </w:tcPr>
          <w:p>
            <w:pPr>
              <w:jc w:val="center"/>
              <w:rPr>
                <w:rFonts w:hint="eastAsia" w:asciiTheme="minorEastAsia" w:hAnsiTheme="minorEastAsia" w:eastAsiaTheme="minorEastAsia" w:cstheme="minorEastAsia"/>
                <w:sz w:val="18"/>
                <w:szCs w:val="18"/>
              </w:rPr>
            </w:pPr>
          </w:p>
        </w:tc>
        <w:tc>
          <w:tcPr>
            <w:tcW w:w="1324" w:type="dxa"/>
            <w:vAlign w:val="center"/>
          </w:tcPr>
          <w:p>
            <w:pPr>
              <w:rPr>
                <w:rFonts w:hint="eastAsia" w:asciiTheme="minorEastAsia" w:hAnsiTheme="minorEastAsia" w:eastAsiaTheme="minorEastAsia" w:cstheme="minorEastAsia"/>
                <w:sz w:val="18"/>
                <w:szCs w:val="18"/>
              </w:rPr>
            </w:pPr>
          </w:p>
        </w:tc>
        <w:tc>
          <w:tcPr>
            <w:tcW w:w="97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trPr>
        <w:tc>
          <w:tcPr>
            <w:tcW w:w="46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w:t>
            </w:r>
          </w:p>
        </w:tc>
        <w:tc>
          <w:tcPr>
            <w:tcW w:w="3870" w:type="dxa"/>
            <w:vAlign w:val="center"/>
          </w:tcPr>
          <w:p>
            <w:pPr>
              <w:jc w:val="left"/>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★3.3中标人须承诺：保洁部活动期间的岗位配置及人员数量不低于“3.4大剧场举办活动期间保洁岗位配置表”“3.5小剧场举办活动期间保洁岗位配置表”“3.6文化广场举办活动期间保洁岗位配置表”的要求。</w:t>
            </w:r>
          </w:p>
        </w:tc>
        <w:tc>
          <w:tcPr>
            <w:tcW w:w="1828" w:type="dxa"/>
            <w:vAlign w:val="center"/>
          </w:tcPr>
          <w:p>
            <w:pPr>
              <w:jc w:val="center"/>
              <w:rPr>
                <w:rFonts w:hint="eastAsia" w:asciiTheme="minorEastAsia" w:hAnsiTheme="minorEastAsia" w:eastAsiaTheme="minorEastAsia" w:cstheme="minorEastAsia"/>
                <w:sz w:val="18"/>
                <w:szCs w:val="18"/>
              </w:rPr>
            </w:pPr>
          </w:p>
        </w:tc>
        <w:tc>
          <w:tcPr>
            <w:tcW w:w="1324" w:type="dxa"/>
            <w:vAlign w:val="center"/>
          </w:tcPr>
          <w:p>
            <w:pPr>
              <w:rPr>
                <w:rFonts w:hint="eastAsia" w:asciiTheme="minorEastAsia" w:hAnsiTheme="minorEastAsia" w:eastAsiaTheme="minorEastAsia" w:cstheme="minorEastAsia"/>
                <w:sz w:val="18"/>
                <w:szCs w:val="18"/>
              </w:rPr>
            </w:pPr>
          </w:p>
        </w:tc>
        <w:tc>
          <w:tcPr>
            <w:tcW w:w="97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trPr>
        <w:tc>
          <w:tcPr>
            <w:tcW w:w="46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w:t>
            </w:r>
          </w:p>
        </w:tc>
        <w:tc>
          <w:tcPr>
            <w:tcW w:w="3870" w:type="dxa"/>
            <w:vAlign w:val="center"/>
          </w:tcPr>
          <w:p>
            <w:pPr>
              <w:jc w:val="left"/>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4.2负责采购人区域范围内的外环境公共绿化、花木等保育、养护和管理工作，其中包括修剪、施肥、浇水、整形造型、补缺、病虫防治、除杂草等日常维护等工作，养护措施符合规定和技术标准，确保绿地内无杂草、树木，草坪修剪及时，保持园林绿化景观良好。负责制作和完善中心的树木标识，要求对名贵、大型树木要归类建立档案资料进行养护管理。每月测算1次成活率和保存率的变化情况并报告采购人，中标人必须确保名贵树木成活率100%，一般树种成活率98%以上，草地绿化成活率95%以上。</w:t>
            </w:r>
          </w:p>
        </w:tc>
        <w:tc>
          <w:tcPr>
            <w:tcW w:w="1828" w:type="dxa"/>
            <w:vAlign w:val="center"/>
          </w:tcPr>
          <w:p>
            <w:pPr>
              <w:jc w:val="center"/>
              <w:rPr>
                <w:rFonts w:hint="eastAsia" w:asciiTheme="minorEastAsia" w:hAnsiTheme="minorEastAsia" w:eastAsiaTheme="minorEastAsia" w:cstheme="minorEastAsia"/>
                <w:sz w:val="18"/>
                <w:szCs w:val="18"/>
              </w:rPr>
            </w:pPr>
          </w:p>
        </w:tc>
        <w:tc>
          <w:tcPr>
            <w:tcW w:w="1324" w:type="dxa"/>
            <w:vAlign w:val="center"/>
          </w:tcPr>
          <w:p>
            <w:pPr>
              <w:rPr>
                <w:rFonts w:hint="eastAsia" w:asciiTheme="minorEastAsia" w:hAnsiTheme="minorEastAsia" w:eastAsiaTheme="minorEastAsia" w:cstheme="minorEastAsia"/>
                <w:sz w:val="18"/>
                <w:szCs w:val="18"/>
              </w:rPr>
            </w:pPr>
          </w:p>
        </w:tc>
        <w:tc>
          <w:tcPr>
            <w:tcW w:w="97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trPr>
        <w:tc>
          <w:tcPr>
            <w:tcW w:w="46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14</w:t>
            </w:r>
          </w:p>
        </w:tc>
        <w:tc>
          <w:tcPr>
            <w:tcW w:w="3870" w:type="dxa"/>
            <w:vAlign w:val="center"/>
          </w:tcPr>
          <w:p>
            <w:pPr>
              <w:jc w:val="left"/>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3.1维修维护部岗位配置及人员数量不低于“3.2日常配电值班工作、设备水电维修维护部人员配置”“3.3演艺大楼出租场地全部使用时维修维护人员配置”“3.4大、小剧场同时使用时维修维护人员配置表”“3.5大剧场使用时维修维护人员配置表”“3.6小剧场使用时维修维护人员配置表”“3.7广场演出时维修维护人员配置表”的要求。另外，如有大型或特殊活动时，则按采购人的实际要求合理配备具体上岗人员。</w:t>
            </w:r>
          </w:p>
        </w:tc>
        <w:tc>
          <w:tcPr>
            <w:tcW w:w="1828" w:type="dxa"/>
            <w:vAlign w:val="center"/>
          </w:tcPr>
          <w:p>
            <w:pPr>
              <w:jc w:val="center"/>
              <w:rPr>
                <w:rFonts w:hint="eastAsia" w:asciiTheme="minorEastAsia" w:hAnsiTheme="minorEastAsia" w:eastAsiaTheme="minorEastAsia" w:cstheme="minorEastAsia"/>
                <w:sz w:val="18"/>
                <w:szCs w:val="18"/>
              </w:rPr>
            </w:pPr>
          </w:p>
        </w:tc>
        <w:tc>
          <w:tcPr>
            <w:tcW w:w="1324" w:type="dxa"/>
            <w:vAlign w:val="center"/>
          </w:tcPr>
          <w:p>
            <w:pPr>
              <w:rPr>
                <w:rFonts w:hint="eastAsia" w:asciiTheme="minorEastAsia" w:hAnsiTheme="minorEastAsia" w:eastAsiaTheme="minorEastAsia" w:cstheme="minorEastAsia"/>
                <w:sz w:val="18"/>
                <w:szCs w:val="18"/>
              </w:rPr>
            </w:pPr>
          </w:p>
        </w:tc>
        <w:tc>
          <w:tcPr>
            <w:tcW w:w="97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trPr>
        <w:tc>
          <w:tcPr>
            <w:tcW w:w="46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w:t>
            </w:r>
          </w:p>
        </w:tc>
        <w:tc>
          <w:tcPr>
            <w:tcW w:w="3870" w:type="dxa"/>
            <w:vAlign w:val="center"/>
          </w:tcPr>
          <w:p>
            <w:pPr>
              <w:jc w:val="left"/>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4.1中标人须承诺：负责管理区域内包括但不限于供配电系统、给排水系统、照明系统、景观水池、智能化系统（含18个子系统）、建筑物及其配套设备设施、装修附着物和装饰物等设备设施的养护、维修、更新及日常的操作使用和管理。负责电梯系统、中央空调系统及消防系统的日常使用操作管理。制定设施、设备运行、巡查、维修、保养等制度规范，配齐必要的维护保养工具，并对所有维护人员进行培训，经考核合格方可上岗。设备设施运行、巡查、维修、保养等记录须准确、完整，并按国家规定办理年检手续，保证其性能符合国家相关标准。设施、设备标识齐全、规范，责任人明确；操作维护人员严格执行设施设备操作规程及保养规范；保证采购人设施设备运行正常，保证设施、设备使用完好率达98%以上，设施、设备急修及时率达100%。</w:t>
            </w:r>
          </w:p>
        </w:tc>
        <w:tc>
          <w:tcPr>
            <w:tcW w:w="1828" w:type="dxa"/>
            <w:vAlign w:val="center"/>
          </w:tcPr>
          <w:p>
            <w:pPr>
              <w:jc w:val="center"/>
              <w:rPr>
                <w:rFonts w:hint="eastAsia" w:asciiTheme="minorEastAsia" w:hAnsiTheme="minorEastAsia" w:eastAsiaTheme="minorEastAsia" w:cstheme="minorEastAsia"/>
                <w:sz w:val="18"/>
                <w:szCs w:val="18"/>
              </w:rPr>
            </w:pPr>
          </w:p>
        </w:tc>
        <w:tc>
          <w:tcPr>
            <w:tcW w:w="1324" w:type="dxa"/>
            <w:vAlign w:val="center"/>
          </w:tcPr>
          <w:p>
            <w:pPr>
              <w:rPr>
                <w:rFonts w:hint="eastAsia" w:asciiTheme="minorEastAsia" w:hAnsiTheme="minorEastAsia" w:eastAsiaTheme="minorEastAsia" w:cstheme="minorEastAsia"/>
                <w:sz w:val="18"/>
                <w:szCs w:val="18"/>
              </w:rPr>
            </w:pPr>
          </w:p>
        </w:tc>
        <w:tc>
          <w:tcPr>
            <w:tcW w:w="97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trPr>
        <w:tc>
          <w:tcPr>
            <w:tcW w:w="46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16</w:t>
            </w:r>
          </w:p>
        </w:tc>
        <w:tc>
          <w:tcPr>
            <w:tcW w:w="3870" w:type="dxa"/>
            <w:vAlign w:val="center"/>
          </w:tcPr>
          <w:p>
            <w:pPr>
              <w:jc w:val="left"/>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4.13中标人须承诺：在维修保养项目中属维修、保养更新或使用中消耗的设备设施及其配件（包含外租的商铺），以单件为单位，市场价在2000元（不含2000元）以下的零件和物品，由中标人负责采购及支付费用，更换设备设施前先由采购人进行确认和核价，因中标人日常管理已配备符合要求的人员（包括中标人聘请的第三方维保公司工作人员），因此所有属中标人维修项目不应产生人工费用。每月中标人负责更换设备设施及其配件的总费用为35000元，超出35000元的部分由采购人负责。中标人虚报单价、无故拖延或弄虚作假以次充优等影响维修进度质量的行为，经采购人核查情况属实，采购人有权自行或聘请第三方进行维修，产生费用在每月物业管理费内扣除。</w:t>
            </w:r>
          </w:p>
        </w:tc>
        <w:tc>
          <w:tcPr>
            <w:tcW w:w="1828" w:type="dxa"/>
            <w:vAlign w:val="center"/>
          </w:tcPr>
          <w:p>
            <w:pPr>
              <w:jc w:val="center"/>
              <w:rPr>
                <w:rFonts w:hint="eastAsia" w:asciiTheme="minorEastAsia" w:hAnsiTheme="minorEastAsia" w:eastAsiaTheme="minorEastAsia" w:cstheme="minorEastAsia"/>
                <w:sz w:val="18"/>
                <w:szCs w:val="18"/>
              </w:rPr>
            </w:pPr>
          </w:p>
        </w:tc>
        <w:tc>
          <w:tcPr>
            <w:tcW w:w="1324" w:type="dxa"/>
            <w:vAlign w:val="center"/>
          </w:tcPr>
          <w:p>
            <w:pPr>
              <w:rPr>
                <w:rFonts w:hint="eastAsia" w:asciiTheme="minorEastAsia" w:hAnsiTheme="minorEastAsia" w:eastAsiaTheme="minorEastAsia" w:cstheme="minorEastAsia"/>
                <w:sz w:val="18"/>
                <w:szCs w:val="18"/>
              </w:rPr>
            </w:pPr>
          </w:p>
        </w:tc>
        <w:tc>
          <w:tcPr>
            <w:tcW w:w="97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trPr>
        <w:tc>
          <w:tcPr>
            <w:tcW w:w="46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17</w:t>
            </w:r>
          </w:p>
        </w:tc>
        <w:tc>
          <w:tcPr>
            <w:tcW w:w="3870" w:type="dxa"/>
            <w:vAlign w:val="center"/>
          </w:tcPr>
          <w:p>
            <w:pPr>
              <w:jc w:val="left"/>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★4.23采购人大堂净高达到12米以上，中标人须配备登高设备方便大堂天花空调、灯具、监控等设备进行日常检修。</w:t>
            </w:r>
          </w:p>
        </w:tc>
        <w:tc>
          <w:tcPr>
            <w:tcW w:w="1828" w:type="dxa"/>
            <w:vAlign w:val="center"/>
          </w:tcPr>
          <w:p>
            <w:pPr>
              <w:jc w:val="center"/>
              <w:rPr>
                <w:rFonts w:hint="eastAsia" w:asciiTheme="minorEastAsia" w:hAnsiTheme="minorEastAsia" w:eastAsiaTheme="minorEastAsia" w:cstheme="minorEastAsia"/>
                <w:sz w:val="18"/>
                <w:szCs w:val="18"/>
              </w:rPr>
            </w:pPr>
          </w:p>
        </w:tc>
        <w:tc>
          <w:tcPr>
            <w:tcW w:w="1324" w:type="dxa"/>
            <w:vAlign w:val="center"/>
          </w:tcPr>
          <w:p>
            <w:pPr>
              <w:rPr>
                <w:rFonts w:hint="eastAsia" w:asciiTheme="minorEastAsia" w:hAnsiTheme="minorEastAsia" w:eastAsiaTheme="minorEastAsia" w:cstheme="minorEastAsia"/>
                <w:sz w:val="18"/>
                <w:szCs w:val="18"/>
              </w:rPr>
            </w:pPr>
          </w:p>
        </w:tc>
        <w:tc>
          <w:tcPr>
            <w:tcW w:w="97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trPr>
        <w:tc>
          <w:tcPr>
            <w:tcW w:w="46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18</w:t>
            </w:r>
          </w:p>
        </w:tc>
        <w:tc>
          <w:tcPr>
            <w:tcW w:w="3870" w:type="dxa"/>
            <w:vAlign w:val="center"/>
          </w:tcPr>
          <w:p>
            <w:pPr>
              <w:jc w:val="left"/>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1.2签订合同前，中标人须向采购人提供剧场服务主管的大学英语四级或以上资格证（大学英语四级425分或以上）、普通话等级证书资料进行备案。未能提供上述证书资料，或提供的证书资料与所配备人员不符，或未配备人员的，将视为中标人放弃中标，采购人可以依据《中华人民共和国政府采购法实施条例》第四十九条的规定，按照评审报告推荐的中标候选人名单排序，确定下一候选人为中标人。依此类推，至达到要求。</w:t>
            </w:r>
          </w:p>
        </w:tc>
        <w:tc>
          <w:tcPr>
            <w:tcW w:w="1828" w:type="dxa"/>
            <w:vAlign w:val="center"/>
          </w:tcPr>
          <w:p>
            <w:pPr>
              <w:jc w:val="center"/>
              <w:rPr>
                <w:rFonts w:hint="eastAsia" w:asciiTheme="minorEastAsia" w:hAnsiTheme="minorEastAsia" w:eastAsiaTheme="minorEastAsia" w:cstheme="minorEastAsia"/>
                <w:sz w:val="18"/>
                <w:szCs w:val="18"/>
              </w:rPr>
            </w:pPr>
          </w:p>
        </w:tc>
        <w:tc>
          <w:tcPr>
            <w:tcW w:w="1324" w:type="dxa"/>
            <w:vAlign w:val="center"/>
          </w:tcPr>
          <w:p>
            <w:pPr>
              <w:rPr>
                <w:rFonts w:hint="eastAsia" w:asciiTheme="minorEastAsia" w:hAnsiTheme="minorEastAsia" w:eastAsiaTheme="minorEastAsia" w:cstheme="minorEastAsia"/>
                <w:sz w:val="18"/>
                <w:szCs w:val="18"/>
              </w:rPr>
            </w:pPr>
          </w:p>
        </w:tc>
        <w:tc>
          <w:tcPr>
            <w:tcW w:w="97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trPr>
        <w:tc>
          <w:tcPr>
            <w:tcW w:w="46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19</w:t>
            </w:r>
          </w:p>
        </w:tc>
        <w:tc>
          <w:tcPr>
            <w:tcW w:w="3870" w:type="dxa"/>
            <w:vAlign w:val="center"/>
          </w:tcPr>
          <w:p>
            <w:pPr>
              <w:jc w:val="left"/>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2.1中标人须承诺：剧场服务部岗位配置及人数安排不低于下面“2.2日常剧场服务人数安排表”“2.3大剧场活动岗位安排表”“2.4小剧场活动岗位安排表”“2.5文化广场活动岗位安排表”“2.6对外开放参观岗位安排表”“2.7团体参观岗位安排表”“2.8活动彩排期间的岗位安排表”要求。</w:t>
            </w:r>
          </w:p>
        </w:tc>
        <w:tc>
          <w:tcPr>
            <w:tcW w:w="1828" w:type="dxa"/>
            <w:vAlign w:val="center"/>
          </w:tcPr>
          <w:p>
            <w:pPr>
              <w:jc w:val="center"/>
              <w:rPr>
                <w:rFonts w:hint="eastAsia" w:asciiTheme="minorEastAsia" w:hAnsiTheme="minorEastAsia" w:eastAsiaTheme="minorEastAsia" w:cstheme="minorEastAsia"/>
                <w:sz w:val="18"/>
                <w:szCs w:val="18"/>
              </w:rPr>
            </w:pPr>
          </w:p>
        </w:tc>
        <w:tc>
          <w:tcPr>
            <w:tcW w:w="1324" w:type="dxa"/>
            <w:vAlign w:val="center"/>
          </w:tcPr>
          <w:p>
            <w:pPr>
              <w:rPr>
                <w:rFonts w:hint="eastAsia" w:asciiTheme="minorEastAsia" w:hAnsiTheme="minorEastAsia" w:eastAsiaTheme="minorEastAsia" w:cstheme="minorEastAsia"/>
                <w:sz w:val="18"/>
                <w:szCs w:val="18"/>
              </w:rPr>
            </w:pPr>
          </w:p>
        </w:tc>
        <w:tc>
          <w:tcPr>
            <w:tcW w:w="97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trPr>
        <w:tc>
          <w:tcPr>
            <w:tcW w:w="46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w:t>
            </w:r>
          </w:p>
        </w:tc>
        <w:tc>
          <w:tcPr>
            <w:tcW w:w="3870" w:type="dxa"/>
            <w:vAlign w:val="center"/>
          </w:tcPr>
          <w:p>
            <w:pPr>
              <w:jc w:val="left"/>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★2.9四杰大堂、人定展厅、一层演艺区、休息区、售票厅、会议室等区域有活动期间，应根据区域大小及人员情况按采购人要求安排接待员值守。</w:t>
            </w:r>
          </w:p>
        </w:tc>
        <w:tc>
          <w:tcPr>
            <w:tcW w:w="1828" w:type="dxa"/>
            <w:vAlign w:val="center"/>
          </w:tcPr>
          <w:p>
            <w:pPr>
              <w:jc w:val="center"/>
              <w:rPr>
                <w:rFonts w:hint="eastAsia" w:asciiTheme="minorEastAsia" w:hAnsiTheme="minorEastAsia" w:eastAsiaTheme="minorEastAsia" w:cstheme="minorEastAsia"/>
                <w:sz w:val="18"/>
                <w:szCs w:val="18"/>
              </w:rPr>
            </w:pPr>
          </w:p>
        </w:tc>
        <w:tc>
          <w:tcPr>
            <w:tcW w:w="1324" w:type="dxa"/>
            <w:vAlign w:val="center"/>
          </w:tcPr>
          <w:p>
            <w:pPr>
              <w:rPr>
                <w:rFonts w:hint="eastAsia" w:asciiTheme="minorEastAsia" w:hAnsiTheme="minorEastAsia" w:eastAsiaTheme="minorEastAsia" w:cstheme="minorEastAsia"/>
                <w:sz w:val="18"/>
                <w:szCs w:val="18"/>
              </w:rPr>
            </w:pPr>
          </w:p>
        </w:tc>
        <w:tc>
          <w:tcPr>
            <w:tcW w:w="97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trPr>
        <w:tc>
          <w:tcPr>
            <w:tcW w:w="46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21</w:t>
            </w:r>
          </w:p>
        </w:tc>
        <w:tc>
          <w:tcPr>
            <w:tcW w:w="3870" w:type="dxa"/>
            <w:vAlign w:val="center"/>
          </w:tcPr>
          <w:p>
            <w:pPr>
              <w:jc w:val="left"/>
              <w:rPr>
                <w:rFonts w:hint="eastAsia" w:asciiTheme="minorEastAsia" w:hAnsiTheme="minorEastAsia" w:eastAsiaTheme="minorEastAsia" w:cstheme="minorEastAsia"/>
                <w:sz w:val="18"/>
                <w:szCs w:val="18"/>
                <w:lang w:val="zh-CN" w:eastAsia="zh-CN"/>
              </w:rPr>
            </w:pPr>
            <w:r>
              <w:rPr>
                <w:rFonts w:hint="eastAsia" w:asciiTheme="minorEastAsia" w:hAnsiTheme="minorEastAsia" w:eastAsiaTheme="minorEastAsia" w:cstheme="minorEastAsia"/>
                <w:sz w:val="18"/>
                <w:szCs w:val="18"/>
                <w:lang w:val="zh-CN" w:eastAsia="zh-CN"/>
              </w:rPr>
              <w:t>★2.10售票服务岗位安排：售票岗位共需5人，其中1人为领班，平日每班安排2人上岗，售票时间由9：00至21：00；演出期间安排4人上岗，售票时间延至演出结束。</w:t>
            </w:r>
          </w:p>
        </w:tc>
        <w:tc>
          <w:tcPr>
            <w:tcW w:w="1828" w:type="dxa"/>
            <w:vAlign w:val="center"/>
          </w:tcPr>
          <w:p>
            <w:pPr>
              <w:jc w:val="center"/>
              <w:rPr>
                <w:rFonts w:hint="eastAsia" w:asciiTheme="minorEastAsia" w:hAnsiTheme="minorEastAsia" w:eastAsiaTheme="minorEastAsia" w:cstheme="minorEastAsia"/>
                <w:sz w:val="18"/>
                <w:szCs w:val="18"/>
              </w:rPr>
            </w:pPr>
          </w:p>
        </w:tc>
        <w:tc>
          <w:tcPr>
            <w:tcW w:w="1324" w:type="dxa"/>
            <w:vAlign w:val="center"/>
          </w:tcPr>
          <w:p>
            <w:pPr>
              <w:rPr>
                <w:rFonts w:hint="eastAsia" w:asciiTheme="minorEastAsia" w:hAnsiTheme="minorEastAsia" w:eastAsiaTheme="minorEastAsia" w:cstheme="minorEastAsia"/>
                <w:sz w:val="18"/>
                <w:szCs w:val="18"/>
              </w:rPr>
            </w:pPr>
          </w:p>
        </w:tc>
        <w:tc>
          <w:tcPr>
            <w:tcW w:w="975" w:type="dxa"/>
            <w:vAlign w:val="center"/>
          </w:tcPr>
          <w:p>
            <w:pPr>
              <w:jc w:val="center"/>
              <w:rPr>
                <w:rFonts w:hint="eastAsia" w:asciiTheme="minorEastAsia" w:hAnsiTheme="minorEastAsia" w:eastAsiaTheme="minorEastAsia" w:cstheme="minorEastAsia"/>
                <w:sz w:val="18"/>
                <w:szCs w:val="18"/>
              </w:rPr>
            </w:pP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说明：</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1.供应商（投标人）应当如实填写上表内容，对采购文件提出的要求和条件作出明确响应，响应方式可逐条列明响应或同时多条合并响应或全部合并响应。</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2.采购需求中标注“★”的条款，若有任何一条不响应或不满足或负偏离（或相同含义）的则导致响应无效。</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3.“备注”处可视情况填写偏离情况的说明。</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4.若供应商（投标人）除填写本表外还在投标文件其他地方同时对条款进行响应，则响应内容以本表为准。</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5.本表中“采购需求中‘★’条款内容”的填写若与招标文件第二章“采购需求”中的表述不一致，以“采购需求”中的表述为准。</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kern w:val="2"/>
          <w:sz w:val="21"/>
          <w:szCs w:val="24"/>
          <w:lang w:val="en-US" w:eastAsia="zh-CN" w:bidi="ar-SA"/>
        </w:rPr>
      </w:pPr>
      <w:r>
        <w:rPr>
          <w:rFonts w:hint="eastAsia" w:asciiTheme="minorEastAsia" w:hAnsiTheme="minorEastAsia" w:eastAsiaTheme="minorEastAsia" w:cstheme="minorEastAsia"/>
          <w:color w:val="auto"/>
          <w:kern w:val="2"/>
          <w:sz w:val="21"/>
          <w:szCs w:val="24"/>
          <w:lang w:val="en-US" w:eastAsia="zh-CN" w:bidi="ar-SA"/>
        </w:rPr>
        <w:t>6.采购需求中带“★”的条款中如有要求提供证明材料的，投标文件中须按要求附上证明资料，否则视为不满足。</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4"/>
          <w:lang w:val="en-US" w:eastAsia="zh-CN" w:bidi="ar-SA"/>
        </w:rPr>
      </w:pPr>
    </w:p>
    <w:p>
      <w:pPr>
        <w:spacing w:line="360" w:lineRule="auto"/>
        <w:jc w:val="right"/>
        <w:rPr>
          <w:rFonts w:hint="eastAsia" w:asciiTheme="minorEastAsia" w:hAnsiTheme="minorEastAsia" w:eastAsiaTheme="minorEastAsia" w:cstheme="minorEastAsia"/>
          <w:kern w:val="2"/>
          <w:sz w:val="21"/>
          <w:szCs w:val="24"/>
          <w:lang w:val="en-US" w:eastAsia="zh-CN" w:bidi="ar-SA"/>
        </w:rPr>
      </w:pPr>
    </w:p>
    <w:p>
      <w:pPr>
        <w:spacing w:line="360" w:lineRule="auto"/>
        <w:jc w:val="righ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供应商（投标人）名称（盖章）：__________________</w:t>
      </w:r>
    </w:p>
    <w:p>
      <w:pPr>
        <w:spacing w:line="360" w:lineRule="auto"/>
        <w:jc w:val="right"/>
        <w:rPr>
          <w:rFonts w:hint="eastAsia" w:asciiTheme="minorEastAsia" w:hAnsiTheme="minorEastAsia" w:eastAsiaTheme="minorEastAsia" w:cstheme="minorEastAsia"/>
          <w:kern w:val="2"/>
          <w:sz w:val="21"/>
          <w:szCs w:val="24"/>
          <w:lang w:val="en-US" w:eastAsia="zh-Hans" w:bidi="ar-SA"/>
        </w:rPr>
      </w:pPr>
      <w:r>
        <w:rPr>
          <w:rFonts w:hint="eastAsia" w:asciiTheme="minorEastAsia" w:hAnsiTheme="minorEastAsia" w:eastAsiaTheme="minorEastAsia" w:cstheme="minorEastAsia"/>
          <w:kern w:val="2"/>
          <w:sz w:val="21"/>
          <w:szCs w:val="24"/>
          <w:lang w:val="en-US" w:eastAsia="zh-CN" w:bidi="ar-SA"/>
        </w:rPr>
        <w:t xml:space="preserve"> 日  期：__________________</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3FE76DC6"/>
    <w:rsid w:val="4DB79D78"/>
    <w:rsid w:val="4DE72F23"/>
    <w:rsid w:val="53B52B8D"/>
    <w:rsid w:val="5BFFE790"/>
    <w:rsid w:val="5F775268"/>
    <w:rsid w:val="5F9A86AC"/>
    <w:rsid w:val="5FAF397C"/>
    <w:rsid w:val="67E56449"/>
    <w:rsid w:val="6DFB86EB"/>
    <w:rsid w:val="6FDA5BFE"/>
    <w:rsid w:val="77F79321"/>
    <w:rsid w:val="7945C82E"/>
    <w:rsid w:val="7FDE5D3F"/>
    <w:rsid w:val="BBBF7779"/>
    <w:rsid w:val="BD3F47F6"/>
    <w:rsid w:val="FB7F8220"/>
    <w:rsid w:val="FCF64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cs="Times New Roman"/>
      <w:kern w:val="0"/>
      <w:sz w:val="24"/>
      <w:szCs w:val="24"/>
    </w:rPr>
  </w:style>
  <w:style w:type="paragraph" w:styleId="3">
    <w:name w:val="toc 5"/>
    <w:basedOn w:val="1"/>
    <w:next w:val="1"/>
    <w:qFormat/>
    <w:uiPriority w:val="0"/>
    <w:pPr>
      <w:ind w:left="840"/>
      <w:jc w:val="left"/>
    </w:pPr>
    <w:rPr>
      <w:rFonts w:ascii="Calibri" w:hAnsi="Calibri" w:cs="Calibri"/>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2022-04-11T19:57:00Z</dcterms:created>
  <dc:creator>五块钱</dc:creator>
  <cp:lastModifiedBy>user</cp:lastModifiedBy>
  <cp:lastPrinted>2022-09-02T16:51:00Z</cp:lastPrinted>
  <dcterms:modified xsi:type="dcterms:W3CDTF">2023-10-08T18:06:03Z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0F4C3D64A7383452B27C2265A16C9E9C</vt:lpwstr>
  </property>
</Properties>
</file>