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440401-2023-03896</w:t>
      </w:r>
    </w:p>
    <w:p>
      <w:pPr>
        <w:jc w:val="center"/>
      </w:pPr>
      <w:r>
        <w:rPr>
          <w:b/>
          <w:sz w:val="24"/>
        </w:rPr>
        <w:t>采购项目编号：</w:t>
      </w:r>
      <w:r>
        <w:rPr>
          <w:b/>
          <w:sz w:val="24"/>
        </w:rPr>
        <w:t>M4400000707020765</w:t>
      </w:r>
    </w:p>
    <w:p>
      <w:pPr>
        <w:jc w:val="center"/>
      </w:pPr>
      <w:r>
        <w:rPr>
          <w:b/>
          <w:sz w:val="24"/>
        </w:rPr>
        <w:t>项目名称：</w:t>
      </w:r>
      <w:r>
        <w:rPr>
          <w:b/>
          <w:sz w:val="24"/>
        </w:rPr>
        <w:t>珠海市第三人民医院职业病诊断机构能力建设医疗设备采购项目</w:t>
      </w:r>
    </w:p>
    <w:p>
      <w:pPr>
        <w:jc w:val="center"/>
      </w:pPr>
      <w:r>
        <w:rPr>
          <w:b/>
          <w:sz w:val="24"/>
        </w:rPr>
        <w:t>采购人：</w:t>
      </w:r>
      <w:r>
        <w:rPr>
          <w:b/>
          <w:sz w:val="24"/>
        </w:rPr>
        <w:t>珠海市第三人民医院</w:t>
      </w:r>
    </w:p>
    <w:p>
      <w:pPr>
        <w:jc w:val="center"/>
      </w:pPr>
      <w:r>
        <w:rPr>
          <w:b/>
          <w:sz w:val="24"/>
        </w:rPr>
        <w:t>采购代理机构：</w:t>
      </w:r>
      <w:r>
        <w:rPr>
          <w:b/>
          <w:sz w:val="24"/>
        </w:rPr>
        <w:t>广东省机电设备招标有限公司</w:t>
      </w:r>
    </w:p>
    <w:p>
      <w:pPr>
        <w:ind w:firstLine="480"/>
      </w:pPr>
    </w:p>
    <w:p>
      <w:r>
        <w:rPr/>
        <w:t xml:space="preserve"> </w:t>
      </w:r>
    </w:p>
    <w:p/>
    <w:p>
      <w:pPr>
        <w:jc w:val="center"/>
      </w:pPr>
      <w:r>
        <w:rPr>
          <w:b/>
          <w:sz w:val="36"/>
        </w:rPr>
        <w:t>第一章投标邀请</w:t>
      </w:r>
    </w:p>
    <w:p>
      <w:pPr>
        <w:ind w:firstLine="480"/>
      </w:pPr>
      <w:r>
        <w:rPr/>
        <w:t>广东省机电设备招标有限公司</w:t>
      </w:r>
      <w:r>
        <w:rPr/>
        <w:t>受</w:t>
      </w:r>
      <w:r>
        <w:rPr/>
        <w:t>珠海市第三人民医院</w:t>
      </w:r>
      <w:r>
        <w:rPr/>
        <w:t>的委托，采用</w:t>
      </w:r>
      <w:r>
        <w:rPr/>
        <w:t>公开招标</w:t>
      </w:r>
      <w:r>
        <w:rPr/>
        <w:t>方式组织采购</w:t>
      </w:r>
      <w:r>
        <w:rPr/>
        <w:t>珠海市第三人民医院职业病诊断机构能力建设医疗设备采购项目</w:t>
      </w:r>
      <w:r>
        <w:rPr/>
        <w:t>。欢迎符合资格条件的国内供应商参加投标。</w:t>
      </w:r>
    </w:p>
    <w:p>
      <w:r>
        <w:rPr>
          <w:b/>
          <w:sz w:val="28"/>
        </w:rPr>
        <w:t>一.项目概述</w:t>
      </w:r>
    </w:p>
    <w:p>
      <w:r>
        <w:rPr>
          <w:b/>
          <w:sz w:val="24"/>
        </w:rPr>
        <w:t>1.名称与编号</w:t>
      </w:r>
    </w:p>
    <w:p>
      <w:pPr>
        <w:ind w:firstLine="480"/>
      </w:pPr>
      <w:r>
        <w:rPr/>
        <w:t>项目名称：</w:t>
      </w:r>
      <w:r>
        <w:rPr/>
        <w:t>珠海市第三人民医院职业病诊断机构能力建设医疗设备采购项目</w:t>
      </w:r>
    </w:p>
    <w:p>
      <w:pPr>
        <w:ind w:firstLine="480"/>
      </w:pPr>
      <w:r>
        <w:rPr/>
        <w:t>采购计划编号：</w:t>
      </w:r>
      <w:r>
        <w:rPr/>
        <w:t>440401-2023-03896</w:t>
      </w:r>
    </w:p>
    <w:p>
      <w:pPr>
        <w:ind w:firstLine="480"/>
      </w:pPr>
      <w:r>
        <w:rPr/>
        <w:t>采购项目编号：</w:t>
      </w:r>
      <w:r>
        <w:rPr/>
        <w:t>M4400000707020765</w:t>
      </w:r>
    </w:p>
    <w:p>
      <w:pPr>
        <w:ind w:firstLine="480"/>
      </w:pPr>
      <w:r>
        <w:rPr/>
        <w:t>采购方式：</w:t>
      </w:r>
      <w:r>
        <w:rPr/>
        <w:t>公开招标</w:t>
      </w:r>
    </w:p>
    <w:p>
      <w:pPr>
        <w:ind w:firstLine="480"/>
      </w:pPr>
      <w:r>
        <w:rPr/>
        <w:t>预算金额：</w:t>
      </w:r>
      <w:r>
        <w:rPr/>
        <w:t>3,150,000.00</w:t>
      </w:r>
      <w:r>
        <w:rPr/>
        <w:t>元</w:t>
      </w:r>
    </w:p>
    <w:p>
      <w:r>
        <w:rPr>
          <w:b/>
          <w:sz w:val="24"/>
        </w:rPr>
        <w:t>2.项目内容及需求情况（采购项目技术规格、参数及要求）</w:t>
      </w:r>
    </w:p>
    <w:p>
      <w:pPr>
        <w:ind w:firstLine="480"/>
      </w:pPr>
    </w:p>
    <w:p/>
    <w:p>
      <w:r>
        <w:rPr/>
        <w:t>采购包1(染色体自动扫描及分析系统):</w:t>
      </w:r>
    </w:p>
    <w:p>
      <w:r>
        <w:rPr/>
        <w:t>采购包预算金额：1,350,000.00元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临床检验设备</w:t>
            </w:r>
          </w:p>
        </w:tc>
        <w:tc>
          <w:tcPr>
            <w:tcW w:type="dxa" w:w="2136"/>
          </w:tcPr>
          <w:p>
            <w:r>
              <w:rPr/>
              <w:t>染色体自动扫描及分析系统</w:t>
            </w:r>
          </w:p>
        </w:tc>
        <w:tc>
          <w:tcPr>
            <w:tcW w:type="dxa" w:w="1187"/>
          </w:tcPr>
          <w:p>
            <w:r>
              <w:rPr/>
              <w:t>1.00(套)</w:t>
            </w:r>
          </w:p>
        </w:tc>
        <w:tc>
          <w:tcPr>
            <w:tcW w:type="dxa" w:w="1187"/>
          </w:tcPr>
          <w:p>
            <w:r>
              <w:rPr/>
              <w:t>详见第二章</w:t>
            </w:r>
          </w:p>
        </w:tc>
        <w:tc>
          <w:tcPr>
            <w:tcW w:type="dxa" w:w="1187"/>
          </w:tcPr>
          <w:p>
            <w:r>
              <w:rPr/>
              <w:t>否</w:t>
            </w:r>
          </w:p>
        </w:tc>
      </w:tr>
    </w:tbl>
    <w:p/>
    <w:p>
      <w:r>
        <w:rPr/>
        <w:t>本采购包不接受联合体投标</w:t>
      </w:r>
    </w:p>
    <w:p/>
    <w:p>
      <w:r>
        <w:rPr/>
        <w:t>合同履行期限：自合同生效之日起至合同全部权利义务履行完毕之日止。</w:t>
      </w:r>
    </w:p>
    <w:p/>
    <w:p>
      <w:r>
        <w:rPr/>
        <w:t>采购包2(全自动染色体收获系统):</w:t>
      </w:r>
    </w:p>
    <w:p>
      <w:r>
        <w:rPr/>
        <w:t>采购包预算金额：1,300,000.00元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2-1</w:t>
            </w:r>
          </w:p>
        </w:tc>
        <w:tc>
          <w:tcPr>
            <w:tcW w:type="dxa" w:w="1424"/>
          </w:tcPr>
          <w:p>
            <w:r>
              <w:rPr/>
              <w:t>临床检验设备</w:t>
            </w:r>
          </w:p>
        </w:tc>
        <w:tc>
          <w:tcPr>
            <w:tcW w:type="dxa" w:w="2136"/>
          </w:tcPr>
          <w:p>
            <w:r>
              <w:rPr/>
              <w:t>全自动染色体收获系统</w:t>
            </w:r>
          </w:p>
        </w:tc>
        <w:tc>
          <w:tcPr>
            <w:tcW w:type="dxa" w:w="1187"/>
          </w:tcPr>
          <w:p>
            <w:r>
              <w:rPr/>
              <w:t>1.00(套)</w:t>
            </w:r>
          </w:p>
        </w:tc>
        <w:tc>
          <w:tcPr>
            <w:tcW w:type="dxa" w:w="1187"/>
          </w:tcPr>
          <w:p>
            <w:r>
              <w:rPr/>
              <w:t>详见第二章</w:t>
            </w:r>
          </w:p>
        </w:tc>
        <w:tc>
          <w:tcPr>
            <w:tcW w:type="dxa" w:w="1187"/>
          </w:tcPr>
          <w:p>
            <w:r>
              <w:rPr/>
              <w:t>否</w:t>
            </w:r>
          </w:p>
        </w:tc>
      </w:tr>
    </w:tbl>
    <w:p/>
    <w:p>
      <w:r>
        <w:rPr/>
        <w:t>本采购包不接受联合体投标</w:t>
      </w:r>
    </w:p>
    <w:p/>
    <w:p>
      <w:r>
        <w:rPr/>
        <w:t>合同履行期限：自合同生效之日起至合同全部权利义务履行完毕之日止。</w:t>
      </w:r>
    </w:p>
    <w:p/>
    <w:p>
      <w:r>
        <w:rPr/>
        <w:t>采购包3(全自动生化分析仪):</w:t>
      </w:r>
    </w:p>
    <w:p>
      <w:r>
        <w:rPr/>
        <w:t>采购包预算金额：350,000.00元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3-1</w:t>
            </w:r>
          </w:p>
        </w:tc>
        <w:tc>
          <w:tcPr>
            <w:tcW w:type="dxa" w:w="1424"/>
          </w:tcPr>
          <w:p>
            <w:r>
              <w:rPr/>
              <w:t>临床检验设备</w:t>
            </w:r>
          </w:p>
        </w:tc>
        <w:tc>
          <w:tcPr>
            <w:tcW w:type="dxa" w:w="2136"/>
          </w:tcPr>
          <w:p>
            <w:r>
              <w:rPr/>
              <w:t>全自动生化分析仪</w:t>
            </w:r>
          </w:p>
        </w:tc>
        <w:tc>
          <w:tcPr>
            <w:tcW w:type="dxa" w:w="1187"/>
          </w:tcPr>
          <w:p>
            <w:r>
              <w:rPr/>
              <w:t>1.00(套)</w:t>
            </w:r>
          </w:p>
        </w:tc>
        <w:tc>
          <w:tcPr>
            <w:tcW w:type="dxa" w:w="1187"/>
          </w:tcPr>
          <w:p>
            <w:r>
              <w:rPr/>
              <w:t>详见第二章</w:t>
            </w:r>
          </w:p>
        </w:tc>
        <w:tc>
          <w:tcPr>
            <w:tcW w:type="dxa" w:w="1187"/>
          </w:tcPr>
          <w:p>
            <w:r>
              <w:rPr/>
              <w:t>否</w:t>
            </w:r>
          </w:p>
        </w:tc>
      </w:tr>
    </w:tbl>
    <w:p/>
    <w:p>
      <w:r>
        <w:rPr/>
        <w:t>本采购包不接受联合体投标</w:t>
      </w:r>
    </w:p>
    <w:p/>
    <w:p>
      <w:r>
        <w:rPr/>
        <w:t>合同履行期限：自合同生效之日起至合同全部权利义务履行完毕之日止。</w:t>
      </w:r>
    </w:p>
    <w:p/>
    <w:p>
      <w:r>
        <w:rPr/>
        <w:t>采购包4(电子纤维支气管镜（可视）):</w:t>
      </w:r>
    </w:p>
    <w:p>
      <w:r>
        <w:rPr/>
        <w:t>采购包预算金额：150,000.00元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4-1</w:t>
            </w:r>
          </w:p>
        </w:tc>
        <w:tc>
          <w:tcPr>
            <w:tcW w:type="dxa" w:w="1424"/>
          </w:tcPr>
          <w:p>
            <w:r>
              <w:rPr/>
              <w:t>医用内窥镜</w:t>
            </w:r>
          </w:p>
        </w:tc>
        <w:tc>
          <w:tcPr>
            <w:tcW w:type="dxa" w:w="2136"/>
          </w:tcPr>
          <w:p>
            <w:r>
              <w:rPr/>
              <w:t>电子纤维支气管镜（可视）</w:t>
            </w:r>
          </w:p>
        </w:tc>
        <w:tc>
          <w:tcPr>
            <w:tcW w:type="dxa" w:w="1187"/>
          </w:tcPr>
          <w:p>
            <w:r>
              <w:rPr/>
              <w:t>1.00(套)</w:t>
            </w:r>
          </w:p>
        </w:tc>
        <w:tc>
          <w:tcPr>
            <w:tcW w:type="dxa" w:w="1187"/>
          </w:tcPr>
          <w:p>
            <w:r>
              <w:rPr/>
              <w:t>详见第二章</w:t>
            </w:r>
          </w:p>
        </w:tc>
        <w:tc>
          <w:tcPr>
            <w:tcW w:type="dxa" w:w="1187"/>
          </w:tcPr>
          <w:p>
            <w:r>
              <w:rPr/>
              <w:t>否</w:t>
            </w:r>
          </w:p>
        </w:tc>
      </w:tr>
    </w:tbl>
    <w:p/>
    <w:p>
      <w:r>
        <w:rPr/>
        <w:t>本采购包不接受联合体投标</w:t>
      </w:r>
    </w:p>
    <w:p/>
    <w:p>
      <w:r>
        <w:rPr/>
        <w:t>合同履行期限：自合同生效之日起至合同全部权利义务履行完毕之日止。</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扫描件。分支机构投标的，须提供总公司和分公司营业执照副本扫描件，总公司出具给分支机构的授权书。</w:t>
      </w:r>
    </w:p>
    <w:p/>
    <w:p>
      <w:r>
        <w:rPr/>
        <w:t>2）有依法缴纳税收和社会保障资金的良好记录：投标文件中提供《资格条件承诺函》（具体格式详见招标公告附件）。</w:t>
      </w:r>
    </w:p>
    <w:p/>
    <w:p>
      <w:r>
        <w:rPr/>
        <w:t>3）具有良好的商业信誉和健全的财务会计制度：(采购包1）投标文件中提供《资格条件承诺函》（具体格式详见招标公告附件）。(采购包2，采购包3，采购包4）投标文件中提供《资格条件承诺函》（具体格式详见招标公告附件） 。</w:t>
      </w:r>
    </w:p>
    <w:p/>
    <w:p>
      <w:r>
        <w:rPr/>
        <w:t>4）履行合同所必需的设备和专业技术能力：投标文件中提供《资格条件承诺函》（具体格式详见招标公告附件）。</w:t>
      </w:r>
    </w:p>
    <w:p/>
    <w:p>
      <w:r>
        <w:rPr/>
        <w:t>5）参加采购活动前3年内，在经营活动中没有重大违法记录：投标文件中提供《资格条件承诺函》（具体格式详见招标公告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采购包1（染色体自动扫描及分析系统）：</w:t>
      </w:r>
      <w:r>
        <w:rPr/>
        <w:t>本采购包属于专门面向中小企业的采购，供应商所提供的货物须全部由中小企业生产且使用该中小企业商号或者注册商标，中小企业须为符合采购标的对应行业（工业）划分标准的中小企业（监狱企业、残疾人福利单位视同小型、微型企业）。 注：中小企业以供应商填写的《中小企业声明函》（货物）为判定标准（投标时提交），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p>
      <w:pPr>
        <w:jc w:val="left"/>
      </w:pPr>
    </w:p>
    <w:p>
      <w:r>
        <w:rPr/>
        <w:t>采购包2（全自动染色体收获系统）：</w:t>
      </w:r>
      <w:r>
        <w:rPr/>
        <w:t>本采购包属于专门面向中小企业的采购，供应商所提供的货物须全部由中小企业生产且使用该中小企业商号或者注册商标，中小企业须为符合采购标的对应行业（工业）划分标准的中小企业（监狱企业、残疾人福利单位视同小型、微型企业）。 注：中小企业以供应商填写的《中小企业声明函》（货物）为判定标准（投标时提交），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p>
      <w:pPr>
        <w:jc w:val="left"/>
      </w:pPr>
    </w:p>
    <w:p>
      <w:r>
        <w:rPr/>
        <w:t>采购包3（全自动生化分析仪）：</w:t>
      </w:r>
      <w:r>
        <w:rPr/>
        <w:t>依照《政府采购促进中小企业发展管理办法》（财库〔2020〕46号）规定，本采购包符合“按照本办法规定预留采购份额无法确保充分供应、充分竞争，或者存在可能影响政府采购目标实现的情形”情形，为非专门面向中小企业预留采购份额的项目。</w:t>
      </w:r>
    </w:p>
    <w:p>
      <w:pPr>
        <w:jc w:val="left"/>
      </w:pPr>
    </w:p>
    <w:p>
      <w:r>
        <w:rPr/>
        <w:t>采购包4（电子纤维支气管镜（可视））：</w:t>
      </w:r>
      <w:r>
        <w:rPr/>
        <w:t>本采购包属于专门面向中小企业的采购，供应商所提供的货物须全部由中小企业生产且使用该中小企业商号或者注册商标，中小企业须为符合采购标的对应行业（工业）划分标准的中小企业（监狱企业、残疾人福利单位视同小型、微型企业）。 注：中小企业以供应商填写的《中小企业声明函》（货物）为判定标准（投标时提交），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采购包1（染色体自动扫描及分析系统）：</w:t>
      </w:r>
    </w:p>
    <w:p/>
    <w:p>
      <w:r>
        <w:rPr/>
        <w:t>1)投标人为生产企业：所投产品为第二、三类医疗器械，提供监督管理部门签发的有效的《医疗器械生产许可证》扫描件( 如国家另有规定，则适用其规定)；投标人为经营企业：所投产品为第三类医疗器械，提供监督管理部门签发的有效的《医疗器械经营许可证》扫描件(如国家另有规定，则适用其规定)。</w:t>
      </w:r>
    </w:p>
    <w:p/>
    <w:p>
      <w:r>
        <w:rPr/>
        <w:t>2)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3)单位负责人为同一人或者存在直接控股、管理关系的不同供应商，不得同时参加本采购项目（采购包）投标。为本项目提供整体设计、规范编制或者项目管理、监理、检测等服务的供应商，不得再参与本采购项目（采购包）投标。（提供《投标函》，格式详见招标文件第六章。）</w:t>
      </w:r>
    </w:p>
    <w:p/>
    <w:p>
      <w:r>
        <w:rPr/>
        <w:t>4)本项目不接受联合体投标。</w:t>
      </w:r>
    </w:p>
    <w:p/>
    <w:p>
      <w:r>
        <w:rPr/>
        <w:t>5)已在广东政府采购智慧云平台完成项目投标登记并在线获取了招标文件。</w:t>
      </w:r>
    </w:p>
    <w:p/>
    <w:p>
      <w:r>
        <w:rPr/>
        <w:t>采购包2（全自动染色体收获系统）：</w:t>
      </w:r>
    </w:p>
    <w:p/>
    <w:p>
      <w:r>
        <w:rPr/>
        <w:t>1)投标人为生产企业：所投产品为第二、三类医疗器械，提供监督管理部门签发的有效的《医疗器械生产许可证》扫描件( 如国家另有规定，则适用其规定)；投标人为经营企业：所投产品为第三类医疗器械，提供监督管理部门签发的有效的《医疗器械经营许可证》扫描件(如国家另有规定，则适用其规定)。</w:t>
      </w:r>
    </w:p>
    <w:p/>
    <w:p>
      <w:r>
        <w:rPr/>
        <w:t>2)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3)单位负责人为同一人或者存在直接控股、管理关系的不同供应商，不得同时参加本采购项目（采购包）投标。为本项目提供整体设计、规范编制或者项目管理、监理、检测等服务的供应商，不得再参与本采购项目（采购包）投标。（提供《投标函》，格式详见招标文件第六章。）</w:t>
      </w:r>
    </w:p>
    <w:p/>
    <w:p>
      <w:r>
        <w:rPr/>
        <w:t>4)本项目不接受联合体投标。</w:t>
      </w:r>
    </w:p>
    <w:p/>
    <w:p>
      <w:r>
        <w:rPr/>
        <w:t>5)已在广东政府采购智慧云平台完成项目投标登记并在线获取了招标文件。</w:t>
      </w:r>
    </w:p>
    <w:p/>
    <w:p>
      <w:r>
        <w:rPr/>
        <w:t>采购包3（全自动生化分析仪）：</w:t>
      </w:r>
    </w:p>
    <w:p/>
    <w:p>
      <w:r>
        <w:rPr/>
        <w:t>1)投标人为生产企业：所投产品为第二、三类医疗器械，提供监督管理部门签发的有效的《医疗器械生产许可证》扫描件( 如国家另有规定，则适用其规定)；投标人为经营企业：所投产品为第三类医疗器械，提供监督管理部门签发的有效的《医疗器械经营许可证》扫描件(如国家另有规定，则适用其规定)。</w:t>
      </w:r>
    </w:p>
    <w:p/>
    <w:p>
      <w:r>
        <w:rPr/>
        <w:t>2)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3)单位负责人为同一人或者存在直接控股、管理关系的不同供应商，不得同时参加本采购项目（采购包）投标。为本项目提供整体设计、规范编制或者项目管理、监理、检测等服务的供应商，不得再参与本采购项目（采购包）投标。（提供《投标函》，格式详见招标文件第六章。）</w:t>
      </w:r>
    </w:p>
    <w:p/>
    <w:p>
      <w:r>
        <w:rPr/>
        <w:t>4)本项目不接受联合体投标。</w:t>
      </w:r>
    </w:p>
    <w:p/>
    <w:p>
      <w:r>
        <w:rPr/>
        <w:t>5)已在广东政府采购智慧云平台完成项目投标登记并在线获取了招标文件。</w:t>
      </w:r>
    </w:p>
    <w:p/>
    <w:p>
      <w:r>
        <w:rPr/>
        <w:t>采购包4（电子纤维支气管镜（可视））：</w:t>
      </w:r>
    </w:p>
    <w:p/>
    <w:p>
      <w:r>
        <w:rPr/>
        <w:t>1)投标人为生产企业：所投产品为第二、三类医疗器械，提供监督管理部门签发的有效的《医疗器械生产许可证》扫描件( 如国家另有规定，则适用其规定)；投标人为经营企业：所投产品为第三类医疗器械，提供监督管理部门签发的有效的《医疗器械经营许可证》扫描件(如国家另有规定，则适用其规定)。</w:t>
      </w:r>
    </w:p>
    <w:p/>
    <w:p>
      <w:r>
        <w:rPr/>
        <w:t>2)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3)单位负责人为同一人或者存在直接控股、管理关系的不同供应商，不得同时参加本采购项目（采购包）投标。为本项目提供整体设计、规范编制或者项目管理、监理、检测等服务的供应商，不得再参与本采购项目（采购包）投标。（提供《投标函》，格式详见招标文件第六章。）</w:t>
      </w:r>
    </w:p>
    <w:p/>
    <w:p>
      <w:r>
        <w:rPr/>
        <w:t>4)本项目不接受联合体投标。</w:t>
      </w:r>
    </w:p>
    <w:p/>
    <w:p>
      <w:r>
        <w:rPr/>
        <w:t>5)已在广东政府采购智慧云平台完成项目投标登记并在线获取了招标文件。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珠海市第三人民医院</w:t>
      </w:r>
    </w:p>
    <w:p>
      <w:pPr>
        <w:ind w:firstLine="480"/>
      </w:pPr>
      <w:r>
        <w:rPr/>
        <w:t>地址：</w:t>
      </w:r>
      <w:r>
        <w:rPr/>
        <w:t>香洲区和正路166号</w:t>
      </w:r>
    </w:p>
    <w:p>
      <w:pPr>
        <w:ind w:firstLine="480"/>
      </w:pPr>
      <w:r>
        <w:rPr/>
        <w:t>联系方式：</w:t>
      </w:r>
      <w:r>
        <w:rPr/>
        <w:t>0756-2390957</w:t>
      </w:r>
    </w:p>
    <w:p>
      <w:r>
        <w:rPr>
          <w:b/>
          <w:sz w:val="24"/>
        </w:rPr>
        <w:t>2.采购代理机构信息</w:t>
      </w:r>
    </w:p>
    <w:p>
      <w:pPr>
        <w:ind w:firstLine="480"/>
      </w:pPr>
      <w:r>
        <w:rPr/>
        <w:t>名称：</w:t>
      </w:r>
      <w:r>
        <w:rPr/>
        <w:t>广东省机电设备招标有限公司</w:t>
      </w:r>
    </w:p>
    <w:p>
      <w:pPr>
        <w:ind w:firstLine="480"/>
      </w:pPr>
      <w:r>
        <w:rPr/>
        <w:t>地址：</w:t>
      </w:r>
      <w:r>
        <w:rPr/>
        <w:t>广州市环市中路316号金鹰大厦10楼</w:t>
      </w:r>
    </w:p>
    <w:p>
      <w:pPr>
        <w:ind w:firstLine="480"/>
      </w:pPr>
      <w:r>
        <w:rPr/>
        <w:t>联系方式：</w:t>
      </w:r>
      <w:r>
        <w:rPr/>
        <w:t>020-83544076</w:t>
      </w:r>
    </w:p>
    <w:p>
      <w:r>
        <w:rPr>
          <w:b/>
          <w:sz w:val="24"/>
        </w:rPr>
        <w:t>3.项目联系方式</w:t>
      </w:r>
    </w:p>
    <w:p>
      <w:pPr>
        <w:ind w:firstLine="480"/>
      </w:pPr>
      <w:r>
        <w:rPr/>
        <w:t>项目联系人：</w:t>
      </w:r>
      <w:r>
        <w:rPr/>
        <w:t>宁小萍</w:t>
      </w:r>
    </w:p>
    <w:p>
      <w:pPr>
        <w:ind w:firstLine="480"/>
      </w:pPr>
      <w:r>
        <w:rPr/>
        <w:t>电话：</w:t>
      </w:r>
      <w:r>
        <w:rPr/>
        <w:t>020-83544076</w:t>
      </w:r>
    </w:p>
    <w:p>
      <w:r>
        <w:rPr>
          <w:b/>
          <w:sz w:val="24"/>
        </w:rPr>
        <w:t>4.技术支持联系方式</w:t>
      </w:r>
    </w:p>
    <w:p>
      <w:pPr>
        <w:ind w:firstLine="480"/>
      </w:pPr>
      <w:r>
        <w:rPr/>
        <w:t>云平台联系方式：020-88696588</w:t>
      </w:r>
    </w:p>
    <w:p>
      <w:r>
        <w:rPr/>
        <w:t>采购代理机构：</w:t>
      </w:r>
      <w:r>
        <w:rPr/>
        <w:t>广东省机电设备招标有限公司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tbl>
      <w:tblPr>
        <w:tblW w:w="0" w:type="auto"/>
        <w:tblBorders>
          <w:top w:val="none" w:color="000000" w:sz="4"/>
          <w:left w:val="none" w:color="000000" w:sz="4"/>
          <w:bottom w:val="none" w:color="000000" w:sz="4"/>
          <w:right w:val="none" w:color="000000" w:sz="4"/>
          <w:insideH w:val="none"/>
          <w:insideV w:val="none"/>
        </w:tblBorders>
      </w:tblPr>
      <w:tblGrid>
        <w:gridCol w:w="1305"/>
        <w:gridCol w:w="4246"/>
        <w:gridCol w:w="2323"/>
        <w:gridCol w:w="2797"/>
        <w:gridCol w:w="1764"/>
      </w:tblGrid>
      <w:tr>
        <w:tc>
          <w:tcPr>
            <w:tcW w:type="dxa" w:w="1305"/>
            <w:tcBorders>
              <w:top w:val="single" w:color="000000" w:sz="4"/>
              <w:left w:val="single" w:color="000000" w:sz="4"/>
              <w:bottom w:val="single" w:color="000000" w:sz="4"/>
              <w:right w:val="single" w:color="000000" w:sz="4"/>
            </w:tcBorders>
            <w:vAlign w:val="top"/>
          </w:tcPr>
          <w:p>
            <w:pPr>
              <w:jc w:val="center"/>
            </w:pPr>
            <w:r>
              <w:rPr>
                <w:b/>
                <w:sz w:val="21"/>
              </w:rPr>
              <w:t>采购包号</w:t>
            </w:r>
          </w:p>
        </w:tc>
        <w:tc>
          <w:tcPr>
            <w:tcW w:type="dxa" w:w="4246"/>
            <w:tcBorders>
              <w:top w:val="single" w:color="000000" w:sz="4"/>
              <w:left w:val="single" w:color="000000" w:sz="4"/>
              <w:bottom w:val="single" w:color="000000" w:sz="4"/>
              <w:right w:val="single" w:color="000000" w:sz="4"/>
            </w:tcBorders>
            <w:vAlign w:val="top"/>
          </w:tcPr>
          <w:p>
            <w:pPr>
              <w:jc w:val="center"/>
            </w:pPr>
            <w:r>
              <w:rPr>
                <w:b/>
                <w:sz w:val="21"/>
              </w:rPr>
              <w:t>标的名称</w:t>
            </w:r>
          </w:p>
        </w:tc>
        <w:tc>
          <w:tcPr>
            <w:tcW w:type="dxa" w:w="2323"/>
            <w:tcBorders>
              <w:top w:val="single" w:color="000000" w:sz="4"/>
              <w:left w:val="single" w:color="000000" w:sz="4"/>
              <w:bottom w:val="single" w:color="000000" w:sz="4"/>
              <w:right w:val="single" w:color="000000" w:sz="4"/>
            </w:tcBorders>
            <w:vAlign w:val="top"/>
          </w:tcPr>
          <w:p>
            <w:pPr>
              <w:jc w:val="center"/>
            </w:pPr>
            <w:r>
              <w:rPr>
                <w:b/>
                <w:sz w:val="21"/>
              </w:rPr>
              <w:t>数量</w:t>
            </w:r>
          </w:p>
          <w:p>
            <w:pPr>
              <w:jc w:val="center"/>
            </w:pPr>
            <w:r>
              <w:rPr>
                <w:b/>
                <w:sz w:val="21"/>
              </w:rPr>
              <w:t>（单位）</w:t>
            </w:r>
          </w:p>
        </w:tc>
        <w:tc>
          <w:tcPr>
            <w:tcW w:type="dxa" w:w="2797"/>
            <w:tcBorders>
              <w:top w:val="single" w:color="000000" w:sz="4"/>
              <w:left w:val="single" w:color="000000" w:sz="4"/>
              <w:bottom w:val="single" w:color="000000" w:sz="4"/>
              <w:right w:val="single" w:color="000000" w:sz="4"/>
            </w:tcBorders>
            <w:vAlign w:val="top"/>
          </w:tcPr>
          <w:p>
            <w:pPr>
              <w:jc w:val="center"/>
            </w:pPr>
            <w:r>
              <w:rPr>
                <w:b/>
                <w:sz w:val="21"/>
              </w:rPr>
              <w:t>最高限价</w:t>
            </w:r>
          </w:p>
          <w:p>
            <w:pPr>
              <w:jc w:val="center"/>
            </w:pPr>
            <w:r>
              <w:rPr>
                <w:b/>
                <w:sz w:val="21"/>
              </w:rPr>
              <w:t>（人民币</w:t>
            </w:r>
            <w:r>
              <w:rPr>
                <w:b/>
                <w:sz w:val="21"/>
              </w:rPr>
              <w:t>/元）</w:t>
            </w:r>
          </w:p>
        </w:tc>
        <w:tc>
          <w:tcPr>
            <w:tcW w:type="dxa" w:w="1764"/>
            <w:tcBorders>
              <w:top w:val="single" w:color="000000" w:sz="4"/>
              <w:left w:val="single" w:color="000000" w:sz="4"/>
              <w:bottom w:val="single" w:color="000000" w:sz="4"/>
              <w:right w:val="single" w:color="000000" w:sz="4"/>
            </w:tcBorders>
            <w:vAlign w:val="top"/>
          </w:tcPr>
          <w:p>
            <w:pPr>
              <w:jc w:val="center"/>
            </w:pPr>
            <w:r>
              <w:rPr>
                <w:b/>
                <w:sz w:val="21"/>
              </w:rPr>
              <w:t>是否允许进口产品</w:t>
            </w:r>
          </w:p>
        </w:tc>
      </w:tr>
      <w:tr>
        <w:tc>
          <w:tcPr>
            <w:tcW w:type="dxa" w:w="130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246"/>
            <w:tcBorders>
              <w:top w:val="none" w:color="000000" w:sz="4"/>
              <w:left w:val="single" w:color="000000" w:sz="4"/>
              <w:bottom w:val="single" w:color="000000" w:sz="4"/>
              <w:right w:val="single" w:color="000000" w:sz="4"/>
            </w:tcBorders>
            <w:vAlign w:val="top"/>
          </w:tcPr>
          <w:p>
            <w:pPr>
              <w:jc w:val="center"/>
            </w:pPr>
            <w:r>
              <w:rPr>
                <w:sz w:val="21"/>
              </w:rPr>
              <w:t>染色体自动扫描及分析系统</w:t>
            </w:r>
          </w:p>
        </w:tc>
        <w:tc>
          <w:tcPr>
            <w:tcW w:type="dxa" w:w="2323"/>
            <w:tcBorders>
              <w:top w:val="none" w:color="000000" w:sz="4"/>
              <w:left w:val="single" w:color="000000" w:sz="4"/>
              <w:bottom w:val="single" w:color="000000" w:sz="4"/>
              <w:right w:val="single" w:color="000000" w:sz="4"/>
            </w:tcBorders>
            <w:vAlign w:val="top"/>
          </w:tcPr>
          <w:p>
            <w:pPr>
              <w:jc w:val="center"/>
            </w:pPr>
            <w:r>
              <w:rPr>
                <w:sz w:val="21"/>
              </w:rPr>
              <w:t>1套</w:t>
            </w:r>
          </w:p>
        </w:tc>
        <w:tc>
          <w:tcPr>
            <w:tcW w:type="dxa" w:w="2797"/>
            <w:tcBorders>
              <w:top w:val="none" w:color="000000" w:sz="4"/>
              <w:left w:val="single" w:color="000000" w:sz="4"/>
              <w:bottom w:val="single" w:color="000000" w:sz="4"/>
              <w:right w:val="single" w:color="000000" w:sz="4"/>
            </w:tcBorders>
            <w:vAlign w:val="top"/>
          </w:tcPr>
          <w:p>
            <w:pPr>
              <w:jc w:val="center"/>
            </w:pPr>
            <w:r>
              <w:rPr>
                <w:sz w:val="21"/>
              </w:rPr>
              <w:t>1</w:t>
            </w:r>
            <w:r>
              <w:rPr>
                <w:sz w:val="21"/>
              </w:rPr>
              <w:t>,</w:t>
            </w:r>
            <w:r>
              <w:rPr>
                <w:sz w:val="21"/>
              </w:rPr>
              <w:t>35</w:t>
            </w:r>
            <w:r>
              <w:rPr>
                <w:sz w:val="21"/>
              </w:rPr>
              <w:t>0,000</w:t>
            </w:r>
            <w:r>
              <w:rPr>
                <w:sz w:val="21"/>
              </w:rPr>
              <w:t>.00</w:t>
            </w:r>
          </w:p>
        </w:tc>
        <w:tc>
          <w:tcPr>
            <w:tcW w:type="dxa" w:w="1764"/>
            <w:tcBorders>
              <w:top w:val="none" w:color="000000" w:sz="4"/>
              <w:left w:val="single" w:color="000000" w:sz="4"/>
              <w:bottom w:val="single" w:color="000000" w:sz="4"/>
              <w:right w:val="single" w:color="000000" w:sz="4"/>
            </w:tcBorders>
            <w:vAlign w:val="top"/>
          </w:tcPr>
          <w:p>
            <w:pPr>
              <w:jc w:val="center"/>
            </w:pPr>
            <w:r>
              <w:rPr>
                <w:sz w:val="21"/>
              </w:rPr>
              <w:t>否</w:t>
            </w:r>
          </w:p>
        </w:tc>
      </w:tr>
      <w:tr>
        <w:tc>
          <w:tcPr>
            <w:tcW w:type="dxa" w:w="130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246"/>
            <w:tcBorders>
              <w:top w:val="none" w:color="000000" w:sz="4"/>
              <w:left w:val="single" w:color="000000" w:sz="4"/>
              <w:bottom w:val="single" w:color="000000" w:sz="4"/>
              <w:right w:val="single" w:color="000000" w:sz="4"/>
            </w:tcBorders>
            <w:vAlign w:val="top"/>
          </w:tcPr>
          <w:p>
            <w:pPr>
              <w:jc w:val="center"/>
            </w:pPr>
            <w:r>
              <w:rPr>
                <w:sz w:val="21"/>
              </w:rPr>
              <w:t>全自动染色体收获系统</w:t>
            </w:r>
          </w:p>
        </w:tc>
        <w:tc>
          <w:tcPr>
            <w:tcW w:type="dxa" w:w="2323"/>
            <w:tcBorders>
              <w:top w:val="none" w:color="000000" w:sz="4"/>
              <w:left w:val="single" w:color="000000" w:sz="4"/>
              <w:bottom w:val="single" w:color="000000" w:sz="4"/>
              <w:right w:val="single" w:color="000000" w:sz="4"/>
            </w:tcBorders>
            <w:vAlign w:val="top"/>
          </w:tcPr>
          <w:p>
            <w:pPr>
              <w:jc w:val="center"/>
            </w:pPr>
            <w:r>
              <w:rPr>
                <w:sz w:val="21"/>
              </w:rPr>
              <w:t>1套</w:t>
            </w:r>
          </w:p>
        </w:tc>
        <w:tc>
          <w:tcPr>
            <w:tcW w:type="dxa" w:w="2797"/>
            <w:tcBorders>
              <w:top w:val="none" w:color="000000" w:sz="4"/>
              <w:left w:val="single" w:color="000000" w:sz="4"/>
              <w:bottom w:val="single" w:color="000000" w:sz="4"/>
              <w:right w:val="single" w:color="000000" w:sz="4"/>
            </w:tcBorders>
            <w:vAlign w:val="top"/>
          </w:tcPr>
          <w:p>
            <w:pPr>
              <w:jc w:val="center"/>
            </w:pPr>
            <w:r>
              <w:rPr>
                <w:sz w:val="21"/>
              </w:rPr>
              <w:t>1,300,000</w:t>
            </w:r>
            <w:r>
              <w:rPr>
                <w:sz w:val="21"/>
              </w:rPr>
              <w:t>.00</w:t>
            </w:r>
          </w:p>
        </w:tc>
        <w:tc>
          <w:tcPr>
            <w:tcW w:type="dxa" w:w="1764"/>
            <w:tcBorders>
              <w:top w:val="none" w:color="000000" w:sz="4"/>
              <w:left w:val="single" w:color="000000" w:sz="4"/>
              <w:bottom w:val="single" w:color="000000" w:sz="4"/>
              <w:right w:val="single" w:color="000000" w:sz="4"/>
            </w:tcBorders>
            <w:vAlign w:val="top"/>
          </w:tcPr>
          <w:p>
            <w:pPr>
              <w:jc w:val="center"/>
            </w:pPr>
            <w:r>
              <w:rPr>
                <w:sz w:val="21"/>
              </w:rPr>
              <w:t>否</w:t>
            </w:r>
          </w:p>
        </w:tc>
      </w:tr>
      <w:tr>
        <w:tc>
          <w:tcPr>
            <w:tcW w:type="dxa" w:w="1305"/>
            <w:tcBorders>
              <w:top w:val="none" w:color="000000" w:sz="4"/>
              <w:left w:val="single" w:color="000000" w:sz="4"/>
              <w:bottom w:val="single" w:color="000000" w:sz="4"/>
              <w:right w:val="single" w:color="000000" w:sz="4"/>
            </w:tcBorders>
            <w:vAlign w:val="top"/>
          </w:tcPr>
          <w:p>
            <w:pPr>
              <w:jc w:val="center"/>
            </w:pPr>
            <w:r>
              <w:rPr>
                <w:sz w:val="21"/>
              </w:rPr>
              <w:t>3</w:t>
            </w:r>
          </w:p>
        </w:tc>
        <w:tc>
          <w:tcPr>
            <w:tcW w:type="dxa" w:w="4246"/>
            <w:tcBorders>
              <w:top w:val="none" w:color="000000" w:sz="4"/>
              <w:left w:val="single" w:color="000000" w:sz="4"/>
              <w:bottom w:val="single" w:color="000000" w:sz="4"/>
              <w:right w:val="single" w:color="000000" w:sz="4"/>
            </w:tcBorders>
            <w:vAlign w:val="top"/>
          </w:tcPr>
          <w:p>
            <w:pPr>
              <w:jc w:val="center"/>
            </w:pPr>
            <w:r>
              <w:rPr>
                <w:sz w:val="21"/>
              </w:rPr>
              <w:t>全自动生化分析仪</w:t>
            </w:r>
          </w:p>
        </w:tc>
        <w:tc>
          <w:tcPr>
            <w:tcW w:type="dxa" w:w="2323"/>
            <w:tcBorders>
              <w:top w:val="none" w:color="000000" w:sz="4"/>
              <w:left w:val="single" w:color="000000" w:sz="4"/>
              <w:bottom w:val="single" w:color="000000" w:sz="4"/>
              <w:right w:val="single" w:color="000000" w:sz="4"/>
            </w:tcBorders>
            <w:vAlign w:val="top"/>
          </w:tcPr>
          <w:p>
            <w:pPr>
              <w:jc w:val="center"/>
            </w:pPr>
            <w:r>
              <w:rPr>
                <w:sz w:val="21"/>
              </w:rPr>
              <w:t>1套</w:t>
            </w:r>
          </w:p>
        </w:tc>
        <w:tc>
          <w:tcPr>
            <w:tcW w:type="dxa" w:w="2797"/>
            <w:tcBorders>
              <w:top w:val="none" w:color="000000" w:sz="4"/>
              <w:left w:val="single" w:color="000000" w:sz="4"/>
              <w:bottom w:val="single" w:color="000000" w:sz="4"/>
              <w:right w:val="single" w:color="000000" w:sz="4"/>
            </w:tcBorders>
            <w:vAlign w:val="top"/>
          </w:tcPr>
          <w:p>
            <w:pPr>
              <w:jc w:val="center"/>
            </w:pPr>
            <w:r>
              <w:rPr>
                <w:sz w:val="21"/>
              </w:rPr>
              <w:t>350,000</w:t>
            </w:r>
            <w:r>
              <w:rPr>
                <w:sz w:val="21"/>
              </w:rPr>
              <w:t>.00</w:t>
            </w:r>
          </w:p>
        </w:tc>
        <w:tc>
          <w:tcPr>
            <w:tcW w:type="dxa" w:w="1764"/>
            <w:tcBorders>
              <w:top w:val="none" w:color="000000" w:sz="4"/>
              <w:left w:val="single" w:color="000000" w:sz="4"/>
              <w:bottom w:val="single" w:color="000000" w:sz="4"/>
              <w:right w:val="single" w:color="000000" w:sz="4"/>
            </w:tcBorders>
            <w:vAlign w:val="top"/>
          </w:tcPr>
          <w:p>
            <w:pPr>
              <w:jc w:val="center"/>
            </w:pPr>
            <w:r>
              <w:rPr>
                <w:sz w:val="21"/>
              </w:rPr>
              <w:t>否</w:t>
            </w:r>
          </w:p>
        </w:tc>
      </w:tr>
      <w:tr>
        <w:tc>
          <w:tcPr>
            <w:tcW w:type="dxa" w:w="1305"/>
            <w:tcBorders>
              <w:top w:val="none" w:color="000000" w:sz="4"/>
              <w:left w:val="single" w:color="000000" w:sz="4"/>
              <w:bottom w:val="single" w:color="000000" w:sz="4"/>
              <w:right w:val="single" w:color="000000" w:sz="4"/>
            </w:tcBorders>
            <w:vAlign w:val="top"/>
          </w:tcPr>
          <w:p>
            <w:pPr>
              <w:jc w:val="center"/>
            </w:pPr>
            <w:r>
              <w:rPr>
                <w:sz w:val="21"/>
              </w:rPr>
              <w:t>4</w:t>
            </w:r>
          </w:p>
        </w:tc>
        <w:tc>
          <w:tcPr>
            <w:tcW w:type="dxa" w:w="4246"/>
            <w:tcBorders>
              <w:top w:val="none" w:color="000000" w:sz="4"/>
              <w:left w:val="single" w:color="000000" w:sz="4"/>
              <w:bottom w:val="single" w:color="000000" w:sz="4"/>
              <w:right w:val="single" w:color="000000" w:sz="4"/>
            </w:tcBorders>
            <w:vAlign w:val="top"/>
          </w:tcPr>
          <w:p>
            <w:pPr>
              <w:jc w:val="center"/>
            </w:pPr>
            <w:r>
              <w:rPr>
                <w:sz w:val="21"/>
              </w:rPr>
              <w:t>电子纤维支气管镜（可视）</w:t>
            </w:r>
          </w:p>
        </w:tc>
        <w:tc>
          <w:tcPr>
            <w:tcW w:type="dxa" w:w="2323"/>
            <w:tcBorders>
              <w:top w:val="none" w:color="000000" w:sz="4"/>
              <w:left w:val="single" w:color="000000" w:sz="4"/>
              <w:bottom w:val="single" w:color="000000" w:sz="4"/>
              <w:right w:val="single" w:color="000000" w:sz="4"/>
            </w:tcBorders>
            <w:vAlign w:val="top"/>
          </w:tcPr>
          <w:p>
            <w:pPr>
              <w:jc w:val="center"/>
            </w:pPr>
            <w:r>
              <w:rPr>
                <w:sz w:val="21"/>
              </w:rPr>
              <w:t>1套</w:t>
            </w:r>
          </w:p>
        </w:tc>
        <w:tc>
          <w:tcPr>
            <w:tcW w:type="dxa" w:w="2797"/>
            <w:tcBorders>
              <w:top w:val="none" w:color="000000" w:sz="4"/>
              <w:left w:val="single" w:color="000000" w:sz="4"/>
              <w:bottom w:val="single" w:color="000000" w:sz="4"/>
              <w:right w:val="single" w:color="000000" w:sz="4"/>
            </w:tcBorders>
            <w:vAlign w:val="top"/>
          </w:tcPr>
          <w:p>
            <w:pPr>
              <w:jc w:val="center"/>
            </w:pPr>
            <w:r>
              <w:rPr>
                <w:sz w:val="21"/>
              </w:rPr>
              <w:t>150,000</w:t>
            </w:r>
            <w:r>
              <w:rPr>
                <w:sz w:val="21"/>
              </w:rPr>
              <w:t>.00</w:t>
            </w:r>
          </w:p>
        </w:tc>
        <w:tc>
          <w:tcPr>
            <w:tcW w:type="dxa" w:w="1764"/>
            <w:tcBorders>
              <w:top w:val="none" w:color="000000" w:sz="4"/>
              <w:left w:val="single" w:color="000000" w:sz="4"/>
              <w:bottom w:val="single" w:color="000000" w:sz="4"/>
              <w:right w:val="single" w:color="000000" w:sz="4"/>
            </w:tcBorders>
            <w:vAlign w:val="top"/>
          </w:tcPr>
          <w:p>
            <w:pPr>
              <w:jc w:val="center"/>
            </w:pPr>
            <w:r>
              <w:rPr>
                <w:sz w:val="21"/>
              </w:rPr>
              <w:t>否</w:t>
            </w:r>
          </w:p>
        </w:tc>
      </w:tr>
    </w:tbl>
    <w:p>
      <w:pPr>
        <w:ind w:firstLine="420"/>
      </w:pPr>
      <w:r>
        <w:rPr>
          <w:sz w:val="21"/>
        </w:rPr>
        <w:t>详细技术规范请参阅招标文件中的用户需求书。投标人必须对本项目（所投采购包号内）全部内容进行投标报价。如投标报价超出最高限价，将导致投标无效。</w:t>
      </w:r>
    </w:p>
    <w:p>
      <w:r>
        <w:rPr>
          <w:sz w:val="21"/>
        </w:rPr>
        <w:t>二、总体要求：</w:t>
      </w:r>
    </w:p>
    <w:p>
      <w:pPr>
        <w:ind w:firstLine="444"/>
      </w:pPr>
      <w:r>
        <w:rPr>
          <w:sz w:val="21"/>
        </w:rPr>
        <w:t>1.</w:t>
      </w:r>
      <w:r>
        <w:rPr>
          <w:sz w:val="21"/>
        </w:rPr>
        <w:t>投标人必须对本项目（所投采购包号内）的所有内容进行投标。</w:t>
      </w:r>
    </w:p>
    <w:p>
      <w:pPr>
        <w:ind w:firstLine="444"/>
      </w:pPr>
      <w:r>
        <w:rPr>
          <w:sz w:val="21"/>
        </w:rPr>
        <w:t>2.</w:t>
      </w:r>
      <w:r>
        <w:rPr>
          <w:sz w:val="21"/>
        </w:rPr>
        <w:t>投标人漏报的单价或每单价投标中漏报、少报的费用，视为此项费用已包含在投标中，中标后不得再向采购人收取任何费用。</w:t>
      </w:r>
    </w:p>
    <w:p/>
    <w:p>
      <w:pPr>
        <w:ind w:firstLine="480"/>
      </w:pPr>
    </w:p>
    <w:p/>
    <w:p>
      <w:r>
        <w:rPr/>
        <w:t>采购包1（染色体自动扫描及分析系统）</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签订合同后15个日历日内完成所有货物的供货、安装、调试并交付采购人使用并确保设备能正常运行。</w:t>
            </w:r>
          </w:p>
        </w:tc>
      </w:tr>
      <w:tr>
        <w:tc>
          <w:tcPr>
            <w:tcW w:type="dxa" w:w="4153"/>
          </w:tcPr>
          <w:p>
            <w:r>
              <w:rPr/>
              <w:t>标的提供的地点</w:t>
            </w:r>
          </w:p>
        </w:tc>
        <w:tc>
          <w:tcPr>
            <w:tcW w:type="dxa" w:w="4153"/>
          </w:tcPr>
          <w:p/>
          <w:p>
            <w:r>
              <w:rPr/>
              <w:t>珠海市香洲区南屏镇和正路166号珠海市第三人民医院（主院区）</w:t>
            </w:r>
          </w:p>
        </w:tc>
      </w:tr>
      <w:tr>
        <w:tc>
          <w:tcPr>
            <w:tcW w:type="dxa" w:w="4153"/>
          </w:tcPr>
          <w:p>
            <w:r>
              <w:rPr/>
              <w:t>付款方式</w:t>
            </w:r>
          </w:p>
        </w:tc>
        <w:tc>
          <w:tcPr>
            <w:tcW w:type="dxa" w:w="4153"/>
          </w:tcPr>
          <w:p/>
          <w:p/>
          <w:p>
            <w:r>
              <w:rPr/>
              <w:t>1期：支付比例30%,合同签订后，15个日历日内支付合同总价款的30%的预付款（如中标人为中小微企业的，采购人则在合同签订后，5个工作日内支付合同总价款的30%的预付款。），中标人需提供等额的预付款保函，若中标人未能提供预付款保函的，则等中标人按合同产品清单把相关的产品送到采购人指定的交货地点经采购人确认后（此阶段采购人仅对数量进行确认，不等同于采购人确认货物验收合格）支付合同总额的30%。</w:t>
            </w:r>
          </w:p>
          <w:p/>
          <w:p>
            <w:r>
              <w:rPr/>
              <w:t>2期：支付比例70%,验收合格后，自中标人提供发票之日起设备正常使用15个日历日内一次性支付合同总价款的70%。以上款项均为无息支付。中标人应当在采购人支付每一笔款项前交付按采购人要求开具的合法有效、等额发票，否则采购人有权拒绝支付且不承担违约责任；但中标人仍应按本合同约定按时按质交付货物。</w:t>
            </w:r>
          </w:p>
        </w:tc>
      </w:tr>
      <w:tr>
        <w:tc>
          <w:tcPr>
            <w:tcW w:type="dxa" w:w="4153"/>
          </w:tcPr>
          <w:p>
            <w:r>
              <w:rPr/>
              <w:t>验收要求</w:t>
            </w:r>
          </w:p>
        </w:tc>
        <w:tc>
          <w:tcPr>
            <w:tcW w:type="dxa" w:w="4153"/>
          </w:tcPr>
          <w:p/>
          <w:p/>
          <w:p/>
          <w:p>
            <w:r>
              <w:rPr/>
              <w:t>1期：1.验收时间：中标人应当在货物运至采购人指定地点并安装完毕后15个日历日内通知采购人进行验收；采购人应当在收到通知后7个日历日内进行验收，验收合格的，出具相关证明；验收不合格的，中标人应当无条件进行换退或调整至达到本项目合同约定的验收标准。 2.交付验收标准依次序对照适用标准为：①符合中华人民共和国国家安全质量标准、环保标准以及行业标准；②符合招标文件和响应承诺中采购人认可的合理最佳配置、参数及各项要求；③货物来源国官方标准。 3.货物为原制造商制造的全新产品，整机无污染，无侵权行为、表面无划损、无任何缺陷隐患、无任何权利瑕疵以及质量瑕疵，在中国境内可依常规安全合法使用。 4.货物为原厂商未启封全新包装，具出厂合格证，序列号、包装箱号与出厂批号一致，与货物同时交付给采购人并可追索查阅。 5.中标人提供的货物须符合国家、地方、行业相关规范、标准及技术要求，还应符合产品说明书所列标准和具备相应功能。若相关规范、标准及技术要求相互冲突，按较严格且采购人认可的标准执行。若有封存样板的，按样板验收。中标人在送货时应同时提供货物所有随附齐全单证和资料（包括但不限于出厂合格证、设备的用户手册、保修手册、有关单证资料及配备件、随机工具等，使用操作及安全须知等重要资料应附有中文说明），否则，视同中标人未按要求交货，采购人有权拒绝接收相应货物，一切责任由中标人自行承担。 6.国产产品出厂日期距合同签订日期须在六个月内，否则采购人有权拒收并责令中标人按要求进行更换，中标人承担进行更换的所有费用，未按时更换产生的一切责任由中标人承担，若中标人经采购人催告后在45个日历日仍未更换设备，采购人有权解除合同并要求中标人承担违约责任。 7.采购人组成验收小组按国家有关规定、规范进行验收，必要时邀请相关的专业人员或机构参与验收。因货物质量问题发生争议时，由本地质量技术监督部门鉴定。货物符合质量技术标准的，鉴定费由采购人承担；否则鉴定费由中标人承担。 8.一切不符合验收标准或已损坏之产品，采购人均有权拒收，中标人须按采购人指示将未通过验收的产品运离施工现场，该类产品的损毁、灭失风险、费用均由中标人承担。如中标人不按采购人指示将前述产品运离现场，或经书面告知后仍不运离的，采购人有权自行对其进行清理，该类产品的毁损、灭失风险及由此产生的搬运费用等均由中标人承担，工期不顺延。 9.根据《中华人民共和国进口计量器具监督管理办法》，《中华人民共和国强制检定的工作计量器具检定管理办法》，《国家计量检定规程管理办法》，如属计量检定设备，中标人需提供计量检定机构出具的有效校准证书。</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投标报价注意事项，投标人投标报价注意事项，投标报价超过招标文件《用户需求书》各产品单价上限或超过投标限价的做无效投标处理。</w:t>
            </w:r>
          </w:p>
          <w:p/>
          <w:p>
            <w:r>
              <w:rPr/>
              <w:t>投标报价，投标报价包括但不限于所有货物、配件、搬运、专用工具购置费，商检费、包装运输费、装卸费、搬运费、保险费、安装调试费、人员培训费、技术支持费、利润、税费、质量保证期内的售后维护服务费、保修费以及货物运抵采购人指定地点所产生的其它费用等投标人完全正确履行本采购包下全部义务所产生的一切费用，除此之外，采购人无须向投标人支付其他任何费用。</w:t>
            </w:r>
          </w:p>
          <w:p/>
          <w:p>
            <w:r>
              <w:rPr/>
              <w:t>合同条款要求，详见招标文件“第五章 合同文本”相关条款的规定。</w:t>
            </w:r>
          </w:p>
        </w:tc>
      </w:tr>
    </w:tbl>
    <w:p>
      <w:r>
        <w:rPr>
          <w:b/>
        </w:rPr>
        <w:t>2.技术标准与要求</w:t>
      </w:r>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临床检验设备</w:t>
            </w:r>
          </w:p>
        </w:tc>
        <w:tc>
          <w:tcPr>
            <w:tcW w:type="dxa" w:w="831"/>
          </w:tcPr>
          <w:p>
            <w:pPr>
              <w:jc w:val="left"/>
            </w:pPr>
            <w:r>
              <w:rPr/>
              <w:t>染色体自动扫描及分析系统</w:t>
            </w:r>
          </w:p>
        </w:tc>
        <w:tc>
          <w:tcPr>
            <w:tcW w:type="dxa" w:w="831"/>
          </w:tcPr>
          <w:p>
            <w:pPr>
              <w:jc w:val="left"/>
            </w:pPr>
            <w:r>
              <w:rPr/>
              <w:t>套</w:t>
            </w:r>
          </w:p>
        </w:tc>
        <w:tc>
          <w:tcPr>
            <w:tcW w:type="dxa" w:w="831"/>
          </w:tcPr>
          <w:p>
            <w:pPr>
              <w:jc w:val="right"/>
            </w:pPr>
            <w:r>
              <w:rPr/>
              <w:t>1.00</w:t>
            </w:r>
          </w:p>
        </w:tc>
        <w:tc>
          <w:tcPr>
            <w:tcW w:type="dxa" w:w="831"/>
          </w:tcPr>
          <w:p>
            <w:pPr>
              <w:jc w:val="right"/>
            </w:pPr>
            <w:r>
              <w:rPr/>
              <w:t>1,350,000.00</w:t>
            </w:r>
          </w:p>
        </w:tc>
        <w:tc>
          <w:tcPr>
            <w:tcW w:type="dxa" w:w="831"/>
          </w:tcPr>
          <w:p>
            <w:pPr>
              <w:jc w:val="right"/>
            </w:pPr>
            <w:r>
              <w:rPr/>
              <w:t>1,350,000.00</w:t>
            </w:r>
          </w:p>
        </w:tc>
        <w:tc>
          <w:tcPr>
            <w:tcW w:type="dxa" w:w="831"/>
          </w:tcPr>
          <w:p>
            <w:r>
              <w:rPr/>
              <w:t>工业</w:t>
            </w:r>
          </w:p>
        </w:tc>
        <w:tc>
          <w:tcPr>
            <w:tcW w:type="dxa" w:w="831"/>
          </w:tcPr>
          <w:p>
            <w:r>
              <w:rPr/>
              <w:t>详见附表一</w:t>
            </w:r>
          </w:p>
        </w:tc>
      </w:tr>
    </w:tbl>
    <w:p/>
    <w:p>
      <w:r>
        <w:rPr>
          <w:b/>
        </w:rPr>
        <w:t>附表</w:t>
      </w:r>
      <w:r>
        <w:rPr>
          <w:b/>
        </w:rPr>
        <w:t>一</w:t>
      </w:r>
      <w:r>
        <w:rPr>
          <w:b/>
        </w:rPr>
        <w:t>：</w:t>
      </w:r>
      <w:r>
        <w:rPr>
          <w:b/>
        </w:rPr>
        <w:t>染色体自动扫描及分析系统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b/>
                <w:sz w:val="21"/>
              </w:rPr>
              <w:t>1.</w:t>
            </w:r>
            <w:r>
              <w:rPr>
                <w:b/>
                <w:sz w:val="21"/>
              </w:rPr>
              <w:t>提供所投产</w:t>
            </w:r>
            <w:r>
              <w:rPr>
                <w:b/>
                <w:sz w:val="21"/>
              </w:rPr>
              <w:t>品</w:t>
            </w:r>
            <w:r>
              <w:rPr>
                <w:b/>
                <w:sz w:val="21"/>
              </w:rPr>
              <w:t>的《中华人民共和国医疗器械注册证》</w:t>
            </w:r>
            <w:r>
              <w:rPr>
                <w:b/>
                <w:sz w:val="21"/>
              </w:rPr>
              <w:t>或《第一类医疗器械备案凭证》</w:t>
            </w:r>
            <w:r>
              <w:rPr>
                <w:b/>
                <w:sz w:val="21"/>
              </w:rPr>
              <w:t>。</w:t>
            </w:r>
          </w:p>
        </w:tc>
      </w:tr>
      <w:tr>
        <w:tc>
          <w:tcPr>
            <w:tcW w:type="dxa" w:w="2076"/>
          </w:tcPr>
          <w:p>
            <w:r>
              <w:rPr/>
              <w:t>▲</w:t>
            </w:r>
          </w:p>
        </w:tc>
        <w:tc>
          <w:tcPr>
            <w:tcW w:type="dxa" w:w="415"/>
          </w:tcPr>
          <w:p>
            <w:r>
              <w:rPr/>
              <w:t>2</w:t>
            </w:r>
          </w:p>
        </w:tc>
        <w:tc>
          <w:tcPr>
            <w:tcW w:type="dxa" w:w="5814"/>
          </w:tcPr>
          <w:p>
            <w:r>
              <w:rPr>
                <w:sz w:val="21"/>
              </w:rPr>
              <w:t>2.</w:t>
            </w:r>
            <w:r>
              <w:rPr>
                <w:sz w:val="21"/>
              </w:rPr>
              <w:t>如投标人为代理经销商，须提供制造商对所投产品的合法授权函。</w:t>
            </w:r>
          </w:p>
        </w:tc>
      </w:tr>
      <w:tr>
        <w:tc>
          <w:tcPr>
            <w:tcW w:type="dxa" w:w="2076"/>
          </w:tcPr>
          <w:p/>
        </w:tc>
        <w:tc>
          <w:tcPr>
            <w:tcW w:type="dxa" w:w="415"/>
          </w:tcPr>
          <w:p>
            <w:r>
              <w:rPr/>
              <w:t>3</w:t>
            </w:r>
          </w:p>
        </w:tc>
        <w:tc>
          <w:tcPr>
            <w:tcW w:type="dxa" w:w="5814"/>
          </w:tcPr>
          <w:p>
            <w:pPr>
              <w:jc w:val="left"/>
            </w:pPr>
            <w:r>
              <w:rPr>
                <w:b/>
                <w:sz w:val="21"/>
              </w:rPr>
              <w:t>3</w:t>
            </w:r>
            <w:r>
              <w:rPr>
                <w:b/>
                <w:sz w:val="21"/>
              </w:rPr>
              <w:t>.显微镜部分</w:t>
            </w:r>
          </w:p>
          <w:p>
            <w:r>
              <w:rPr>
                <w:sz w:val="21"/>
              </w:rPr>
              <w:t>3</w:t>
            </w:r>
            <w:r>
              <w:rPr>
                <w:sz w:val="21"/>
              </w:rPr>
              <w:t>.1三目镜筒：视野≥20mm。</w:t>
            </w:r>
          </w:p>
        </w:tc>
      </w:tr>
      <w:tr>
        <w:tc>
          <w:tcPr>
            <w:tcW w:type="dxa" w:w="2076"/>
          </w:tcPr>
          <w:p>
            <w:r>
              <w:rPr/>
              <w:t>▲</w:t>
            </w:r>
          </w:p>
        </w:tc>
        <w:tc>
          <w:tcPr>
            <w:tcW w:type="dxa" w:w="415"/>
          </w:tcPr>
          <w:p>
            <w:r>
              <w:rPr/>
              <w:t>4</w:t>
            </w:r>
          </w:p>
        </w:tc>
        <w:tc>
          <w:tcPr>
            <w:tcW w:type="dxa" w:w="5814"/>
          </w:tcPr>
          <w:p>
            <w:r>
              <w:rPr>
                <w:sz w:val="21"/>
              </w:rPr>
              <w:t>3</w:t>
            </w:r>
            <w:r>
              <w:rPr>
                <w:sz w:val="21"/>
              </w:rPr>
              <w:t>.2 显微镜主机本体具有参数调控触摸屏，可用来控制显微镜的电动孔径光阑、电动视场光阑和平台高度(</w:t>
            </w:r>
            <w:r>
              <w:rPr>
                <w:sz w:val="21"/>
              </w:rPr>
              <w:t>投标文件</w:t>
            </w:r>
            <w:r>
              <w:rPr>
                <w:sz w:val="21"/>
              </w:rPr>
              <w:t>须提供</w:t>
            </w:r>
            <w:r>
              <w:rPr>
                <w:sz w:val="21"/>
              </w:rPr>
              <w:t>图片</w:t>
            </w:r>
            <w:r>
              <w:rPr>
                <w:sz w:val="21"/>
              </w:rPr>
              <w:t>证明</w:t>
            </w:r>
            <w:r>
              <w:rPr>
                <w:sz w:val="21"/>
              </w:rPr>
              <w:t>)。</w:t>
            </w:r>
          </w:p>
        </w:tc>
      </w:tr>
      <w:tr>
        <w:tc>
          <w:tcPr>
            <w:tcW w:type="dxa" w:w="2076"/>
          </w:tcPr>
          <w:p/>
        </w:tc>
        <w:tc>
          <w:tcPr>
            <w:tcW w:type="dxa" w:w="415"/>
          </w:tcPr>
          <w:p>
            <w:r>
              <w:rPr/>
              <w:t>5</w:t>
            </w:r>
          </w:p>
        </w:tc>
        <w:tc>
          <w:tcPr>
            <w:tcW w:type="dxa" w:w="5814"/>
          </w:tcPr>
          <w:p>
            <w:r>
              <w:rPr>
                <w:sz w:val="21"/>
              </w:rPr>
              <w:t>3</w:t>
            </w:r>
            <w:r>
              <w:rPr>
                <w:sz w:val="21"/>
              </w:rPr>
              <w:t>.3自动进样器一次性装载玻片数量≥110 片。</w:t>
            </w:r>
          </w:p>
        </w:tc>
      </w:tr>
      <w:tr>
        <w:tc>
          <w:tcPr>
            <w:tcW w:type="dxa" w:w="2076"/>
          </w:tcPr>
          <w:p/>
        </w:tc>
        <w:tc>
          <w:tcPr>
            <w:tcW w:type="dxa" w:w="415"/>
          </w:tcPr>
          <w:p>
            <w:r>
              <w:rPr/>
              <w:t>6</w:t>
            </w:r>
          </w:p>
        </w:tc>
        <w:tc>
          <w:tcPr>
            <w:tcW w:type="dxa" w:w="5814"/>
          </w:tcPr>
          <w:p>
            <w:r>
              <w:rPr>
                <w:sz w:val="21"/>
              </w:rPr>
              <w:t>3</w:t>
            </w:r>
            <w:r>
              <w:rPr>
                <w:sz w:val="21"/>
              </w:rPr>
              <w:t>.4</w:t>
            </w:r>
            <w:r>
              <w:rPr>
                <w:sz w:val="21"/>
              </w:rPr>
              <w:t>具有</w:t>
            </w:r>
            <w:r>
              <w:rPr>
                <w:sz w:val="21"/>
              </w:rPr>
              <w:t>电动扫描载物台，可同时放置玻片</w:t>
            </w:r>
            <w:r>
              <w:rPr>
                <w:sz w:val="21"/>
              </w:rPr>
              <w:t>≥5 片，</w:t>
            </w:r>
            <w:r>
              <w:rPr>
                <w:sz w:val="21"/>
              </w:rPr>
              <w:t>可</w:t>
            </w:r>
            <w:r>
              <w:rPr>
                <w:sz w:val="21"/>
              </w:rPr>
              <w:t>通过软件全自动控制。</w:t>
            </w:r>
          </w:p>
        </w:tc>
      </w:tr>
      <w:tr>
        <w:tc>
          <w:tcPr>
            <w:tcW w:type="dxa" w:w="2076"/>
          </w:tcPr>
          <w:p>
            <w:r>
              <w:rPr/>
              <w:t>▲</w:t>
            </w:r>
          </w:p>
        </w:tc>
        <w:tc>
          <w:tcPr>
            <w:tcW w:type="dxa" w:w="415"/>
          </w:tcPr>
          <w:p>
            <w:r>
              <w:rPr/>
              <w:t>7</w:t>
            </w:r>
          </w:p>
        </w:tc>
        <w:tc>
          <w:tcPr>
            <w:tcW w:type="dxa" w:w="5814"/>
          </w:tcPr>
          <w:p>
            <w:r>
              <w:rPr>
                <w:sz w:val="21"/>
              </w:rPr>
              <w:t>3</w:t>
            </w:r>
            <w:r>
              <w:rPr>
                <w:sz w:val="21"/>
              </w:rPr>
              <w:t>.5显微镜内置电动Z轴，步长(最小增量)≤5nm(须提供显微镜厂家</w:t>
            </w:r>
            <w:r>
              <w:rPr>
                <w:sz w:val="21"/>
              </w:rPr>
              <w:t>盖章的参数</w:t>
            </w:r>
            <w:r>
              <w:rPr>
                <w:sz w:val="21"/>
              </w:rPr>
              <w:t>证明</w:t>
            </w:r>
            <w:r>
              <w:rPr>
                <w:sz w:val="21"/>
              </w:rPr>
              <w:t>)、控制箱及驱动须和显微镜本体为同一厂家。</w:t>
            </w:r>
          </w:p>
        </w:tc>
      </w:tr>
      <w:tr>
        <w:tc>
          <w:tcPr>
            <w:tcW w:type="dxa" w:w="2076"/>
          </w:tcPr>
          <w:p/>
        </w:tc>
        <w:tc>
          <w:tcPr>
            <w:tcW w:type="dxa" w:w="415"/>
          </w:tcPr>
          <w:p>
            <w:r>
              <w:rPr/>
              <w:t>8</w:t>
            </w:r>
          </w:p>
        </w:tc>
        <w:tc>
          <w:tcPr>
            <w:tcW w:type="dxa" w:w="5814"/>
          </w:tcPr>
          <w:p>
            <w:r>
              <w:rPr>
                <w:sz w:val="21"/>
              </w:rPr>
              <w:t>3</w:t>
            </w:r>
            <w:r>
              <w:rPr>
                <w:sz w:val="21"/>
              </w:rPr>
              <w:t>.6</w:t>
            </w:r>
            <w:r>
              <w:rPr>
                <w:sz w:val="21"/>
              </w:rPr>
              <w:t>具有</w:t>
            </w:r>
            <w:r>
              <w:rPr>
                <w:sz w:val="21"/>
              </w:rPr>
              <w:t>高清</w:t>
            </w:r>
            <w:r>
              <w:rPr>
                <w:sz w:val="21"/>
              </w:rPr>
              <w:t>CMOS 摄像头，支持彩色和灰度两种拍摄模式，≥1000万像素。</w:t>
            </w:r>
          </w:p>
        </w:tc>
      </w:tr>
      <w:tr>
        <w:tc>
          <w:tcPr>
            <w:tcW w:type="dxa" w:w="2076"/>
          </w:tcPr>
          <w:p/>
        </w:tc>
        <w:tc>
          <w:tcPr>
            <w:tcW w:type="dxa" w:w="415"/>
          </w:tcPr>
          <w:p>
            <w:r>
              <w:rPr/>
              <w:t>9</w:t>
            </w:r>
          </w:p>
        </w:tc>
        <w:tc>
          <w:tcPr>
            <w:tcW w:type="dxa" w:w="5814"/>
          </w:tcPr>
          <w:p>
            <w:r>
              <w:rPr>
                <w:sz w:val="21"/>
              </w:rPr>
              <w:t>3</w:t>
            </w:r>
            <w:r>
              <w:rPr>
                <w:sz w:val="21"/>
              </w:rPr>
              <w:t>.7物镜≥3个，放大倍数</w:t>
            </w:r>
            <w:r>
              <w:rPr>
                <w:sz w:val="21"/>
              </w:rPr>
              <w:t>至少包括</w:t>
            </w:r>
            <w:r>
              <w:rPr>
                <w:sz w:val="21"/>
              </w:rPr>
              <w:t>10X-100X。</w:t>
            </w:r>
          </w:p>
        </w:tc>
      </w:tr>
      <w:tr>
        <w:tc>
          <w:tcPr>
            <w:tcW w:type="dxa" w:w="2076"/>
          </w:tcPr>
          <w:p/>
        </w:tc>
        <w:tc>
          <w:tcPr>
            <w:tcW w:type="dxa" w:w="415"/>
          </w:tcPr>
          <w:p>
            <w:r>
              <w:rPr/>
              <w:t>10</w:t>
            </w:r>
          </w:p>
        </w:tc>
        <w:tc>
          <w:tcPr>
            <w:tcW w:type="dxa" w:w="5814"/>
          </w:tcPr>
          <w:p>
            <w:r>
              <w:rPr>
                <w:sz w:val="21"/>
              </w:rPr>
              <w:t>3</w:t>
            </w:r>
            <w:r>
              <w:rPr>
                <w:sz w:val="21"/>
              </w:rPr>
              <w:t>.8</w:t>
            </w:r>
            <w:r>
              <w:rPr>
                <w:sz w:val="21"/>
              </w:rPr>
              <w:t>配备不低于</w:t>
            </w:r>
            <w:r>
              <w:rPr>
                <w:sz w:val="21"/>
              </w:rPr>
              <w:t>电动七位物镜转换器，</w:t>
            </w:r>
            <w:r>
              <w:rPr>
                <w:sz w:val="21"/>
              </w:rPr>
              <w:t>且该转换器</w:t>
            </w:r>
            <w:r>
              <w:rPr>
                <w:sz w:val="21"/>
              </w:rPr>
              <w:t>需和显微镜本体为同一厂家，支持通过显微镜触摸屏自动切换物镜，线程值须符合国家标准</w:t>
            </w:r>
            <w:r>
              <w:rPr>
                <w:sz w:val="21"/>
              </w:rPr>
              <w:t>GB/T 22055-2022</w:t>
            </w:r>
            <w:r>
              <w:rPr>
                <w:sz w:val="21"/>
              </w:rPr>
              <w:t>中规定的</w:t>
            </w:r>
            <w:r>
              <w:rPr>
                <w:sz w:val="21"/>
              </w:rPr>
              <w:t>M=25。</w:t>
            </w:r>
          </w:p>
        </w:tc>
      </w:tr>
      <w:tr>
        <w:tc>
          <w:tcPr>
            <w:tcW w:type="dxa" w:w="2076"/>
          </w:tcPr>
          <w:p/>
        </w:tc>
        <w:tc>
          <w:tcPr>
            <w:tcW w:type="dxa" w:w="415"/>
          </w:tcPr>
          <w:p>
            <w:r>
              <w:rPr/>
              <w:t>11</w:t>
            </w:r>
          </w:p>
        </w:tc>
        <w:tc>
          <w:tcPr>
            <w:tcW w:type="dxa" w:w="5814"/>
          </w:tcPr>
          <w:p>
            <w:r>
              <w:rPr>
                <w:sz w:val="21"/>
              </w:rPr>
              <w:t>3</w:t>
            </w:r>
            <w:r>
              <w:rPr>
                <w:sz w:val="21"/>
              </w:rPr>
              <w:t>.9 自动加油系统：扫描时，系统</w:t>
            </w:r>
            <w:r>
              <w:rPr>
                <w:sz w:val="21"/>
              </w:rPr>
              <w:t>可</w:t>
            </w:r>
            <w:r>
              <w:rPr>
                <w:sz w:val="21"/>
              </w:rPr>
              <w:t>根据设定自动进行加油操作，</w:t>
            </w:r>
            <w:r>
              <w:rPr>
                <w:sz w:val="21"/>
              </w:rPr>
              <w:t>可</w:t>
            </w:r>
            <w:r>
              <w:rPr>
                <w:sz w:val="21"/>
              </w:rPr>
              <w:t>自动控制加油位置、油量、时机、频率等。</w:t>
            </w:r>
          </w:p>
        </w:tc>
      </w:tr>
      <w:tr>
        <w:tc>
          <w:tcPr>
            <w:tcW w:type="dxa" w:w="2076"/>
          </w:tcPr>
          <w:p/>
        </w:tc>
        <w:tc>
          <w:tcPr>
            <w:tcW w:type="dxa" w:w="415"/>
          </w:tcPr>
          <w:p>
            <w:r>
              <w:rPr/>
              <w:t>12</w:t>
            </w:r>
          </w:p>
        </w:tc>
        <w:tc>
          <w:tcPr>
            <w:tcW w:type="dxa" w:w="5814"/>
          </w:tcPr>
          <w:p>
            <w:r>
              <w:rPr>
                <w:b/>
                <w:sz w:val="21"/>
              </w:rPr>
              <w:t>4</w:t>
            </w:r>
            <w:r>
              <w:rPr>
                <w:b/>
                <w:sz w:val="21"/>
              </w:rPr>
              <w:t>.畸变分析模块</w:t>
            </w:r>
          </w:p>
          <w:p>
            <w:r>
              <w:rPr>
                <w:sz w:val="21"/>
              </w:rPr>
              <w:t>4</w:t>
            </w:r>
            <w:r>
              <w:rPr>
                <w:sz w:val="21"/>
              </w:rPr>
              <w:t>.1主要功能实现染色体畸变分析，实现双着、断片和环化染色体的自动识别，具有手动染色体异常标记和自动排序功能。</w:t>
            </w:r>
          </w:p>
        </w:tc>
      </w:tr>
      <w:tr>
        <w:tc>
          <w:tcPr>
            <w:tcW w:type="dxa" w:w="2076"/>
          </w:tcPr>
          <w:p/>
        </w:tc>
        <w:tc>
          <w:tcPr>
            <w:tcW w:type="dxa" w:w="415"/>
          </w:tcPr>
          <w:p>
            <w:r>
              <w:rPr/>
              <w:t>13</w:t>
            </w:r>
          </w:p>
        </w:tc>
        <w:tc>
          <w:tcPr>
            <w:tcW w:type="dxa" w:w="5814"/>
          </w:tcPr>
          <w:p>
            <w:r>
              <w:rPr>
                <w:sz w:val="21"/>
              </w:rPr>
              <w:t>4</w:t>
            </w:r>
            <w:r>
              <w:rPr>
                <w:sz w:val="21"/>
              </w:rPr>
              <w:t>.2符合国标《GBZ/T 248-2014》要求，具有染色体自动计数功能，</w:t>
            </w:r>
            <w:r>
              <w:rPr>
                <w:sz w:val="21"/>
              </w:rPr>
              <w:t>可</w:t>
            </w:r>
            <w:r>
              <w:rPr>
                <w:sz w:val="21"/>
              </w:rPr>
              <w:t>自动对细胞染色体数量进行计算，可优选符合国标分析要求的细胞图。</w:t>
            </w:r>
          </w:p>
        </w:tc>
      </w:tr>
      <w:tr>
        <w:tc>
          <w:tcPr>
            <w:tcW w:type="dxa" w:w="2076"/>
          </w:tcPr>
          <w:p/>
        </w:tc>
        <w:tc>
          <w:tcPr>
            <w:tcW w:type="dxa" w:w="415"/>
          </w:tcPr>
          <w:p>
            <w:r>
              <w:rPr/>
              <w:t>14</w:t>
            </w:r>
          </w:p>
        </w:tc>
        <w:tc>
          <w:tcPr>
            <w:tcW w:type="dxa" w:w="5814"/>
          </w:tcPr>
          <w:p>
            <w:r>
              <w:rPr>
                <w:sz w:val="21"/>
              </w:rPr>
              <w:t>4</w:t>
            </w:r>
            <w:r>
              <w:rPr>
                <w:sz w:val="21"/>
              </w:rPr>
              <w:t>.3具有生物剂量估算功能，</w:t>
            </w:r>
            <w:r>
              <w:rPr>
                <w:sz w:val="21"/>
              </w:rPr>
              <w:t>可</w:t>
            </w:r>
            <w:r>
              <w:rPr>
                <w:sz w:val="21"/>
              </w:rPr>
              <w:t>根据畸变分析结果，自动估算生物照射剂量，辅助使用方建立</w:t>
            </w:r>
            <w:r>
              <w:rPr>
                <w:sz w:val="21"/>
              </w:rPr>
              <w:t>不少于</w:t>
            </w:r>
            <w:r>
              <w:rPr>
                <w:sz w:val="21"/>
              </w:rPr>
              <w:t>2条</w:t>
            </w:r>
            <w:r>
              <w:rPr>
                <w:sz w:val="21"/>
              </w:rPr>
              <w:t>实验室生物剂量曲线。</w:t>
            </w:r>
          </w:p>
        </w:tc>
      </w:tr>
      <w:tr>
        <w:tc>
          <w:tcPr>
            <w:tcW w:type="dxa" w:w="2076"/>
          </w:tcPr>
          <w:p/>
        </w:tc>
        <w:tc>
          <w:tcPr>
            <w:tcW w:type="dxa" w:w="415"/>
          </w:tcPr>
          <w:p>
            <w:r>
              <w:rPr/>
              <w:t>15</w:t>
            </w:r>
          </w:p>
        </w:tc>
        <w:tc>
          <w:tcPr>
            <w:tcW w:type="dxa" w:w="5814"/>
          </w:tcPr>
          <w:p>
            <w:r>
              <w:rPr>
                <w:sz w:val="21"/>
              </w:rPr>
              <w:t>4</w:t>
            </w:r>
            <w:r>
              <w:rPr>
                <w:sz w:val="21"/>
              </w:rPr>
              <w:t>.4</w:t>
            </w:r>
            <w:r>
              <w:rPr>
                <w:sz w:val="21"/>
              </w:rPr>
              <w:t>可</w:t>
            </w:r>
            <w:r>
              <w:rPr>
                <w:sz w:val="21"/>
              </w:rPr>
              <w:t>实时监控扫描系统扫描进程，无需任何操作即可自动分析彩色图和灰度图。</w:t>
            </w:r>
          </w:p>
        </w:tc>
      </w:tr>
      <w:tr>
        <w:tc>
          <w:tcPr>
            <w:tcW w:type="dxa" w:w="2076"/>
          </w:tcPr>
          <w:p/>
        </w:tc>
        <w:tc>
          <w:tcPr>
            <w:tcW w:type="dxa" w:w="415"/>
          </w:tcPr>
          <w:p>
            <w:r>
              <w:rPr/>
              <w:t>16</w:t>
            </w:r>
          </w:p>
        </w:tc>
        <w:tc>
          <w:tcPr>
            <w:tcW w:type="dxa" w:w="5814"/>
          </w:tcPr>
          <w:p>
            <w:r>
              <w:rPr>
                <w:sz w:val="21"/>
              </w:rPr>
              <w:t>4</w:t>
            </w:r>
            <w:r>
              <w:rPr>
                <w:sz w:val="21"/>
              </w:rPr>
              <w:t>.5具有信息管理系统，</w:t>
            </w:r>
            <w:r>
              <w:rPr>
                <w:sz w:val="21"/>
              </w:rPr>
              <w:t>可</w:t>
            </w:r>
            <w:r>
              <w:rPr>
                <w:sz w:val="21"/>
              </w:rPr>
              <w:t>实现扫描仪自动识别玻片条码信息，可实现标本信息和报告信息共享。</w:t>
            </w:r>
          </w:p>
        </w:tc>
      </w:tr>
      <w:tr>
        <w:tc>
          <w:tcPr>
            <w:tcW w:type="dxa" w:w="2076"/>
          </w:tcPr>
          <w:p/>
        </w:tc>
        <w:tc>
          <w:tcPr>
            <w:tcW w:type="dxa" w:w="415"/>
          </w:tcPr>
          <w:p>
            <w:r>
              <w:rPr/>
              <w:t>17</w:t>
            </w:r>
          </w:p>
        </w:tc>
        <w:tc>
          <w:tcPr>
            <w:tcW w:type="dxa" w:w="5814"/>
          </w:tcPr>
          <w:p>
            <w:r>
              <w:rPr>
                <w:sz w:val="21"/>
              </w:rPr>
              <w:t>4</w:t>
            </w:r>
            <w:r>
              <w:rPr>
                <w:sz w:val="21"/>
              </w:rPr>
              <w:t>.6每个细胞核型图片可追溯，可实现再次扫描能够精准定位需复查的细胞核型。</w:t>
            </w:r>
          </w:p>
        </w:tc>
      </w:tr>
      <w:tr>
        <w:tc>
          <w:tcPr>
            <w:tcW w:type="dxa" w:w="2076"/>
          </w:tcPr>
          <w:p>
            <w:r>
              <w:rPr/>
              <w:t>▲</w:t>
            </w:r>
          </w:p>
        </w:tc>
        <w:tc>
          <w:tcPr>
            <w:tcW w:type="dxa" w:w="415"/>
          </w:tcPr>
          <w:p>
            <w:r>
              <w:rPr/>
              <w:t>18</w:t>
            </w:r>
          </w:p>
        </w:tc>
        <w:tc>
          <w:tcPr>
            <w:tcW w:type="dxa" w:w="5814"/>
          </w:tcPr>
          <w:p>
            <w:r>
              <w:rPr>
                <w:sz w:val="21"/>
              </w:rPr>
              <w:t>4</w:t>
            </w:r>
            <w:r>
              <w:rPr>
                <w:sz w:val="21"/>
              </w:rPr>
              <w:t>.7 具有染色体异常核型数据库(</w:t>
            </w:r>
            <w:r>
              <w:rPr>
                <w:sz w:val="21"/>
              </w:rPr>
              <w:t>投标文件</w:t>
            </w:r>
            <w:r>
              <w:rPr>
                <w:sz w:val="21"/>
              </w:rPr>
              <w:t>需提供软件著作权证书或第三方长期授权使用协议</w:t>
            </w:r>
            <w:r>
              <w:rPr>
                <w:sz w:val="21"/>
              </w:rPr>
              <w:t>或扫描件</w:t>
            </w:r>
            <w:r>
              <w:rPr>
                <w:sz w:val="21"/>
              </w:rPr>
              <w:t>)</w:t>
            </w:r>
          </w:p>
        </w:tc>
      </w:tr>
      <w:tr>
        <w:tc>
          <w:tcPr>
            <w:tcW w:type="dxa" w:w="2076"/>
          </w:tcPr>
          <w:p/>
        </w:tc>
        <w:tc>
          <w:tcPr>
            <w:tcW w:type="dxa" w:w="415"/>
          </w:tcPr>
          <w:p>
            <w:r>
              <w:rPr/>
              <w:t>19</w:t>
            </w:r>
          </w:p>
        </w:tc>
        <w:tc>
          <w:tcPr>
            <w:tcW w:type="dxa" w:w="5814"/>
          </w:tcPr>
          <w:p>
            <w:r>
              <w:rPr>
                <w:b/>
                <w:sz w:val="21"/>
              </w:rPr>
              <w:t>5</w:t>
            </w:r>
            <w:r>
              <w:rPr>
                <w:b/>
                <w:sz w:val="21"/>
              </w:rPr>
              <w:t>.微核分析模块</w:t>
            </w:r>
          </w:p>
          <w:p>
            <w:r>
              <w:rPr>
                <w:sz w:val="21"/>
              </w:rPr>
              <w:t>5</w:t>
            </w:r>
            <w:r>
              <w:rPr>
                <w:sz w:val="21"/>
              </w:rPr>
              <w:t>.1主要功能：具有细胞微核自动分析模块，</w:t>
            </w:r>
            <w:r>
              <w:rPr>
                <w:sz w:val="21"/>
              </w:rPr>
              <w:t>支持</w:t>
            </w:r>
            <w:r>
              <w:rPr>
                <w:sz w:val="21"/>
              </w:rPr>
              <w:t>微核细胞计数、淋巴母细胞计数、微核率、微核细胞率、淋巴细胞转化率的自动识别和计数统计，并</w:t>
            </w:r>
            <w:r>
              <w:rPr>
                <w:sz w:val="21"/>
              </w:rPr>
              <w:t>可</w:t>
            </w:r>
            <w:r>
              <w:rPr>
                <w:sz w:val="21"/>
              </w:rPr>
              <w:t>在扫描的分析细胞图像上标记出来。</w:t>
            </w:r>
          </w:p>
        </w:tc>
      </w:tr>
      <w:tr>
        <w:tc>
          <w:tcPr>
            <w:tcW w:type="dxa" w:w="2076"/>
          </w:tcPr>
          <w:p/>
        </w:tc>
        <w:tc>
          <w:tcPr>
            <w:tcW w:type="dxa" w:w="415"/>
          </w:tcPr>
          <w:p>
            <w:r>
              <w:rPr/>
              <w:t>20</w:t>
            </w:r>
          </w:p>
        </w:tc>
        <w:tc>
          <w:tcPr>
            <w:tcW w:type="dxa" w:w="5814"/>
          </w:tcPr>
          <w:p>
            <w:r>
              <w:rPr>
                <w:sz w:val="21"/>
              </w:rPr>
              <w:t>5</w:t>
            </w:r>
            <w:r>
              <w:rPr>
                <w:sz w:val="21"/>
              </w:rPr>
              <w:t>.2</w:t>
            </w:r>
            <w:r>
              <w:rPr>
                <w:sz w:val="21"/>
              </w:rPr>
              <w:t>须</w:t>
            </w:r>
            <w:r>
              <w:rPr>
                <w:sz w:val="21"/>
              </w:rPr>
              <w:t>与主流染色体核型扫描分析工作站兼容，</w:t>
            </w:r>
            <w:r>
              <w:rPr>
                <w:sz w:val="21"/>
              </w:rPr>
              <w:t>可</w:t>
            </w:r>
            <w:r>
              <w:rPr>
                <w:sz w:val="21"/>
              </w:rPr>
              <w:t>自动识别和转换扫描系统拍摄的灰度或彩色细胞图片，</w:t>
            </w:r>
            <w:r>
              <w:rPr>
                <w:sz w:val="21"/>
              </w:rPr>
              <w:t>可</w:t>
            </w:r>
            <w:r>
              <w:rPr>
                <w:sz w:val="21"/>
              </w:rPr>
              <w:t>实时监控扫描系统扫描进程，无需任何操作即可自动处理。</w:t>
            </w:r>
          </w:p>
        </w:tc>
      </w:tr>
      <w:tr>
        <w:tc>
          <w:tcPr>
            <w:tcW w:type="dxa" w:w="2076"/>
          </w:tcPr>
          <w:p/>
        </w:tc>
        <w:tc>
          <w:tcPr>
            <w:tcW w:type="dxa" w:w="415"/>
          </w:tcPr>
          <w:p>
            <w:r>
              <w:rPr/>
              <w:t>21</w:t>
            </w:r>
          </w:p>
        </w:tc>
        <w:tc>
          <w:tcPr>
            <w:tcW w:type="dxa" w:w="5814"/>
          </w:tcPr>
          <w:p>
            <w:r>
              <w:rPr>
                <w:b/>
                <w:sz w:val="21"/>
              </w:rPr>
              <w:t>6</w:t>
            </w:r>
            <w:r>
              <w:rPr>
                <w:b/>
                <w:sz w:val="21"/>
              </w:rPr>
              <w:t>.系统配置</w:t>
            </w:r>
          </w:p>
          <w:p>
            <w:r>
              <w:rPr>
                <w:sz w:val="21"/>
              </w:rPr>
              <w:t>6</w:t>
            </w:r>
            <w:r>
              <w:rPr>
                <w:sz w:val="21"/>
              </w:rPr>
              <w:t>.1</w:t>
            </w:r>
            <w:r>
              <w:rPr>
                <w:sz w:val="21"/>
              </w:rPr>
              <w:t>配备</w:t>
            </w:r>
            <w:r>
              <w:rPr>
                <w:sz w:val="21"/>
              </w:rPr>
              <w:t>电动显微镜</w:t>
            </w:r>
            <w:r>
              <w:rPr>
                <w:sz w:val="21"/>
              </w:rPr>
              <w:t>1 套（显微镜内部电动Z轴、电动物镜转换器须与显微镜为同品牌非改装，保证扫描稳定性）</w:t>
            </w:r>
          </w:p>
        </w:tc>
      </w:tr>
      <w:tr>
        <w:tc>
          <w:tcPr>
            <w:tcW w:type="dxa" w:w="2076"/>
          </w:tcPr>
          <w:p/>
        </w:tc>
        <w:tc>
          <w:tcPr>
            <w:tcW w:type="dxa" w:w="415"/>
          </w:tcPr>
          <w:p>
            <w:r>
              <w:rPr/>
              <w:t>22</w:t>
            </w:r>
          </w:p>
        </w:tc>
        <w:tc>
          <w:tcPr>
            <w:tcW w:type="dxa" w:w="5814"/>
          </w:tcPr>
          <w:p>
            <w:r>
              <w:rPr>
                <w:sz w:val="21"/>
              </w:rPr>
              <w:t>6</w:t>
            </w:r>
            <w:r>
              <w:rPr>
                <w:sz w:val="21"/>
              </w:rPr>
              <w:t>.2</w:t>
            </w:r>
            <w:r>
              <w:rPr>
                <w:sz w:val="21"/>
              </w:rPr>
              <w:t>配备</w:t>
            </w:r>
            <w:r>
              <w:rPr>
                <w:sz w:val="21"/>
              </w:rPr>
              <w:t>扫描工作站</w:t>
            </w:r>
            <w:r>
              <w:rPr>
                <w:sz w:val="21"/>
              </w:rPr>
              <w:t>1套，运行内存≥32GB，存储空间≥16TB。CPU≥6核心，主频≥2.9GHz。显卡流处理器≥3584个，核心频率1320 MHz，显存位宽≥192bit，显存容量≥12GB，显存频率≥12000MHz。分析工作站≥2套，运行内存≥16GB，固态硬盘≥512GB。CPU≥6核心，主频≥2.9GHz。显卡流处理器≥1408个，核心频率1530 MHz，显存位宽≥192bit，显存容量≥6GB，显存频率≥8000MHz。正版Windows 10或以上操作系统，≥27寸高清IPS显示器。</w:t>
            </w:r>
          </w:p>
        </w:tc>
      </w:tr>
      <w:tr>
        <w:tc>
          <w:tcPr>
            <w:tcW w:type="dxa" w:w="2076"/>
          </w:tcPr>
          <w:p/>
        </w:tc>
        <w:tc>
          <w:tcPr>
            <w:tcW w:type="dxa" w:w="415"/>
          </w:tcPr>
          <w:p>
            <w:r>
              <w:rPr/>
              <w:t>23</w:t>
            </w:r>
          </w:p>
        </w:tc>
        <w:tc>
          <w:tcPr>
            <w:tcW w:type="dxa" w:w="5814"/>
          </w:tcPr>
          <w:p>
            <w:r>
              <w:rPr>
                <w:sz w:val="21"/>
              </w:rPr>
              <w:t>6</w:t>
            </w:r>
            <w:r>
              <w:rPr>
                <w:sz w:val="21"/>
              </w:rPr>
              <w:t>.3 配置 NAS 存储模块，盘位数≥4，磁盘容量≥64TB。</w:t>
            </w:r>
          </w:p>
        </w:tc>
      </w:tr>
      <w:tr>
        <w:tc>
          <w:tcPr>
            <w:tcW w:type="dxa" w:w="2076"/>
          </w:tcPr>
          <w:p/>
        </w:tc>
        <w:tc>
          <w:tcPr>
            <w:tcW w:type="dxa" w:w="415"/>
          </w:tcPr>
          <w:p>
            <w:r>
              <w:rPr/>
              <w:t>24</w:t>
            </w:r>
          </w:p>
        </w:tc>
        <w:tc>
          <w:tcPr>
            <w:tcW w:type="dxa" w:w="5814"/>
          </w:tcPr>
          <w:p>
            <w:r>
              <w:rPr>
                <w:sz w:val="21"/>
              </w:rPr>
              <w:t>6</w:t>
            </w:r>
            <w:r>
              <w:rPr>
                <w:sz w:val="21"/>
              </w:rPr>
              <w:t>.4 分析软件</w:t>
            </w:r>
            <w:r>
              <w:rPr>
                <w:sz w:val="21"/>
              </w:rPr>
              <w:t>须为</w:t>
            </w:r>
            <w:r>
              <w:rPr>
                <w:sz w:val="21"/>
              </w:rPr>
              <w:t>最新版本。</w:t>
            </w:r>
            <w:r>
              <w:rPr>
                <w:sz w:val="21"/>
              </w:rPr>
              <w:t>由中标人负责分析软件系统版本</w:t>
            </w:r>
            <w:r>
              <w:rPr>
                <w:sz w:val="21"/>
              </w:rPr>
              <w:t>终身</w:t>
            </w:r>
            <w:r>
              <w:rPr>
                <w:sz w:val="21"/>
              </w:rPr>
              <w:t>升级，采购人不另外支付系统升级费用</w:t>
            </w:r>
            <w:r>
              <w:rPr>
                <w:sz w:val="21"/>
              </w:rPr>
              <w:t>。</w:t>
            </w:r>
          </w:p>
        </w:tc>
      </w:tr>
      <w:tr>
        <w:tc>
          <w:tcPr>
            <w:tcW w:type="dxa" w:w="2076"/>
          </w:tcPr>
          <w:p/>
        </w:tc>
        <w:tc>
          <w:tcPr>
            <w:tcW w:type="dxa" w:w="415"/>
          </w:tcPr>
          <w:p>
            <w:r>
              <w:rPr/>
              <w:t>25</w:t>
            </w:r>
          </w:p>
        </w:tc>
        <w:tc>
          <w:tcPr>
            <w:tcW w:type="dxa" w:w="5814"/>
          </w:tcPr>
          <w:p>
            <w:r>
              <w:rPr>
                <w:sz w:val="21"/>
              </w:rPr>
              <w:t>6</w:t>
            </w:r>
            <w:r>
              <w:rPr>
                <w:sz w:val="21"/>
              </w:rPr>
              <w:t>.5负责与医院LIS等信息系统对接，开放接口并</w:t>
            </w:r>
            <w:r>
              <w:rPr>
                <w:sz w:val="21"/>
              </w:rPr>
              <w:t>由中标人</w:t>
            </w:r>
            <w:r>
              <w:rPr>
                <w:sz w:val="21"/>
              </w:rPr>
              <w:t>承担系统对接费用。</w:t>
            </w:r>
          </w:p>
        </w:tc>
      </w:tr>
      <w:tr>
        <w:tc>
          <w:tcPr>
            <w:tcW w:type="dxa" w:w="2076"/>
          </w:tcPr>
          <w:p/>
        </w:tc>
        <w:tc>
          <w:tcPr>
            <w:tcW w:type="dxa" w:w="415"/>
          </w:tcPr>
          <w:p>
            <w:r>
              <w:rPr/>
              <w:t>26</w:t>
            </w:r>
          </w:p>
        </w:tc>
        <w:tc>
          <w:tcPr>
            <w:tcW w:type="dxa" w:w="5814"/>
          </w:tcPr>
          <w:p>
            <w:r>
              <w:rPr>
                <w:sz w:val="21"/>
              </w:rPr>
              <w:t>6</w:t>
            </w:r>
            <w:r>
              <w:rPr>
                <w:sz w:val="21"/>
              </w:rPr>
              <w:t>.6整机维保≥5年（</w:t>
            </w:r>
            <w:r>
              <w:rPr>
                <w:sz w:val="21"/>
              </w:rPr>
              <w:t>投标文件</w:t>
            </w:r>
            <w:r>
              <w:rPr>
                <w:sz w:val="21"/>
              </w:rPr>
              <w:t>提供厂家维保证明）</w:t>
            </w:r>
          </w:p>
        </w:tc>
      </w:tr>
      <w:tr>
        <w:tc>
          <w:tcPr>
            <w:tcW w:type="dxa" w:w="2076"/>
          </w:tcPr>
          <w:p/>
        </w:tc>
        <w:tc>
          <w:tcPr>
            <w:tcW w:type="dxa" w:w="415"/>
          </w:tcPr>
          <w:p>
            <w:r>
              <w:rPr/>
              <w:t>27</w:t>
            </w:r>
          </w:p>
        </w:tc>
        <w:tc>
          <w:tcPr>
            <w:tcW w:type="dxa" w:w="5814"/>
          </w:tcPr>
          <w:p>
            <w:r>
              <w:rPr>
                <w:b/>
                <w:sz w:val="21"/>
              </w:rPr>
              <w:t>7.</w:t>
            </w:r>
            <w:r>
              <w:rPr>
                <w:b/>
                <w:sz w:val="21"/>
              </w:rPr>
              <w:t>安装与调试</w:t>
            </w:r>
          </w:p>
          <w:p>
            <w:r>
              <w:rPr>
                <w:sz w:val="21"/>
              </w:rPr>
              <w:t>7.1中标人</w:t>
            </w:r>
            <w:r>
              <w:rPr>
                <w:sz w:val="21"/>
              </w:rPr>
              <w:t>必须依照招标文件的要求和投标文件的承诺，将设备、系统安装并调试至正常运行的最佳状态。</w:t>
            </w:r>
          </w:p>
        </w:tc>
      </w:tr>
      <w:tr>
        <w:tc>
          <w:tcPr>
            <w:tcW w:type="dxa" w:w="2076"/>
          </w:tcPr>
          <w:p/>
        </w:tc>
        <w:tc>
          <w:tcPr>
            <w:tcW w:type="dxa" w:w="415"/>
          </w:tcPr>
          <w:p>
            <w:r>
              <w:rPr/>
              <w:t>28</w:t>
            </w:r>
          </w:p>
        </w:tc>
        <w:tc>
          <w:tcPr>
            <w:tcW w:type="dxa" w:w="5814"/>
          </w:tcPr>
          <w:p>
            <w:r>
              <w:rPr>
                <w:b/>
                <w:sz w:val="21"/>
              </w:rPr>
              <w:t>8.质保期及售后服务要求</w:t>
            </w:r>
          </w:p>
          <w:p>
            <w:r>
              <w:rPr>
                <w:sz w:val="21"/>
              </w:rPr>
              <w:t>8.</w:t>
            </w:r>
            <w:r>
              <w:rPr>
                <w:sz w:val="21"/>
              </w:rPr>
              <w:t>1.</w:t>
            </w:r>
            <w:r>
              <w:rPr>
                <w:sz w:val="21"/>
              </w:rPr>
              <w:t>中标人承诺的本采购包的</w:t>
            </w:r>
            <w:r>
              <w:rPr>
                <w:sz w:val="21"/>
              </w:rPr>
              <w:t>原厂质量保证期（简称</w:t>
            </w:r>
            <w:r>
              <w:rPr>
                <w:sz w:val="21"/>
              </w:rPr>
              <w:t>“原厂质保期”）</w:t>
            </w:r>
            <w:r>
              <w:rPr>
                <w:b/>
                <w:sz w:val="21"/>
              </w:rPr>
              <w:t>≥5年。</w:t>
            </w:r>
            <w:r>
              <w:rPr>
                <w:sz w:val="21"/>
              </w:rPr>
              <w:t>（若产品说明书的质保期长于本合同约定时，则以产品说明书为准），质保期自货物经</w:t>
            </w:r>
            <w:r>
              <w:rPr>
                <w:sz w:val="21"/>
              </w:rPr>
              <w:t>采购人</w:t>
            </w:r>
            <w:r>
              <w:rPr>
                <w:sz w:val="21"/>
              </w:rPr>
              <w:t>最终验收合格之日（以</w:t>
            </w:r>
            <w:r>
              <w:rPr>
                <w:sz w:val="21"/>
              </w:rPr>
              <w:t>采购人</w:t>
            </w:r>
            <w:r>
              <w:rPr>
                <w:sz w:val="21"/>
              </w:rPr>
              <w:t>出具的验收报告载明的日期为准）起算，质保期内</w:t>
            </w:r>
            <w:r>
              <w:rPr>
                <w:sz w:val="21"/>
              </w:rPr>
              <w:t>中标人</w:t>
            </w:r>
            <w:r>
              <w:rPr>
                <w:sz w:val="21"/>
              </w:rPr>
              <w:t>对所供货物实行包修、包换、包退、包维护保养。如设备在</w:t>
            </w:r>
            <w:r>
              <w:rPr>
                <w:sz w:val="21"/>
              </w:rPr>
              <w:t>1个月内同一部件出现两次同一故障无论是否修复好，</w:t>
            </w:r>
            <w:r>
              <w:rPr>
                <w:sz w:val="21"/>
              </w:rPr>
              <w:t>中标人</w:t>
            </w:r>
            <w:r>
              <w:rPr>
                <w:sz w:val="21"/>
              </w:rPr>
              <w:t>均应按</w:t>
            </w:r>
            <w:r>
              <w:rPr>
                <w:sz w:val="21"/>
              </w:rPr>
              <w:t>采购人</w:t>
            </w:r>
            <w:r>
              <w:rPr>
                <w:sz w:val="21"/>
              </w:rPr>
              <w:t>要求负责免费更换整机或功能模块。如设备在</w:t>
            </w:r>
            <w:r>
              <w:rPr>
                <w:sz w:val="21"/>
              </w:rPr>
              <w:t>3个月内出现重大故障，</w:t>
            </w:r>
            <w:r>
              <w:rPr>
                <w:sz w:val="21"/>
              </w:rPr>
              <w:t>采购人</w:t>
            </w:r>
            <w:r>
              <w:rPr>
                <w:sz w:val="21"/>
              </w:rPr>
              <w:t>认为可能严重影响设备后续的正常及持续有效运行的，</w:t>
            </w:r>
            <w:r>
              <w:rPr>
                <w:sz w:val="21"/>
              </w:rPr>
              <w:t>中标人</w:t>
            </w:r>
            <w:r>
              <w:rPr>
                <w:sz w:val="21"/>
              </w:rPr>
              <w:t>需无条件更换一台新设备，更换后的设备应重新起算质保期，并且因此而产生的所有费用由</w:t>
            </w:r>
            <w:r>
              <w:rPr>
                <w:sz w:val="21"/>
              </w:rPr>
              <w:t>中标人</w:t>
            </w:r>
            <w:r>
              <w:rPr>
                <w:sz w:val="21"/>
              </w:rPr>
              <w:t>承担。</w:t>
            </w:r>
          </w:p>
        </w:tc>
      </w:tr>
      <w:tr>
        <w:tc>
          <w:tcPr>
            <w:tcW w:type="dxa" w:w="2076"/>
          </w:tcPr>
          <w:p/>
        </w:tc>
        <w:tc>
          <w:tcPr>
            <w:tcW w:type="dxa" w:w="415"/>
          </w:tcPr>
          <w:p>
            <w:r>
              <w:rPr/>
              <w:t>29</w:t>
            </w:r>
          </w:p>
        </w:tc>
        <w:tc>
          <w:tcPr>
            <w:tcW w:type="dxa" w:w="5814"/>
          </w:tcPr>
          <w:p>
            <w:r>
              <w:rPr>
                <w:sz w:val="21"/>
              </w:rPr>
              <w:t>8.</w:t>
            </w:r>
            <w:r>
              <w:rPr>
                <w:sz w:val="21"/>
              </w:rPr>
              <w:t>2.质保期内，如设备或零部件因非</w:t>
            </w:r>
            <w:r>
              <w:rPr>
                <w:sz w:val="21"/>
              </w:rPr>
              <w:t>采购人</w:t>
            </w:r>
            <w:r>
              <w:rPr>
                <w:sz w:val="21"/>
              </w:rPr>
              <w:t>的人为因素出现故障而造成停用时间超过</w:t>
            </w:r>
            <w:r>
              <w:rPr>
                <w:sz w:val="21"/>
              </w:rPr>
              <w:t>10</w:t>
            </w:r>
            <w:r>
              <w:rPr>
                <w:sz w:val="21"/>
              </w:rPr>
              <w:t>个日历</w:t>
            </w:r>
            <w:r>
              <w:rPr>
                <w:sz w:val="21"/>
              </w:rPr>
              <w:t>日时，则质保期相应顺延。如停用时间累计超过</w:t>
            </w:r>
            <w:r>
              <w:rPr>
                <w:sz w:val="21"/>
              </w:rPr>
              <w:t>60</w:t>
            </w:r>
            <w:r>
              <w:rPr>
                <w:sz w:val="21"/>
              </w:rPr>
              <w:t>个日历</w:t>
            </w:r>
            <w:r>
              <w:rPr>
                <w:sz w:val="21"/>
              </w:rPr>
              <w:t>日则质保期重新计算。</w:t>
            </w:r>
          </w:p>
        </w:tc>
      </w:tr>
      <w:tr>
        <w:tc>
          <w:tcPr>
            <w:tcW w:type="dxa" w:w="2076"/>
          </w:tcPr>
          <w:p/>
        </w:tc>
        <w:tc>
          <w:tcPr>
            <w:tcW w:type="dxa" w:w="415"/>
          </w:tcPr>
          <w:p>
            <w:r>
              <w:rPr/>
              <w:t>30</w:t>
            </w:r>
          </w:p>
        </w:tc>
        <w:tc>
          <w:tcPr>
            <w:tcW w:type="dxa" w:w="5814"/>
          </w:tcPr>
          <w:p>
            <w:r>
              <w:rPr>
                <w:sz w:val="21"/>
              </w:rPr>
              <w:t>8.</w:t>
            </w:r>
            <w:r>
              <w:rPr>
                <w:sz w:val="21"/>
              </w:rPr>
              <w:t>3.对</w:t>
            </w:r>
            <w:r>
              <w:rPr>
                <w:sz w:val="21"/>
              </w:rPr>
              <w:t>采购人</w:t>
            </w:r>
            <w:r>
              <w:rPr>
                <w:sz w:val="21"/>
              </w:rPr>
              <w:t>的服务通知，</w:t>
            </w:r>
            <w:r>
              <w:rPr>
                <w:sz w:val="21"/>
              </w:rPr>
              <w:t>中标人</w:t>
            </w:r>
            <w:r>
              <w:rPr>
                <w:sz w:val="21"/>
              </w:rPr>
              <w:t>必须在接到</w:t>
            </w:r>
            <w:r>
              <w:rPr>
                <w:sz w:val="21"/>
              </w:rPr>
              <w:t>采购人</w:t>
            </w:r>
            <w:r>
              <w:rPr>
                <w:sz w:val="21"/>
              </w:rPr>
              <w:t>通知后</w:t>
            </w:r>
            <w:r>
              <w:rPr>
                <w:sz w:val="21"/>
              </w:rPr>
              <w:t>1小时内响应，36小时内到达现场，48小时内处理完毕。若在48小时内仍未能有效解决，</w:t>
            </w:r>
            <w:r>
              <w:rPr>
                <w:sz w:val="21"/>
              </w:rPr>
              <w:t>中标人</w:t>
            </w:r>
            <w:r>
              <w:rPr>
                <w:sz w:val="21"/>
              </w:rPr>
              <w:t>须免费提供同档次的设备予</w:t>
            </w:r>
            <w:r>
              <w:rPr>
                <w:sz w:val="21"/>
              </w:rPr>
              <w:t>采购人</w:t>
            </w:r>
            <w:r>
              <w:rPr>
                <w:sz w:val="21"/>
              </w:rPr>
              <w:t>临时使用。如</w:t>
            </w:r>
            <w:r>
              <w:rPr>
                <w:sz w:val="21"/>
              </w:rPr>
              <w:t>中标人</w:t>
            </w:r>
            <w:r>
              <w:rPr>
                <w:sz w:val="21"/>
              </w:rPr>
              <w:t>未在本合同要求时间内提供保修服务的，每发生一次，应按合同总金额</w:t>
            </w:r>
            <w:r>
              <w:rPr>
                <w:sz w:val="21"/>
              </w:rPr>
              <w:t>5%的标准向</w:t>
            </w:r>
            <w:r>
              <w:rPr>
                <w:sz w:val="21"/>
              </w:rPr>
              <w:t>采购人</w:t>
            </w:r>
            <w:r>
              <w:rPr>
                <w:sz w:val="21"/>
              </w:rPr>
              <w:t>支付违约金，且</w:t>
            </w:r>
            <w:r>
              <w:rPr>
                <w:sz w:val="21"/>
              </w:rPr>
              <w:t>采购人</w:t>
            </w:r>
            <w:r>
              <w:rPr>
                <w:sz w:val="21"/>
              </w:rPr>
              <w:t>有权自行或聘请第三方进行维修，相关费用及风险由</w:t>
            </w:r>
            <w:r>
              <w:rPr>
                <w:sz w:val="21"/>
              </w:rPr>
              <w:t>中标人</w:t>
            </w:r>
            <w:r>
              <w:rPr>
                <w:sz w:val="21"/>
              </w:rPr>
              <w:t>承担，其后</w:t>
            </w:r>
            <w:r>
              <w:rPr>
                <w:sz w:val="21"/>
              </w:rPr>
              <w:t>中标人</w:t>
            </w:r>
            <w:r>
              <w:rPr>
                <w:sz w:val="21"/>
              </w:rPr>
              <w:t>仍需承担保修义务。对于医院运行影响较大的设备急需维修的，</w:t>
            </w:r>
            <w:r>
              <w:rPr>
                <w:sz w:val="21"/>
              </w:rPr>
              <w:t>中标人</w:t>
            </w:r>
            <w:r>
              <w:rPr>
                <w:sz w:val="21"/>
              </w:rPr>
              <w:t>应立刻安排维保人员在</w:t>
            </w:r>
            <w:r>
              <w:rPr>
                <w:sz w:val="21"/>
              </w:rPr>
              <w:t>12小时内到场维修。</w:t>
            </w:r>
          </w:p>
        </w:tc>
      </w:tr>
      <w:tr>
        <w:tc>
          <w:tcPr>
            <w:tcW w:type="dxa" w:w="2076"/>
          </w:tcPr>
          <w:p/>
        </w:tc>
        <w:tc>
          <w:tcPr>
            <w:tcW w:type="dxa" w:w="415"/>
          </w:tcPr>
          <w:p>
            <w:r>
              <w:rPr/>
              <w:t>31</w:t>
            </w:r>
          </w:p>
        </w:tc>
        <w:tc>
          <w:tcPr>
            <w:tcW w:type="dxa" w:w="5814"/>
          </w:tcPr>
          <w:p>
            <w:r>
              <w:rPr>
                <w:sz w:val="21"/>
              </w:rPr>
              <w:t>8.</w:t>
            </w:r>
            <w:r>
              <w:rPr>
                <w:sz w:val="21"/>
              </w:rPr>
              <w:t>4.质保期外</w:t>
            </w:r>
            <w:r>
              <w:rPr>
                <w:sz w:val="21"/>
              </w:rPr>
              <w:t>中标人</w:t>
            </w:r>
            <w:r>
              <w:rPr>
                <w:sz w:val="21"/>
              </w:rPr>
              <w:t>提供终身维修服务，如</w:t>
            </w:r>
            <w:r>
              <w:rPr>
                <w:sz w:val="21"/>
              </w:rPr>
              <w:t>采购人</w:t>
            </w:r>
            <w:r>
              <w:rPr>
                <w:sz w:val="21"/>
              </w:rPr>
              <w:t>指定</w:t>
            </w:r>
            <w:r>
              <w:rPr>
                <w:sz w:val="21"/>
              </w:rPr>
              <w:t>中标人</w:t>
            </w:r>
            <w:r>
              <w:rPr>
                <w:sz w:val="21"/>
              </w:rPr>
              <w:t>继续进行维保，</w:t>
            </w:r>
            <w:r>
              <w:rPr>
                <w:sz w:val="21"/>
              </w:rPr>
              <w:t>中标人</w:t>
            </w:r>
            <w:r>
              <w:rPr>
                <w:sz w:val="21"/>
              </w:rPr>
              <w:t>应提供相应的维保服务，并仅向</w:t>
            </w:r>
            <w:r>
              <w:rPr>
                <w:sz w:val="21"/>
              </w:rPr>
              <w:t>采购人</w:t>
            </w:r>
            <w:r>
              <w:rPr>
                <w:sz w:val="21"/>
              </w:rPr>
              <w:t>收取所需更换配件的费用（</w:t>
            </w:r>
            <w:r>
              <w:rPr>
                <w:sz w:val="21"/>
              </w:rPr>
              <w:t>中标人</w:t>
            </w:r>
            <w:r>
              <w:rPr>
                <w:sz w:val="21"/>
              </w:rPr>
              <w:t>提供配件价格明细表，配件费按厂家官方标准执行，不得高于备案价），除此之外</w:t>
            </w:r>
            <w:r>
              <w:rPr>
                <w:sz w:val="21"/>
              </w:rPr>
              <w:t>中标人</w:t>
            </w:r>
            <w:r>
              <w:rPr>
                <w:sz w:val="21"/>
              </w:rPr>
              <w:t>不额外收取其他费用（包括但不限于人工、配件的包装运输费、差旅费、咨询费、技术调试等费用），</w:t>
            </w:r>
            <w:r>
              <w:rPr>
                <w:sz w:val="21"/>
              </w:rPr>
              <w:t>中标人</w:t>
            </w:r>
            <w:r>
              <w:rPr>
                <w:sz w:val="21"/>
              </w:rPr>
              <w:t>保证在设备正常使用年限内及时向</w:t>
            </w:r>
            <w:r>
              <w:rPr>
                <w:sz w:val="21"/>
              </w:rPr>
              <w:t>采购人</w:t>
            </w:r>
            <w:r>
              <w:rPr>
                <w:sz w:val="21"/>
              </w:rPr>
              <w:t>供应备品配件，确保不因备品配件的缺失导致设备无法正常运行。</w:t>
            </w:r>
          </w:p>
        </w:tc>
      </w:tr>
      <w:tr>
        <w:tc>
          <w:tcPr>
            <w:tcW w:type="dxa" w:w="2076"/>
          </w:tcPr>
          <w:p/>
        </w:tc>
        <w:tc>
          <w:tcPr>
            <w:tcW w:type="dxa" w:w="415"/>
          </w:tcPr>
          <w:p>
            <w:r>
              <w:rPr/>
              <w:t>32</w:t>
            </w:r>
          </w:p>
        </w:tc>
        <w:tc>
          <w:tcPr>
            <w:tcW w:type="dxa" w:w="5814"/>
          </w:tcPr>
          <w:p>
            <w:r>
              <w:rPr>
                <w:sz w:val="21"/>
              </w:rPr>
              <w:t>8.</w:t>
            </w:r>
            <w:r>
              <w:rPr>
                <w:sz w:val="21"/>
              </w:rPr>
              <w:t>5.</w:t>
            </w:r>
            <w:r>
              <w:rPr>
                <w:sz w:val="21"/>
              </w:rPr>
              <w:t>中标人</w:t>
            </w:r>
            <w:r>
              <w:rPr>
                <w:sz w:val="21"/>
              </w:rPr>
              <w:t>负责设备所有软件终身升级</w:t>
            </w:r>
            <w:r>
              <w:rPr>
                <w:sz w:val="21"/>
              </w:rPr>
              <w:t>，采购人不另外支付软件升级费用</w:t>
            </w:r>
            <w:r>
              <w:rPr>
                <w:sz w:val="21"/>
              </w:rPr>
              <w:t>。</w:t>
            </w:r>
          </w:p>
        </w:tc>
      </w:tr>
      <w:tr>
        <w:tc>
          <w:tcPr>
            <w:tcW w:type="dxa" w:w="2076"/>
          </w:tcPr>
          <w:p/>
        </w:tc>
        <w:tc>
          <w:tcPr>
            <w:tcW w:type="dxa" w:w="415"/>
          </w:tcPr>
          <w:p>
            <w:r>
              <w:rPr/>
              <w:t>33</w:t>
            </w:r>
          </w:p>
        </w:tc>
        <w:tc>
          <w:tcPr>
            <w:tcW w:type="dxa" w:w="5814"/>
          </w:tcPr>
          <w:p>
            <w:r>
              <w:rPr>
                <w:sz w:val="21"/>
              </w:rPr>
              <w:t>8.</w:t>
            </w:r>
            <w:r>
              <w:rPr>
                <w:sz w:val="21"/>
              </w:rPr>
              <w:t>6.培训：</w:t>
            </w:r>
            <w:r>
              <w:rPr>
                <w:sz w:val="21"/>
              </w:rPr>
              <w:t>中标人</w:t>
            </w:r>
            <w:r>
              <w:rPr>
                <w:sz w:val="21"/>
              </w:rPr>
              <w:t>须提供专业人员对操作人员进行专业的培训，并对操作人员进行维护、维修培训，保证让</w:t>
            </w:r>
            <w:r>
              <w:rPr>
                <w:sz w:val="21"/>
              </w:rPr>
              <w:t>采购人</w:t>
            </w:r>
            <w:r>
              <w:rPr>
                <w:sz w:val="21"/>
              </w:rPr>
              <w:t>完全熟悉并能熟练操作。培训方式可采用现场培训或远程视频培训，必须确保培训效果，具体培训方式由</w:t>
            </w:r>
            <w:r>
              <w:rPr>
                <w:sz w:val="21"/>
              </w:rPr>
              <w:t>采购人</w:t>
            </w:r>
            <w:r>
              <w:rPr>
                <w:sz w:val="21"/>
              </w:rPr>
              <w:t>确认。如需外出培训，以双方约定为准。</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采购包2（全自动染色体收获系统）</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签订合同后15个日历日内完成所有货物的供货、安装、调试并交付采购人使用并确保设备能正常运行。</w:t>
            </w:r>
          </w:p>
        </w:tc>
      </w:tr>
      <w:tr>
        <w:tc>
          <w:tcPr>
            <w:tcW w:type="dxa" w:w="4153"/>
          </w:tcPr>
          <w:p>
            <w:r>
              <w:rPr/>
              <w:t>标的提供的地点</w:t>
            </w:r>
          </w:p>
        </w:tc>
        <w:tc>
          <w:tcPr>
            <w:tcW w:type="dxa" w:w="4153"/>
          </w:tcPr>
          <w:p/>
          <w:p>
            <w:r>
              <w:rPr/>
              <w:t>珠海市香洲区南屏镇和正路166号珠海市第三人民医院（主院区）</w:t>
            </w:r>
          </w:p>
        </w:tc>
      </w:tr>
      <w:tr>
        <w:tc>
          <w:tcPr>
            <w:tcW w:type="dxa" w:w="4153"/>
          </w:tcPr>
          <w:p>
            <w:r>
              <w:rPr/>
              <w:t>付款方式</w:t>
            </w:r>
          </w:p>
        </w:tc>
        <w:tc>
          <w:tcPr>
            <w:tcW w:type="dxa" w:w="4153"/>
          </w:tcPr>
          <w:p/>
          <w:p/>
          <w:p>
            <w:r>
              <w:rPr/>
              <w:t>1期：支付比例30%,合同签订后，15个日历日内支付合同总价款的30%的预付款（如中标人为中小微企业的，采购人则在合同签订后，5个工作日内支付合同总价款的30%的预付款。），中标人需提供等额的预付款保函，若中标人未能提供预付款保函的，则等中标人按合同产品清单把相关的产品送到采购人指定的交货地点经采购人确认后（此阶段采购人仅对数量进行确认，不等同于采购人确认货物验收合格）支付合同总额的30%。</w:t>
            </w:r>
          </w:p>
          <w:p/>
          <w:p>
            <w:r>
              <w:rPr/>
              <w:t>2期：支付比例70%,验收合格后，自中标人提供发票之日起设备正常使用15个日历日内一次性支付合同总价款的70%。以上款项均为无息支付。中标人应当在采购人支付每一笔款项前交付按采购人要求开具的合法有效、等额发票，否则采购人有权拒绝支付且不承担违约责任；但中标人仍应按本合同约定按时按质交付货物。</w:t>
            </w:r>
          </w:p>
        </w:tc>
      </w:tr>
      <w:tr>
        <w:tc>
          <w:tcPr>
            <w:tcW w:type="dxa" w:w="4153"/>
          </w:tcPr>
          <w:p>
            <w:r>
              <w:rPr/>
              <w:t>验收要求</w:t>
            </w:r>
          </w:p>
        </w:tc>
        <w:tc>
          <w:tcPr>
            <w:tcW w:type="dxa" w:w="4153"/>
          </w:tcPr>
          <w:p/>
          <w:p/>
          <w:p/>
          <w:p>
            <w:r>
              <w:rPr/>
              <w:t>1期：1.验收时间：中标人应当在货物运至采购人指定地点并安装完毕后15个日历日内通知采购人进行验收；采购人应当在收到通知后7个日历日内进行验收，验收合格的，出具相关证明；验收不合格的，中标人应当无条件进行换退或调整至达到本项目合同约定的验收标准。 2.交付验收标准依次序对照适用标准为：①符合中华人民共和国国家安全质量标准、环保标准以及行业标准；②符合招标文件和响应承诺中采购人认可的合理最佳配置、参数及各项要求；③货物来源国官方标准。 3.货物为原制造商制造的全新产品，整机无污染，无侵权行为、表面无划损、无任何缺陷隐患、无任何权利瑕疵以及质量瑕疵，在中国境内可依常规安全合法使用。 4.货物为原厂商未启封全新包装，具出厂合格证，序列号、包装箱号与出厂批号一致，与货物同时交付给采购人并可追索查阅。 5.中标人提供的货物须符合国家、地方、行业相关规范、标准及技术要求，还应符合产品说明书所列标准和具备相应功能。若相关规范、标准及技术要求相互冲突，按较严格且采购人认可的标准执行。若有封存样板的，按样板验收。中标人在送货时应同时提供货物所有随附齐全单证和资料（包括但不限于出厂合格证、设备的用户手册、保修手册、有关单证资料及配备件、随机工具等，使用操作及安全须知等重要资料应附有中文说明），否则，视同中标人未按要求交货，采购人有权拒绝接收相应货物，一切责任由中标人自行承担。 6.国产产品出厂日期距合同签订日期须在六个月内，否则采购人有权拒收并责令中标人按要求进行更换，中标人承担进行更换的所有费用，未按时更换产生的一切责任由中标人承担，若中标人经采购人催告后在45个日历日仍未更换设备，采购人有权解除合同并要求中标人承担违约责任。 7.采购人组成验收小组按国家有关规定、规范进行验收，必要时邀请相关的专业人员或机构参与验收。因货物质量问题发生争议时，由本地质量技术监督部门鉴定。货物符合质量技术标准的，鉴定费由采购人承担；否则鉴定费由中标人承担。 8.一切不符合验收标准或已损坏之产品，采购人均有权拒收，中标人须按采购人指示将未通过验收的产品运离施工现场，该类产品的损毁、灭失风险、费用均由中标人承担。如中标人不按采购人指示将前述产品运离现场，或经书面告知后仍不运离的，采购人有权自行对其进行清理，该类产品的毁损、灭失风险及由此产生的搬运费用等均由中标人承担，工期不顺延。 9.根据《中华人民共和国进口计量器具监督管理办法》，《中华人民共和国强制检定的工作计量器具检定管理办法》，《国家计量检定规程管理办法》，如属计量检定设备，中标人需提供计量检定机构出具的有效校准证书。</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投标报价注意事项，投标人投标报价注意事项，投标报价超过招标文件《用户需求书》各产品单价上限或超过投标限价的做无效投标处理。</w:t>
            </w:r>
          </w:p>
          <w:p/>
          <w:p>
            <w:r>
              <w:rPr/>
              <w:t>投标报价，投标报价包括但不限于所有货物、配件、搬运、专用工具购置费，商检费、包装运输费、装卸费、搬运费、保险费、安装调试费、人员培训费、技术支持费、利润、税费、质量保证期内的售后维护服务费、保修费以及货物运抵采购人指定地点所产生的其它费用等投标人完全正确履行本采购包下全部义务所产生的一切费用，除此之外，采购人无须向投标人支付其他任何费用。</w:t>
            </w:r>
          </w:p>
          <w:p/>
          <w:p>
            <w:r>
              <w:rPr/>
              <w:t>合同条款要求，详见招标文件“第五章 合同文本”相关条款的规定。</w:t>
            </w:r>
          </w:p>
        </w:tc>
      </w:tr>
    </w:tbl>
    <w:p>
      <w:r>
        <w:rPr>
          <w:b/>
        </w:rPr>
        <w:t>2.技术标准与要求</w:t>
      </w:r>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临床检验设备</w:t>
            </w:r>
          </w:p>
        </w:tc>
        <w:tc>
          <w:tcPr>
            <w:tcW w:type="dxa" w:w="831"/>
          </w:tcPr>
          <w:p>
            <w:pPr>
              <w:jc w:val="left"/>
            </w:pPr>
            <w:r>
              <w:rPr/>
              <w:t>全自动染色体收获系统</w:t>
            </w:r>
          </w:p>
        </w:tc>
        <w:tc>
          <w:tcPr>
            <w:tcW w:type="dxa" w:w="831"/>
          </w:tcPr>
          <w:p>
            <w:pPr>
              <w:jc w:val="left"/>
            </w:pPr>
            <w:r>
              <w:rPr/>
              <w:t>套</w:t>
            </w:r>
          </w:p>
        </w:tc>
        <w:tc>
          <w:tcPr>
            <w:tcW w:type="dxa" w:w="831"/>
          </w:tcPr>
          <w:p>
            <w:pPr>
              <w:jc w:val="right"/>
            </w:pPr>
            <w:r>
              <w:rPr/>
              <w:t>1.00</w:t>
            </w:r>
          </w:p>
        </w:tc>
        <w:tc>
          <w:tcPr>
            <w:tcW w:type="dxa" w:w="831"/>
          </w:tcPr>
          <w:p>
            <w:pPr>
              <w:jc w:val="right"/>
            </w:pPr>
            <w:r>
              <w:rPr/>
              <w:t>1,300,000.00</w:t>
            </w:r>
          </w:p>
        </w:tc>
        <w:tc>
          <w:tcPr>
            <w:tcW w:type="dxa" w:w="831"/>
          </w:tcPr>
          <w:p>
            <w:pPr>
              <w:jc w:val="right"/>
            </w:pPr>
            <w:r>
              <w:rPr/>
              <w:t>1,300,000.00</w:t>
            </w:r>
          </w:p>
        </w:tc>
        <w:tc>
          <w:tcPr>
            <w:tcW w:type="dxa" w:w="831"/>
          </w:tcPr>
          <w:p>
            <w:r>
              <w:rPr/>
              <w:t>工业</w:t>
            </w:r>
          </w:p>
        </w:tc>
        <w:tc>
          <w:tcPr>
            <w:tcW w:type="dxa" w:w="831"/>
          </w:tcPr>
          <w:p>
            <w:r>
              <w:rPr/>
              <w:t>详见附表一</w:t>
            </w:r>
          </w:p>
        </w:tc>
      </w:tr>
    </w:tbl>
    <w:p/>
    <w:p>
      <w:r>
        <w:rPr>
          <w:b/>
        </w:rPr>
        <w:t>附表</w:t>
      </w:r>
      <w:r>
        <w:rPr>
          <w:b/>
        </w:rPr>
        <w:t>一</w:t>
      </w:r>
      <w:r>
        <w:rPr>
          <w:b/>
        </w:rPr>
        <w:t>：</w:t>
      </w:r>
      <w:r>
        <w:rPr>
          <w:b/>
        </w:rPr>
        <w:t>全自动染色体收获系统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b/>
                <w:sz w:val="21"/>
              </w:rPr>
              <w:t>1.</w:t>
            </w:r>
            <w:r>
              <w:rPr>
                <w:b/>
                <w:sz w:val="21"/>
              </w:rPr>
              <w:t>提供所投产</w:t>
            </w:r>
            <w:r>
              <w:rPr>
                <w:b/>
                <w:sz w:val="21"/>
              </w:rPr>
              <w:t>品</w:t>
            </w:r>
            <w:r>
              <w:rPr>
                <w:b/>
                <w:sz w:val="21"/>
              </w:rPr>
              <w:t>的《中华人民共和国医疗器械注册证》</w:t>
            </w:r>
            <w:r>
              <w:rPr>
                <w:b/>
                <w:sz w:val="21"/>
              </w:rPr>
              <w:t>或</w:t>
            </w:r>
            <w:r>
              <w:rPr>
                <w:b/>
                <w:sz w:val="21"/>
              </w:rPr>
              <w:t>《</w:t>
            </w:r>
            <w:r>
              <w:rPr>
                <w:b/>
                <w:sz w:val="21"/>
              </w:rPr>
              <w:t>第一类医疗器械备案凭证</w:t>
            </w:r>
            <w:r>
              <w:rPr>
                <w:b/>
                <w:sz w:val="21"/>
              </w:rPr>
              <w:t>》。</w:t>
            </w:r>
          </w:p>
        </w:tc>
      </w:tr>
      <w:tr>
        <w:tc>
          <w:tcPr>
            <w:tcW w:type="dxa" w:w="2076"/>
          </w:tcPr>
          <w:p>
            <w:r>
              <w:rPr/>
              <w:t>▲</w:t>
            </w:r>
          </w:p>
        </w:tc>
        <w:tc>
          <w:tcPr>
            <w:tcW w:type="dxa" w:w="415"/>
          </w:tcPr>
          <w:p>
            <w:r>
              <w:rPr/>
              <w:t>2</w:t>
            </w:r>
          </w:p>
        </w:tc>
        <w:tc>
          <w:tcPr>
            <w:tcW w:type="dxa" w:w="5814"/>
          </w:tcPr>
          <w:p>
            <w:r>
              <w:rPr>
                <w:sz w:val="21"/>
              </w:rPr>
              <w:t>2.</w:t>
            </w:r>
            <w:r>
              <w:rPr>
                <w:sz w:val="21"/>
              </w:rPr>
              <w:t>如投标人为代理经销商，须提供制造商对所投产品的合法授权函。</w:t>
            </w:r>
          </w:p>
        </w:tc>
      </w:tr>
      <w:tr>
        <w:tc>
          <w:tcPr>
            <w:tcW w:type="dxa" w:w="2076"/>
          </w:tcPr>
          <w:p/>
        </w:tc>
        <w:tc>
          <w:tcPr>
            <w:tcW w:type="dxa" w:w="415"/>
          </w:tcPr>
          <w:p>
            <w:r>
              <w:rPr/>
              <w:t>3</w:t>
            </w:r>
          </w:p>
        </w:tc>
        <w:tc>
          <w:tcPr>
            <w:tcW w:type="dxa" w:w="5814"/>
          </w:tcPr>
          <w:p>
            <w:r>
              <w:rPr>
                <w:b/>
                <w:sz w:val="21"/>
              </w:rPr>
              <w:t>3.</w:t>
            </w:r>
            <w:r>
              <w:rPr>
                <w:b/>
                <w:sz w:val="21"/>
              </w:rPr>
              <w:t>主要功能：</w:t>
            </w:r>
            <w:r>
              <w:rPr>
                <w:sz w:val="21"/>
              </w:rPr>
              <w:t>具有自动离心和离心定位功能，自动吸离心管中的上清液、自动按设定比例配备固定液、低渗液可以恒温加热、自动加低渗液和固定液、自动进行样品的振荡混样和自动样品检测功能，应用于外周血、骨髓和羊水（消化法）样品的染色体收获过程。</w:t>
            </w:r>
          </w:p>
        </w:tc>
      </w:tr>
      <w:tr>
        <w:tc>
          <w:tcPr>
            <w:tcW w:type="dxa" w:w="2076"/>
          </w:tcPr>
          <w:p/>
        </w:tc>
        <w:tc>
          <w:tcPr>
            <w:tcW w:type="dxa" w:w="415"/>
          </w:tcPr>
          <w:p>
            <w:r>
              <w:rPr/>
              <w:t>4</w:t>
            </w:r>
          </w:p>
        </w:tc>
        <w:tc>
          <w:tcPr>
            <w:tcW w:type="dxa" w:w="5814"/>
          </w:tcPr>
          <w:p>
            <w:r>
              <w:rPr>
                <w:sz w:val="21"/>
              </w:rPr>
              <w:t>4</w:t>
            </w:r>
            <w:r>
              <w:rPr>
                <w:sz w:val="21"/>
              </w:rPr>
              <w:t>．操作容量和效率：每批样品数</w:t>
            </w:r>
            <w:r>
              <w:rPr>
                <w:sz w:val="21"/>
              </w:rPr>
              <w:t>≥ 64管，独立</w:t>
            </w:r>
            <w:r>
              <w:rPr>
                <w:sz w:val="21"/>
              </w:rPr>
              <w:t>不少于</w:t>
            </w:r>
            <w:r>
              <w:rPr>
                <w:sz w:val="21"/>
              </w:rPr>
              <w:t>8通道加固定液，独立</w:t>
            </w:r>
            <w:r>
              <w:rPr>
                <w:sz w:val="21"/>
              </w:rPr>
              <w:t>不少于</w:t>
            </w:r>
            <w:r>
              <w:rPr>
                <w:sz w:val="21"/>
              </w:rPr>
              <w:t>8通道加低渗液，具有同时加液和吸液功能，收获时间:64个标本≤2小时。</w:t>
            </w:r>
          </w:p>
        </w:tc>
      </w:tr>
      <w:tr>
        <w:tc>
          <w:tcPr>
            <w:tcW w:type="dxa" w:w="2076"/>
          </w:tcPr>
          <w:p>
            <w:r>
              <w:rPr/>
              <w:t>▲</w:t>
            </w:r>
          </w:p>
        </w:tc>
        <w:tc>
          <w:tcPr>
            <w:tcW w:type="dxa" w:w="415"/>
          </w:tcPr>
          <w:p>
            <w:r>
              <w:rPr/>
              <w:t>5</w:t>
            </w:r>
          </w:p>
        </w:tc>
        <w:tc>
          <w:tcPr>
            <w:tcW w:type="dxa" w:w="5814"/>
          </w:tcPr>
          <w:p>
            <w:r>
              <w:rPr>
                <w:sz w:val="21"/>
              </w:rPr>
              <w:t>5</w:t>
            </w:r>
            <w:r>
              <w:rPr>
                <w:sz w:val="21"/>
              </w:rPr>
              <w:t>．加液泵：注射泵进行加液，伺服电机控制，高精度，耐腐蚀，终身质保。</w:t>
            </w:r>
          </w:p>
        </w:tc>
      </w:tr>
      <w:tr>
        <w:tc>
          <w:tcPr>
            <w:tcW w:type="dxa" w:w="2076"/>
          </w:tcPr>
          <w:p/>
        </w:tc>
        <w:tc>
          <w:tcPr>
            <w:tcW w:type="dxa" w:w="415"/>
          </w:tcPr>
          <w:p>
            <w:r>
              <w:rPr/>
              <w:t>6</w:t>
            </w:r>
          </w:p>
        </w:tc>
        <w:tc>
          <w:tcPr>
            <w:tcW w:type="dxa" w:w="5814"/>
          </w:tcPr>
          <w:p>
            <w:r>
              <w:rPr>
                <w:sz w:val="21"/>
              </w:rPr>
              <w:t>6</w:t>
            </w:r>
            <w:r>
              <w:rPr>
                <w:sz w:val="21"/>
              </w:rPr>
              <w:t>．主要收获方法参数多种预设。</w:t>
            </w:r>
          </w:p>
        </w:tc>
      </w:tr>
      <w:tr>
        <w:tc>
          <w:tcPr>
            <w:tcW w:type="dxa" w:w="2076"/>
          </w:tcPr>
          <w:p/>
        </w:tc>
        <w:tc>
          <w:tcPr>
            <w:tcW w:type="dxa" w:w="415"/>
          </w:tcPr>
          <w:p>
            <w:r>
              <w:rPr/>
              <w:t>7</w:t>
            </w:r>
          </w:p>
        </w:tc>
        <w:tc>
          <w:tcPr>
            <w:tcW w:type="dxa" w:w="5814"/>
          </w:tcPr>
          <w:p>
            <w:r>
              <w:rPr>
                <w:sz w:val="21"/>
              </w:rPr>
              <w:t>7</w:t>
            </w:r>
            <w:r>
              <w:rPr>
                <w:sz w:val="21"/>
              </w:rPr>
              <w:t>．低渗液加液范围</w:t>
            </w:r>
            <w:r>
              <w:rPr>
                <w:sz w:val="21"/>
              </w:rPr>
              <w:t>包含</w:t>
            </w:r>
            <w:r>
              <w:rPr>
                <w:sz w:val="21"/>
              </w:rPr>
              <w:t>:0</w:t>
            </w:r>
            <w:r>
              <w:rPr>
                <w:sz w:val="21"/>
              </w:rPr>
              <w:t>～</w:t>
            </w:r>
            <w:r>
              <w:rPr>
                <w:sz w:val="21"/>
              </w:rPr>
              <w:t>6mL，处理时间：0</w:t>
            </w:r>
            <w:r>
              <w:rPr>
                <w:sz w:val="21"/>
              </w:rPr>
              <w:t>～</w:t>
            </w:r>
            <w:r>
              <w:rPr>
                <w:sz w:val="21"/>
              </w:rPr>
              <w:t>60min。</w:t>
            </w:r>
          </w:p>
        </w:tc>
      </w:tr>
      <w:tr>
        <w:tc>
          <w:tcPr>
            <w:tcW w:type="dxa" w:w="2076"/>
          </w:tcPr>
          <w:p/>
        </w:tc>
        <w:tc>
          <w:tcPr>
            <w:tcW w:type="dxa" w:w="415"/>
          </w:tcPr>
          <w:p>
            <w:r>
              <w:rPr/>
              <w:t>8</w:t>
            </w:r>
          </w:p>
        </w:tc>
        <w:tc>
          <w:tcPr>
            <w:tcW w:type="dxa" w:w="5814"/>
          </w:tcPr>
          <w:p>
            <w:r>
              <w:rPr>
                <w:sz w:val="21"/>
              </w:rPr>
              <w:t>8</w:t>
            </w:r>
            <w:r>
              <w:rPr>
                <w:sz w:val="21"/>
              </w:rPr>
              <w:t>．配置低渗液双加热模块，温度设定范围</w:t>
            </w:r>
            <w:r>
              <w:rPr>
                <w:sz w:val="21"/>
              </w:rPr>
              <w:t>包含</w:t>
            </w:r>
            <w:r>
              <w:rPr>
                <w:sz w:val="21"/>
              </w:rPr>
              <w:t>：室温</w:t>
            </w:r>
            <w:r>
              <w:rPr>
                <w:sz w:val="21"/>
              </w:rPr>
              <w:t>～</w:t>
            </w:r>
            <w:r>
              <w:rPr>
                <w:sz w:val="21"/>
              </w:rPr>
              <w:t>40度。</w:t>
            </w:r>
          </w:p>
        </w:tc>
      </w:tr>
      <w:tr>
        <w:tc>
          <w:tcPr>
            <w:tcW w:type="dxa" w:w="2076"/>
          </w:tcPr>
          <w:p/>
        </w:tc>
        <w:tc>
          <w:tcPr>
            <w:tcW w:type="dxa" w:w="415"/>
          </w:tcPr>
          <w:p>
            <w:r>
              <w:rPr/>
              <w:t>9</w:t>
            </w:r>
          </w:p>
        </w:tc>
        <w:tc>
          <w:tcPr>
            <w:tcW w:type="dxa" w:w="5814"/>
          </w:tcPr>
          <w:p>
            <w:r>
              <w:rPr>
                <w:sz w:val="21"/>
              </w:rPr>
              <w:t>9</w:t>
            </w:r>
            <w:r>
              <w:rPr>
                <w:sz w:val="21"/>
              </w:rPr>
              <w:t>．离心室腔体具有温控功能，温度设定范围</w:t>
            </w:r>
            <w:r>
              <w:rPr>
                <w:sz w:val="21"/>
              </w:rPr>
              <w:t>包含</w:t>
            </w:r>
            <w:r>
              <w:rPr>
                <w:sz w:val="21"/>
              </w:rPr>
              <w:t>:室温</w:t>
            </w:r>
            <w:r>
              <w:rPr>
                <w:sz w:val="21"/>
              </w:rPr>
              <w:t>～</w:t>
            </w:r>
            <w:r>
              <w:rPr>
                <w:sz w:val="21"/>
              </w:rPr>
              <w:t>40度，开机温度平衡时间</w:t>
            </w:r>
            <w:r>
              <w:rPr>
                <w:sz w:val="21"/>
              </w:rPr>
              <w:t>≤</w:t>
            </w:r>
            <w:r>
              <w:rPr>
                <w:sz w:val="21"/>
              </w:rPr>
              <w:t>5min。</w:t>
            </w:r>
          </w:p>
        </w:tc>
      </w:tr>
      <w:tr>
        <w:tc>
          <w:tcPr>
            <w:tcW w:type="dxa" w:w="2076"/>
          </w:tcPr>
          <w:p/>
        </w:tc>
        <w:tc>
          <w:tcPr>
            <w:tcW w:type="dxa" w:w="415"/>
          </w:tcPr>
          <w:p>
            <w:r>
              <w:rPr/>
              <w:t>10</w:t>
            </w:r>
          </w:p>
        </w:tc>
        <w:tc>
          <w:tcPr>
            <w:tcW w:type="dxa" w:w="5814"/>
          </w:tcPr>
          <w:p>
            <w:r>
              <w:rPr>
                <w:sz w:val="21"/>
              </w:rPr>
              <w:t>10</w:t>
            </w:r>
            <w:r>
              <w:rPr>
                <w:sz w:val="21"/>
              </w:rPr>
              <w:t>．固定液加液范围</w:t>
            </w:r>
            <w:r>
              <w:rPr>
                <w:sz w:val="21"/>
              </w:rPr>
              <w:t>包含</w:t>
            </w:r>
            <w:r>
              <w:rPr>
                <w:sz w:val="21"/>
              </w:rPr>
              <w:t>:0</w:t>
            </w:r>
            <w:r>
              <w:rPr>
                <w:sz w:val="21"/>
              </w:rPr>
              <w:t>～</w:t>
            </w:r>
            <w:r>
              <w:rPr>
                <w:sz w:val="21"/>
              </w:rPr>
              <w:t>6mL，固定处理时间:0</w:t>
            </w:r>
            <w:r>
              <w:rPr>
                <w:sz w:val="21"/>
              </w:rPr>
              <w:t>～</w:t>
            </w:r>
            <w:r>
              <w:rPr>
                <w:sz w:val="21"/>
              </w:rPr>
              <w:t>30min。</w:t>
            </w:r>
          </w:p>
        </w:tc>
      </w:tr>
      <w:tr>
        <w:tc>
          <w:tcPr>
            <w:tcW w:type="dxa" w:w="2076"/>
          </w:tcPr>
          <w:p/>
        </w:tc>
        <w:tc>
          <w:tcPr>
            <w:tcW w:type="dxa" w:w="415"/>
          </w:tcPr>
          <w:p>
            <w:r>
              <w:rPr/>
              <w:t>11</w:t>
            </w:r>
          </w:p>
        </w:tc>
        <w:tc>
          <w:tcPr>
            <w:tcW w:type="dxa" w:w="5814"/>
          </w:tcPr>
          <w:p>
            <w:r>
              <w:rPr>
                <w:sz w:val="21"/>
              </w:rPr>
              <w:t>11</w:t>
            </w:r>
            <w:r>
              <w:rPr>
                <w:sz w:val="21"/>
              </w:rPr>
              <w:t>．离心速度</w:t>
            </w:r>
            <w:r>
              <w:rPr>
                <w:sz w:val="21"/>
              </w:rPr>
              <w:t>包含</w:t>
            </w:r>
            <w:r>
              <w:rPr>
                <w:sz w:val="21"/>
              </w:rPr>
              <w:t>:500</w:t>
            </w:r>
            <w:r>
              <w:rPr>
                <w:sz w:val="21"/>
              </w:rPr>
              <w:t>～</w:t>
            </w:r>
            <w:r>
              <w:rPr>
                <w:sz w:val="21"/>
              </w:rPr>
              <w:t>1200rpm,离心时间可调。</w:t>
            </w:r>
          </w:p>
        </w:tc>
      </w:tr>
      <w:tr>
        <w:tc>
          <w:tcPr>
            <w:tcW w:type="dxa" w:w="2076"/>
          </w:tcPr>
          <w:p>
            <w:r>
              <w:rPr/>
              <w:t>▲</w:t>
            </w:r>
          </w:p>
        </w:tc>
        <w:tc>
          <w:tcPr>
            <w:tcW w:type="dxa" w:w="415"/>
          </w:tcPr>
          <w:p>
            <w:r>
              <w:rPr/>
              <w:t>12</w:t>
            </w:r>
          </w:p>
        </w:tc>
        <w:tc>
          <w:tcPr>
            <w:tcW w:type="dxa" w:w="5814"/>
          </w:tcPr>
          <w:p>
            <w:r>
              <w:rPr>
                <w:sz w:val="21"/>
              </w:rPr>
              <w:t>12</w:t>
            </w:r>
            <w:r>
              <w:rPr>
                <w:sz w:val="21"/>
              </w:rPr>
              <w:t>．样品振荡混匀方式</w:t>
            </w:r>
            <w:r>
              <w:rPr>
                <w:sz w:val="21"/>
              </w:rPr>
              <w:t>:涡旋振荡，振荡速度调节范围</w:t>
            </w:r>
            <w:r>
              <w:rPr>
                <w:sz w:val="21"/>
              </w:rPr>
              <w:t>包含</w:t>
            </w:r>
            <w:r>
              <w:rPr>
                <w:sz w:val="21"/>
              </w:rPr>
              <w:t>:900~2100rpm；具有振荡速度监控功能，屏幕实时显示当前振荡速度，系统</w:t>
            </w:r>
            <w:r>
              <w:rPr>
                <w:sz w:val="21"/>
              </w:rPr>
              <w:t>可</w:t>
            </w:r>
            <w:r>
              <w:rPr>
                <w:sz w:val="21"/>
              </w:rPr>
              <w:t>根据设定速度和监控速度</w:t>
            </w:r>
            <w:r>
              <w:rPr>
                <w:sz w:val="21"/>
              </w:rPr>
              <w:t>,自动纠正速度偏差，保证样品混匀效果的一致性和稳定性。</w:t>
            </w:r>
          </w:p>
        </w:tc>
      </w:tr>
      <w:tr>
        <w:tc>
          <w:tcPr>
            <w:tcW w:type="dxa" w:w="2076"/>
          </w:tcPr>
          <w:p/>
        </w:tc>
        <w:tc>
          <w:tcPr>
            <w:tcW w:type="dxa" w:w="415"/>
          </w:tcPr>
          <w:p>
            <w:r>
              <w:rPr/>
              <w:t>13</w:t>
            </w:r>
          </w:p>
        </w:tc>
        <w:tc>
          <w:tcPr>
            <w:tcW w:type="dxa" w:w="5814"/>
          </w:tcPr>
          <w:p>
            <w:r>
              <w:rPr>
                <w:sz w:val="21"/>
              </w:rPr>
              <w:t>13</w:t>
            </w:r>
            <w:r>
              <w:rPr>
                <w:sz w:val="21"/>
              </w:rPr>
              <w:t>．具有标本吊篮自动盖板功能，样品振荡混匀过程中盖板自动运动到吊篮上方，防止样品溅出和交叉污染。</w:t>
            </w:r>
          </w:p>
        </w:tc>
      </w:tr>
      <w:tr>
        <w:tc>
          <w:tcPr>
            <w:tcW w:type="dxa" w:w="2076"/>
          </w:tcPr>
          <w:p/>
        </w:tc>
        <w:tc>
          <w:tcPr>
            <w:tcW w:type="dxa" w:w="415"/>
          </w:tcPr>
          <w:p>
            <w:r>
              <w:rPr/>
              <w:t>14</w:t>
            </w:r>
          </w:p>
        </w:tc>
        <w:tc>
          <w:tcPr>
            <w:tcW w:type="dxa" w:w="5814"/>
          </w:tcPr>
          <w:p>
            <w:r>
              <w:rPr>
                <w:sz w:val="21"/>
              </w:rPr>
              <w:t>14</w:t>
            </w:r>
            <w:r>
              <w:rPr>
                <w:sz w:val="21"/>
              </w:rPr>
              <w:t>．</w:t>
            </w:r>
            <w:r>
              <w:rPr>
                <w:sz w:val="21"/>
              </w:rPr>
              <w:t>具有</w:t>
            </w:r>
            <w:r>
              <w:rPr>
                <w:sz w:val="21"/>
              </w:rPr>
              <w:t>样品吊篮紧锁检测功能：配置激光传感器检测样品吊篮上盖的紧锁状态，保证收获过程中样品的安全性。</w:t>
            </w:r>
          </w:p>
        </w:tc>
      </w:tr>
      <w:tr>
        <w:tc>
          <w:tcPr>
            <w:tcW w:type="dxa" w:w="2076"/>
          </w:tcPr>
          <w:p/>
        </w:tc>
        <w:tc>
          <w:tcPr>
            <w:tcW w:type="dxa" w:w="415"/>
          </w:tcPr>
          <w:p>
            <w:r>
              <w:rPr/>
              <w:t>15</w:t>
            </w:r>
          </w:p>
        </w:tc>
        <w:tc>
          <w:tcPr>
            <w:tcW w:type="dxa" w:w="5814"/>
          </w:tcPr>
          <w:p>
            <w:r>
              <w:rPr>
                <w:sz w:val="21"/>
              </w:rPr>
              <w:t>15</w:t>
            </w:r>
            <w:r>
              <w:rPr>
                <w:sz w:val="21"/>
              </w:rPr>
              <w:t>．</w:t>
            </w:r>
            <w:r>
              <w:rPr>
                <w:sz w:val="21"/>
              </w:rPr>
              <w:t>具有</w:t>
            </w:r>
            <w:r>
              <w:rPr>
                <w:sz w:val="21"/>
              </w:rPr>
              <w:t>漏液检测功能</w:t>
            </w:r>
            <w:r>
              <w:rPr>
                <w:sz w:val="21"/>
              </w:rPr>
              <w:t>:配置漏液检测功能模块，有效防止液体溅出和样品的交叉污染。</w:t>
            </w:r>
          </w:p>
        </w:tc>
      </w:tr>
      <w:tr>
        <w:tc>
          <w:tcPr>
            <w:tcW w:type="dxa" w:w="2076"/>
          </w:tcPr>
          <w:p/>
        </w:tc>
        <w:tc>
          <w:tcPr>
            <w:tcW w:type="dxa" w:w="415"/>
          </w:tcPr>
          <w:p>
            <w:r>
              <w:rPr/>
              <w:t>16</w:t>
            </w:r>
          </w:p>
        </w:tc>
        <w:tc>
          <w:tcPr>
            <w:tcW w:type="dxa" w:w="5814"/>
          </w:tcPr>
          <w:p>
            <w:r>
              <w:rPr>
                <w:sz w:val="21"/>
              </w:rPr>
              <w:t>16</w:t>
            </w:r>
            <w:r>
              <w:rPr>
                <w:sz w:val="21"/>
              </w:rPr>
              <w:t>．具有样品位置检测功能，自动判断样品位置放置的平衡状态。</w:t>
            </w:r>
          </w:p>
        </w:tc>
      </w:tr>
      <w:tr>
        <w:tc>
          <w:tcPr>
            <w:tcW w:type="dxa" w:w="2076"/>
          </w:tcPr>
          <w:p/>
        </w:tc>
        <w:tc>
          <w:tcPr>
            <w:tcW w:type="dxa" w:w="415"/>
          </w:tcPr>
          <w:p>
            <w:r>
              <w:rPr/>
              <w:t>17</w:t>
            </w:r>
          </w:p>
        </w:tc>
        <w:tc>
          <w:tcPr>
            <w:tcW w:type="dxa" w:w="5814"/>
          </w:tcPr>
          <w:p>
            <w:r>
              <w:rPr>
                <w:sz w:val="21"/>
              </w:rPr>
              <w:t>17</w:t>
            </w:r>
            <w:r>
              <w:rPr>
                <w:sz w:val="21"/>
              </w:rPr>
              <w:t>．系统配置低渗液、固定液、甲醇、乙酸和清洗水传感器，</w:t>
            </w:r>
            <w:r>
              <w:rPr>
                <w:sz w:val="21"/>
              </w:rPr>
              <w:t>可</w:t>
            </w:r>
            <w:r>
              <w:rPr>
                <w:sz w:val="21"/>
              </w:rPr>
              <w:t>实时检测液体状态，保证样品处理的安全性。</w:t>
            </w:r>
          </w:p>
        </w:tc>
      </w:tr>
      <w:tr>
        <w:tc>
          <w:tcPr>
            <w:tcW w:type="dxa" w:w="2076"/>
          </w:tcPr>
          <w:p/>
        </w:tc>
        <w:tc>
          <w:tcPr>
            <w:tcW w:type="dxa" w:w="415"/>
          </w:tcPr>
          <w:p>
            <w:r>
              <w:rPr/>
              <w:t>18</w:t>
            </w:r>
          </w:p>
        </w:tc>
        <w:tc>
          <w:tcPr>
            <w:tcW w:type="dxa" w:w="5814"/>
          </w:tcPr>
          <w:p>
            <w:r>
              <w:rPr>
                <w:sz w:val="21"/>
              </w:rPr>
              <w:t>18</w:t>
            </w:r>
            <w:r>
              <w:rPr>
                <w:sz w:val="21"/>
              </w:rPr>
              <w:t>．系统配置废液传感器，</w:t>
            </w:r>
            <w:r>
              <w:rPr>
                <w:sz w:val="21"/>
              </w:rPr>
              <w:t>可</w:t>
            </w:r>
            <w:r>
              <w:rPr>
                <w:sz w:val="21"/>
              </w:rPr>
              <w:t>实时监控废液状态。</w:t>
            </w:r>
          </w:p>
        </w:tc>
      </w:tr>
      <w:tr>
        <w:tc>
          <w:tcPr>
            <w:tcW w:type="dxa" w:w="2076"/>
          </w:tcPr>
          <w:p/>
        </w:tc>
        <w:tc>
          <w:tcPr>
            <w:tcW w:type="dxa" w:w="415"/>
          </w:tcPr>
          <w:p>
            <w:r>
              <w:rPr/>
              <w:t>19</w:t>
            </w:r>
          </w:p>
        </w:tc>
        <w:tc>
          <w:tcPr>
            <w:tcW w:type="dxa" w:w="5814"/>
          </w:tcPr>
          <w:p>
            <w:r>
              <w:rPr>
                <w:sz w:val="21"/>
              </w:rPr>
              <w:t>19</w:t>
            </w:r>
            <w:r>
              <w:rPr>
                <w:sz w:val="21"/>
              </w:rPr>
              <w:t>．配置废气排除和吸附装置，可消除收获过程中产生的甲醇和乙酸等有害气体，保护操作人员的身体健康，防止有害气体对环境的污染，同时也保护自动细胞收获仪的电气元件。</w:t>
            </w:r>
          </w:p>
        </w:tc>
      </w:tr>
      <w:tr>
        <w:tc>
          <w:tcPr>
            <w:tcW w:type="dxa" w:w="2076"/>
          </w:tcPr>
          <w:p/>
        </w:tc>
        <w:tc>
          <w:tcPr>
            <w:tcW w:type="dxa" w:w="415"/>
          </w:tcPr>
          <w:p>
            <w:r>
              <w:rPr/>
              <w:t>20</w:t>
            </w:r>
          </w:p>
        </w:tc>
        <w:tc>
          <w:tcPr>
            <w:tcW w:type="dxa" w:w="5814"/>
          </w:tcPr>
          <w:p>
            <w:r>
              <w:rPr>
                <w:sz w:val="21"/>
              </w:rPr>
              <w:t>20</w:t>
            </w:r>
            <w:r>
              <w:rPr>
                <w:sz w:val="21"/>
              </w:rPr>
              <w:t>．配置高性能</w:t>
            </w:r>
            <w:r>
              <w:rPr>
                <w:sz w:val="21"/>
              </w:rPr>
              <w:t>持续供电设备，持续不断供电时间</w:t>
            </w:r>
            <w:r>
              <w:rPr>
                <w:sz w:val="21"/>
              </w:rPr>
              <w:t>≥180min</w:t>
            </w:r>
            <w:r>
              <w:rPr>
                <w:sz w:val="21"/>
              </w:rPr>
              <w:t>。</w:t>
            </w:r>
          </w:p>
        </w:tc>
      </w:tr>
      <w:tr>
        <w:tc>
          <w:tcPr>
            <w:tcW w:type="dxa" w:w="2076"/>
          </w:tcPr>
          <w:p>
            <w:r>
              <w:rPr/>
              <w:t>▲</w:t>
            </w:r>
          </w:p>
        </w:tc>
        <w:tc>
          <w:tcPr>
            <w:tcW w:type="dxa" w:w="415"/>
          </w:tcPr>
          <w:p>
            <w:r>
              <w:rPr/>
              <w:t>21</w:t>
            </w:r>
          </w:p>
        </w:tc>
        <w:tc>
          <w:tcPr>
            <w:tcW w:type="dxa" w:w="5814"/>
          </w:tcPr>
          <w:p>
            <w:r>
              <w:rPr>
                <w:sz w:val="21"/>
              </w:rPr>
              <w:t>21</w:t>
            </w:r>
            <w:r>
              <w:rPr>
                <w:sz w:val="21"/>
              </w:rPr>
              <w:t>．配置固定液自动配制模块，高精度注射泵进行加液配制，阀门进行比例调节，保证固定液配制的比例精准；固定液配制模块</w:t>
            </w:r>
            <w:r>
              <w:rPr>
                <w:sz w:val="21"/>
              </w:rPr>
              <w:t>可</w:t>
            </w:r>
            <w:r>
              <w:rPr>
                <w:sz w:val="21"/>
              </w:rPr>
              <w:t>与主机实时通讯，出现缺液或配液故障，主机</w:t>
            </w:r>
            <w:r>
              <w:rPr>
                <w:sz w:val="21"/>
              </w:rPr>
              <w:t>可</w:t>
            </w:r>
            <w:r>
              <w:rPr>
                <w:sz w:val="21"/>
              </w:rPr>
              <w:t>实时报警并暂停当前收获流程。</w:t>
            </w:r>
          </w:p>
        </w:tc>
      </w:tr>
      <w:tr>
        <w:tc>
          <w:tcPr>
            <w:tcW w:type="dxa" w:w="2076"/>
          </w:tcPr>
          <w:p/>
        </w:tc>
        <w:tc>
          <w:tcPr>
            <w:tcW w:type="dxa" w:w="415"/>
          </w:tcPr>
          <w:p>
            <w:r>
              <w:rPr/>
              <w:t>22</w:t>
            </w:r>
          </w:p>
        </w:tc>
        <w:tc>
          <w:tcPr>
            <w:tcW w:type="dxa" w:w="5814"/>
          </w:tcPr>
          <w:p>
            <w:r>
              <w:rPr>
                <w:sz w:val="21"/>
              </w:rPr>
              <w:t>22</w:t>
            </w:r>
            <w:r>
              <w:rPr>
                <w:sz w:val="21"/>
              </w:rPr>
              <w:t>．</w:t>
            </w:r>
            <w:r>
              <w:rPr>
                <w:sz w:val="21"/>
              </w:rPr>
              <w:t>具有</w:t>
            </w:r>
            <w:r>
              <w:rPr>
                <w:sz w:val="21"/>
              </w:rPr>
              <w:t>样品收获流程监控功能，发生报警暂停当前收获流程后，无须人工检测收获流程，系统自动判断，智能继续当前操作流程。</w:t>
            </w:r>
          </w:p>
        </w:tc>
      </w:tr>
      <w:tr>
        <w:tc>
          <w:tcPr>
            <w:tcW w:type="dxa" w:w="2076"/>
          </w:tcPr>
          <w:p/>
        </w:tc>
        <w:tc>
          <w:tcPr>
            <w:tcW w:type="dxa" w:w="415"/>
          </w:tcPr>
          <w:p>
            <w:r>
              <w:rPr/>
              <w:t>23</w:t>
            </w:r>
          </w:p>
        </w:tc>
        <w:tc>
          <w:tcPr>
            <w:tcW w:type="dxa" w:w="5814"/>
          </w:tcPr>
          <w:p>
            <w:r>
              <w:rPr>
                <w:sz w:val="21"/>
              </w:rPr>
              <w:t>23</w:t>
            </w:r>
            <w:r>
              <w:rPr>
                <w:sz w:val="21"/>
              </w:rPr>
              <w:t>．配置数据库功能模块，自动生成实验记录。</w:t>
            </w:r>
          </w:p>
        </w:tc>
      </w:tr>
      <w:tr>
        <w:tc>
          <w:tcPr>
            <w:tcW w:type="dxa" w:w="2076"/>
          </w:tcPr>
          <w:p/>
        </w:tc>
        <w:tc>
          <w:tcPr>
            <w:tcW w:type="dxa" w:w="415"/>
          </w:tcPr>
          <w:p>
            <w:r>
              <w:rPr/>
              <w:t>24</w:t>
            </w:r>
          </w:p>
        </w:tc>
        <w:tc>
          <w:tcPr>
            <w:tcW w:type="dxa" w:w="5814"/>
          </w:tcPr>
          <w:p>
            <w:r>
              <w:rPr>
                <w:sz w:val="21"/>
              </w:rPr>
              <w:t>24</w:t>
            </w:r>
            <w:r>
              <w:rPr>
                <w:sz w:val="21"/>
              </w:rPr>
              <w:t>．</w:t>
            </w:r>
            <w:r>
              <w:rPr>
                <w:sz w:val="21"/>
              </w:rPr>
              <w:t>支持</w:t>
            </w:r>
            <w:r>
              <w:rPr>
                <w:sz w:val="21"/>
              </w:rPr>
              <w:t>废液进行分类排放，系统</w:t>
            </w:r>
            <w:r>
              <w:rPr>
                <w:sz w:val="21"/>
              </w:rPr>
              <w:t>可</w:t>
            </w:r>
            <w:r>
              <w:rPr>
                <w:sz w:val="21"/>
              </w:rPr>
              <w:t>将有害废液和清洗液进行分类排放和收集，降低有效废液的产生量。</w:t>
            </w:r>
          </w:p>
        </w:tc>
      </w:tr>
      <w:tr>
        <w:tc>
          <w:tcPr>
            <w:tcW w:type="dxa" w:w="2076"/>
          </w:tcPr>
          <w:p/>
        </w:tc>
        <w:tc>
          <w:tcPr>
            <w:tcW w:type="dxa" w:w="415"/>
          </w:tcPr>
          <w:p>
            <w:r>
              <w:rPr/>
              <w:t>25</w:t>
            </w:r>
          </w:p>
        </w:tc>
        <w:tc>
          <w:tcPr>
            <w:tcW w:type="dxa" w:w="5814"/>
          </w:tcPr>
          <w:p>
            <w:r>
              <w:rPr>
                <w:sz w:val="21"/>
              </w:rPr>
              <w:t>25</w:t>
            </w:r>
            <w:r>
              <w:rPr>
                <w:sz w:val="21"/>
              </w:rPr>
              <w:t>.负责与医院LIS等信息系统对接，开放接口并</w:t>
            </w:r>
            <w:r>
              <w:rPr>
                <w:sz w:val="21"/>
              </w:rPr>
              <w:t>由中标人</w:t>
            </w:r>
            <w:r>
              <w:rPr>
                <w:sz w:val="21"/>
              </w:rPr>
              <w:t>承担系统对接费用。</w:t>
            </w:r>
          </w:p>
        </w:tc>
      </w:tr>
      <w:tr>
        <w:tc>
          <w:tcPr>
            <w:tcW w:type="dxa" w:w="2076"/>
          </w:tcPr>
          <w:p/>
        </w:tc>
        <w:tc>
          <w:tcPr>
            <w:tcW w:type="dxa" w:w="415"/>
          </w:tcPr>
          <w:p>
            <w:r>
              <w:rPr/>
              <w:t>26</w:t>
            </w:r>
          </w:p>
        </w:tc>
        <w:tc>
          <w:tcPr>
            <w:tcW w:type="dxa" w:w="5814"/>
          </w:tcPr>
          <w:p>
            <w:r>
              <w:rPr>
                <w:sz w:val="21"/>
              </w:rPr>
              <w:t>26</w:t>
            </w:r>
            <w:r>
              <w:rPr>
                <w:sz w:val="21"/>
              </w:rPr>
              <w:t>.整机维保≥5年（</w:t>
            </w:r>
            <w:r>
              <w:rPr>
                <w:sz w:val="21"/>
              </w:rPr>
              <w:t>投标文件</w:t>
            </w:r>
            <w:r>
              <w:rPr>
                <w:sz w:val="21"/>
              </w:rPr>
              <w:t>提供厂家维保证明）。</w:t>
            </w:r>
          </w:p>
        </w:tc>
      </w:tr>
      <w:tr>
        <w:tc>
          <w:tcPr>
            <w:tcW w:type="dxa" w:w="2076"/>
          </w:tcPr>
          <w:p/>
        </w:tc>
        <w:tc>
          <w:tcPr>
            <w:tcW w:type="dxa" w:w="415"/>
          </w:tcPr>
          <w:p>
            <w:r>
              <w:rPr/>
              <w:t>27</w:t>
            </w:r>
          </w:p>
        </w:tc>
        <w:tc>
          <w:tcPr>
            <w:tcW w:type="dxa" w:w="5814"/>
          </w:tcPr>
          <w:p>
            <w:r>
              <w:rPr>
                <w:b/>
                <w:sz w:val="21"/>
              </w:rPr>
              <w:t>27.</w:t>
            </w:r>
            <w:r>
              <w:rPr>
                <w:b/>
                <w:sz w:val="21"/>
              </w:rPr>
              <w:t>安装与调试</w:t>
            </w:r>
          </w:p>
          <w:p>
            <w:r>
              <w:rPr>
                <w:sz w:val="21"/>
              </w:rPr>
              <w:t>27.1中标人</w:t>
            </w:r>
            <w:r>
              <w:rPr>
                <w:sz w:val="21"/>
              </w:rPr>
              <w:t>必须依照招标文件的要求和投标文件的承诺，将设备、系统安装并调试至正常运行的最佳状态。</w:t>
            </w:r>
          </w:p>
        </w:tc>
      </w:tr>
      <w:tr>
        <w:tc>
          <w:tcPr>
            <w:tcW w:type="dxa" w:w="2076"/>
          </w:tcPr>
          <w:p/>
        </w:tc>
        <w:tc>
          <w:tcPr>
            <w:tcW w:type="dxa" w:w="415"/>
          </w:tcPr>
          <w:p>
            <w:r>
              <w:rPr/>
              <w:t>28</w:t>
            </w:r>
          </w:p>
        </w:tc>
        <w:tc>
          <w:tcPr>
            <w:tcW w:type="dxa" w:w="5814"/>
          </w:tcPr>
          <w:p>
            <w:r>
              <w:rPr>
                <w:b/>
                <w:sz w:val="21"/>
              </w:rPr>
              <w:t>28.质保期及售后服务要求</w:t>
            </w:r>
          </w:p>
          <w:p>
            <w:r>
              <w:rPr>
                <w:sz w:val="21"/>
              </w:rPr>
              <w:t>28.</w:t>
            </w:r>
            <w:r>
              <w:rPr>
                <w:sz w:val="21"/>
              </w:rPr>
              <w:t>1.</w:t>
            </w:r>
            <w:r>
              <w:rPr>
                <w:sz w:val="21"/>
              </w:rPr>
              <w:t>中标人承诺的本采购包的</w:t>
            </w:r>
            <w:r>
              <w:rPr>
                <w:sz w:val="21"/>
              </w:rPr>
              <w:t>原厂质量保证期（简称</w:t>
            </w:r>
            <w:r>
              <w:rPr>
                <w:sz w:val="21"/>
              </w:rPr>
              <w:t>“原厂质保期”）</w:t>
            </w:r>
            <w:r>
              <w:rPr>
                <w:b/>
                <w:sz w:val="21"/>
              </w:rPr>
              <w:t>≥5年。</w:t>
            </w:r>
            <w:r>
              <w:rPr>
                <w:sz w:val="21"/>
              </w:rPr>
              <w:t>（若产品说明书的质保期长于本合同约定时，则以产品说明书为准），质保期自货物经</w:t>
            </w:r>
            <w:r>
              <w:rPr>
                <w:sz w:val="21"/>
              </w:rPr>
              <w:t>采购人</w:t>
            </w:r>
            <w:r>
              <w:rPr>
                <w:sz w:val="21"/>
              </w:rPr>
              <w:t>最终验收合格之日（以</w:t>
            </w:r>
            <w:r>
              <w:rPr>
                <w:sz w:val="21"/>
              </w:rPr>
              <w:t>采购人</w:t>
            </w:r>
            <w:r>
              <w:rPr>
                <w:sz w:val="21"/>
              </w:rPr>
              <w:t>出具的验收报告载明的日期为准）起算，质保期内</w:t>
            </w:r>
            <w:r>
              <w:rPr>
                <w:sz w:val="21"/>
              </w:rPr>
              <w:t>中标人</w:t>
            </w:r>
            <w:r>
              <w:rPr>
                <w:sz w:val="21"/>
              </w:rPr>
              <w:t>对所供货物实行包修、包换、包退、包维护保养。如设备在</w:t>
            </w:r>
            <w:r>
              <w:rPr>
                <w:sz w:val="21"/>
              </w:rPr>
              <w:t>1个月内同一部件出现两次同一故障无论是否修复好，</w:t>
            </w:r>
            <w:r>
              <w:rPr>
                <w:sz w:val="21"/>
              </w:rPr>
              <w:t>中标人</w:t>
            </w:r>
            <w:r>
              <w:rPr>
                <w:sz w:val="21"/>
              </w:rPr>
              <w:t>均应按</w:t>
            </w:r>
            <w:r>
              <w:rPr>
                <w:sz w:val="21"/>
              </w:rPr>
              <w:t>采购人</w:t>
            </w:r>
            <w:r>
              <w:rPr>
                <w:sz w:val="21"/>
              </w:rPr>
              <w:t>要求负责免费更换整机或功能模块。如设备在</w:t>
            </w:r>
            <w:r>
              <w:rPr>
                <w:sz w:val="21"/>
              </w:rPr>
              <w:t>3个月内出现重大故障，</w:t>
            </w:r>
            <w:r>
              <w:rPr>
                <w:sz w:val="21"/>
              </w:rPr>
              <w:t>采购人</w:t>
            </w:r>
            <w:r>
              <w:rPr>
                <w:sz w:val="21"/>
              </w:rPr>
              <w:t>认为可能严重影响设备后续的正常及持续有效运行的，</w:t>
            </w:r>
            <w:r>
              <w:rPr>
                <w:sz w:val="21"/>
              </w:rPr>
              <w:t>中标人</w:t>
            </w:r>
            <w:r>
              <w:rPr>
                <w:sz w:val="21"/>
              </w:rPr>
              <w:t>需无条件更换一台新设备，更换后的设备应重新起算质保期，并且因此而产生的所有费用由</w:t>
            </w:r>
            <w:r>
              <w:rPr>
                <w:sz w:val="21"/>
              </w:rPr>
              <w:t>中标人</w:t>
            </w:r>
            <w:r>
              <w:rPr>
                <w:sz w:val="21"/>
              </w:rPr>
              <w:t>承担。</w:t>
            </w:r>
          </w:p>
        </w:tc>
      </w:tr>
      <w:tr>
        <w:tc>
          <w:tcPr>
            <w:tcW w:type="dxa" w:w="2076"/>
          </w:tcPr>
          <w:p/>
        </w:tc>
        <w:tc>
          <w:tcPr>
            <w:tcW w:type="dxa" w:w="415"/>
          </w:tcPr>
          <w:p>
            <w:r>
              <w:rPr/>
              <w:t>29</w:t>
            </w:r>
          </w:p>
        </w:tc>
        <w:tc>
          <w:tcPr>
            <w:tcW w:type="dxa" w:w="5814"/>
          </w:tcPr>
          <w:p>
            <w:r>
              <w:rPr>
                <w:sz w:val="21"/>
              </w:rPr>
              <w:t>28.</w:t>
            </w:r>
            <w:r>
              <w:rPr>
                <w:sz w:val="21"/>
              </w:rPr>
              <w:t>2.质保期内，如设备或零部件因非</w:t>
            </w:r>
            <w:r>
              <w:rPr>
                <w:sz w:val="21"/>
              </w:rPr>
              <w:t>采购人</w:t>
            </w:r>
            <w:r>
              <w:rPr>
                <w:sz w:val="21"/>
              </w:rPr>
              <w:t>的人为因素出现故障而造成停用时间超过</w:t>
            </w:r>
            <w:r>
              <w:rPr>
                <w:sz w:val="21"/>
              </w:rPr>
              <w:t>10</w:t>
            </w:r>
            <w:r>
              <w:rPr>
                <w:sz w:val="21"/>
              </w:rPr>
              <w:t>个日历</w:t>
            </w:r>
            <w:r>
              <w:rPr>
                <w:sz w:val="21"/>
              </w:rPr>
              <w:t>日时，则质保期相应顺延。如停用时间累计超过</w:t>
            </w:r>
            <w:r>
              <w:rPr>
                <w:sz w:val="21"/>
              </w:rPr>
              <w:t>60</w:t>
            </w:r>
            <w:r>
              <w:rPr>
                <w:sz w:val="21"/>
              </w:rPr>
              <w:t>个日历</w:t>
            </w:r>
            <w:r>
              <w:rPr>
                <w:sz w:val="21"/>
              </w:rPr>
              <w:t>日则质保期重新计算。</w:t>
            </w:r>
          </w:p>
        </w:tc>
      </w:tr>
      <w:tr>
        <w:tc>
          <w:tcPr>
            <w:tcW w:type="dxa" w:w="2076"/>
          </w:tcPr>
          <w:p/>
        </w:tc>
        <w:tc>
          <w:tcPr>
            <w:tcW w:type="dxa" w:w="415"/>
          </w:tcPr>
          <w:p>
            <w:r>
              <w:rPr/>
              <w:t>30</w:t>
            </w:r>
          </w:p>
        </w:tc>
        <w:tc>
          <w:tcPr>
            <w:tcW w:type="dxa" w:w="5814"/>
          </w:tcPr>
          <w:p>
            <w:r>
              <w:rPr>
                <w:sz w:val="21"/>
              </w:rPr>
              <w:t>28.</w:t>
            </w:r>
            <w:r>
              <w:rPr>
                <w:sz w:val="21"/>
              </w:rPr>
              <w:t>3.对</w:t>
            </w:r>
            <w:r>
              <w:rPr>
                <w:sz w:val="21"/>
              </w:rPr>
              <w:t>采购人</w:t>
            </w:r>
            <w:r>
              <w:rPr>
                <w:sz w:val="21"/>
              </w:rPr>
              <w:t>的服务通知，</w:t>
            </w:r>
            <w:r>
              <w:rPr>
                <w:sz w:val="21"/>
              </w:rPr>
              <w:t>中标人</w:t>
            </w:r>
            <w:r>
              <w:rPr>
                <w:sz w:val="21"/>
              </w:rPr>
              <w:t>必须在接到</w:t>
            </w:r>
            <w:r>
              <w:rPr>
                <w:sz w:val="21"/>
              </w:rPr>
              <w:t>采购人</w:t>
            </w:r>
            <w:r>
              <w:rPr>
                <w:sz w:val="21"/>
              </w:rPr>
              <w:t>通知后</w:t>
            </w:r>
            <w:r>
              <w:rPr>
                <w:sz w:val="21"/>
              </w:rPr>
              <w:t>1小时内响应，36小时内到达现场，48小时内处理完毕。若在48小时内仍未能有效解决，</w:t>
            </w:r>
            <w:r>
              <w:rPr>
                <w:sz w:val="21"/>
              </w:rPr>
              <w:t>中标人</w:t>
            </w:r>
            <w:r>
              <w:rPr>
                <w:sz w:val="21"/>
              </w:rPr>
              <w:t>须免费提供同档次的设备予</w:t>
            </w:r>
            <w:r>
              <w:rPr>
                <w:sz w:val="21"/>
              </w:rPr>
              <w:t>采购人</w:t>
            </w:r>
            <w:r>
              <w:rPr>
                <w:sz w:val="21"/>
              </w:rPr>
              <w:t>临时使用。如</w:t>
            </w:r>
            <w:r>
              <w:rPr>
                <w:sz w:val="21"/>
              </w:rPr>
              <w:t>中标人</w:t>
            </w:r>
            <w:r>
              <w:rPr>
                <w:sz w:val="21"/>
              </w:rPr>
              <w:t>未在本合同要求时间内提供保修服务的，每发生一次，应按合同总金额</w:t>
            </w:r>
            <w:r>
              <w:rPr>
                <w:sz w:val="21"/>
              </w:rPr>
              <w:t>5%的标准向</w:t>
            </w:r>
            <w:r>
              <w:rPr>
                <w:sz w:val="21"/>
              </w:rPr>
              <w:t>采购人</w:t>
            </w:r>
            <w:r>
              <w:rPr>
                <w:sz w:val="21"/>
              </w:rPr>
              <w:t>支付违约金，且</w:t>
            </w:r>
            <w:r>
              <w:rPr>
                <w:sz w:val="21"/>
              </w:rPr>
              <w:t>采购人</w:t>
            </w:r>
            <w:r>
              <w:rPr>
                <w:sz w:val="21"/>
              </w:rPr>
              <w:t>有权自行或聘请第三方进行维修，相关费用及风险由</w:t>
            </w:r>
            <w:r>
              <w:rPr>
                <w:sz w:val="21"/>
              </w:rPr>
              <w:t>中标人</w:t>
            </w:r>
            <w:r>
              <w:rPr>
                <w:sz w:val="21"/>
              </w:rPr>
              <w:t>承担，其后</w:t>
            </w:r>
            <w:r>
              <w:rPr>
                <w:sz w:val="21"/>
              </w:rPr>
              <w:t>中标人</w:t>
            </w:r>
            <w:r>
              <w:rPr>
                <w:sz w:val="21"/>
              </w:rPr>
              <w:t>仍需承担保修义务。对于医院运行影响较大的设备急需维修的，</w:t>
            </w:r>
            <w:r>
              <w:rPr>
                <w:sz w:val="21"/>
              </w:rPr>
              <w:t>中标人</w:t>
            </w:r>
            <w:r>
              <w:rPr>
                <w:sz w:val="21"/>
              </w:rPr>
              <w:t>应立刻安排维保人员在</w:t>
            </w:r>
            <w:r>
              <w:rPr>
                <w:sz w:val="21"/>
              </w:rPr>
              <w:t>12小时内到场维修。</w:t>
            </w:r>
          </w:p>
        </w:tc>
      </w:tr>
      <w:tr>
        <w:tc>
          <w:tcPr>
            <w:tcW w:type="dxa" w:w="2076"/>
          </w:tcPr>
          <w:p/>
        </w:tc>
        <w:tc>
          <w:tcPr>
            <w:tcW w:type="dxa" w:w="415"/>
          </w:tcPr>
          <w:p>
            <w:r>
              <w:rPr/>
              <w:t>31</w:t>
            </w:r>
          </w:p>
        </w:tc>
        <w:tc>
          <w:tcPr>
            <w:tcW w:type="dxa" w:w="5814"/>
          </w:tcPr>
          <w:p>
            <w:r>
              <w:rPr>
                <w:sz w:val="21"/>
              </w:rPr>
              <w:t>28.</w:t>
            </w:r>
            <w:r>
              <w:rPr>
                <w:sz w:val="21"/>
              </w:rPr>
              <w:t>4.质保期外</w:t>
            </w:r>
            <w:r>
              <w:rPr>
                <w:sz w:val="21"/>
              </w:rPr>
              <w:t>中标人</w:t>
            </w:r>
            <w:r>
              <w:rPr>
                <w:sz w:val="21"/>
              </w:rPr>
              <w:t>提供终身维修服务，如</w:t>
            </w:r>
            <w:r>
              <w:rPr>
                <w:sz w:val="21"/>
              </w:rPr>
              <w:t>采购人</w:t>
            </w:r>
            <w:r>
              <w:rPr>
                <w:sz w:val="21"/>
              </w:rPr>
              <w:t>指定</w:t>
            </w:r>
            <w:r>
              <w:rPr>
                <w:sz w:val="21"/>
              </w:rPr>
              <w:t>中标人</w:t>
            </w:r>
            <w:r>
              <w:rPr>
                <w:sz w:val="21"/>
              </w:rPr>
              <w:t>继续进行维保，</w:t>
            </w:r>
            <w:r>
              <w:rPr>
                <w:sz w:val="21"/>
              </w:rPr>
              <w:t>中标人</w:t>
            </w:r>
            <w:r>
              <w:rPr>
                <w:sz w:val="21"/>
              </w:rPr>
              <w:t>应提供相应的维保服务，并仅向</w:t>
            </w:r>
            <w:r>
              <w:rPr>
                <w:sz w:val="21"/>
              </w:rPr>
              <w:t>采购人</w:t>
            </w:r>
            <w:r>
              <w:rPr>
                <w:sz w:val="21"/>
              </w:rPr>
              <w:t>收取所需更换配件的费用（</w:t>
            </w:r>
            <w:r>
              <w:rPr>
                <w:sz w:val="21"/>
              </w:rPr>
              <w:t>中标人</w:t>
            </w:r>
            <w:r>
              <w:rPr>
                <w:sz w:val="21"/>
              </w:rPr>
              <w:t>提供配件价格明细表，配件费按厂家官方标准执行，不得高于备案价），除此之外</w:t>
            </w:r>
            <w:r>
              <w:rPr>
                <w:sz w:val="21"/>
              </w:rPr>
              <w:t>中标人</w:t>
            </w:r>
            <w:r>
              <w:rPr>
                <w:sz w:val="21"/>
              </w:rPr>
              <w:t>不额外收取其他费用（包括但不限于人工、配件的包装运输费、差旅费、咨询费、技术调试等费用），</w:t>
            </w:r>
            <w:r>
              <w:rPr>
                <w:sz w:val="21"/>
              </w:rPr>
              <w:t>中标人</w:t>
            </w:r>
            <w:r>
              <w:rPr>
                <w:sz w:val="21"/>
              </w:rPr>
              <w:t>保证在设备正常使用年限内及时向</w:t>
            </w:r>
            <w:r>
              <w:rPr>
                <w:sz w:val="21"/>
              </w:rPr>
              <w:t>采购人</w:t>
            </w:r>
            <w:r>
              <w:rPr>
                <w:sz w:val="21"/>
              </w:rPr>
              <w:t>供应备品配件，确保不因备品配件的缺失导致设备无法正常运行。</w:t>
            </w:r>
          </w:p>
        </w:tc>
      </w:tr>
      <w:tr>
        <w:tc>
          <w:tcPr>
            <w:tcW w:type="dxa" w:w="2076"/>
          </w:tcPr>
          <w:p/>
        </w:tc>
        <w:tc>
          <w:tcPr>
            <w:tcW w:type="dxa" w:w="415"/>
          </w:tcPr>
          <w:p>
            <w:r>
              <w:rPr/>
              <w:t>32</w:t>
            </w:r>
          </w:p>
        </w:tc>
        <w:tc>
          <w:tcPr>
            <w:tcW w:type="dxa" w:w="5814"/>
          </w:tcPr>
          <w:p>
            <w:r>
              <w:rPr>
                <w:sz w:val="21"/>
              </w:rPr>
              <w:t>28.</w:t>
            </w:r>
            <w:r>
              <w:rPr>
                <w:sz w:val="21"/>
              </w:rPr>
              <w:t>5.</w:t>
            </w:r>
            <w:r>
              <w:rPr>
                <w:sz w:val="21"/>
              </w:rPr>
              <w:t>中标人</w:t>
            </w:r>
            <w:r>
              <w:rPr>
                <w:sz w:val="21"/>
              </w:rPr>
              <w:t>负责设备所有软件终身升级</w:t>
            </w:r>
            <w:r>
              <w:rPr>
                <w:sz w:val="21"/>
              </w:rPr>
              <w:t>，采购人不另外支付软件升级费用</w:t>
            </w:r>
            <w:r>
              <w:rPr>
                <w:sz w:val="21"/>
              </w:rPr>
              <w:t>。</w:t>
            </w:r>
          </w:p>
        </w:tc>
      </w:tr>
      <w:tr>
        <w:tc>
          <w:tcPr>
            <w:tcW w:type="dxa" w:w="2076"/>
          </w:tcPr>
          <w:p/>
        </w:tc>
        <w:tc>
          <w:tcPr>
            <w:tcW w:type="dxa" w:w="415"/>
          </w:tcPr>
          <w:p>
            <w:r>
              <w:rPr/>
              <w:t>33</w:t>
            </w:r>
          </w:p>
        </w:tc>
        <w:tc>
          <w:tcPr>
            <w:tcW w:type="dxa" w:w="5814"/>
          </w:tcPr>
          <w:p>
            <w:r>
              <w:rPr>
                <w:sz w:val="21"/>
              </w:rPr>
              <w:t>28.</w:t>
            </w:r>
            <w:r>
              <w:rPr>
                <w:sz w:val="21"/>
              </w:rPr>
              <w:t>6.培训：</w:t>
            </w:r>
            <w:r>
              <w:rPr>
                <w:sz w:val="21"/>
              </w:rPr>
              <w:t>中标人</w:t>
            </w:r>
            <w:r>
              <w:rPr>
                <w:sz w:val="21"/>
              </w:rPr>
              <w:t>须提供专业人员对操作人员进行专业的培训，并对操作人员进行维护、维修培训，保证让</w:t>
            </w:r>
            <w:r>
              <w:rPr>
                <w:sz w:val="21"/>
              </w:rPr>
              <w:t>采购人</w:t>
            </w:r>
            <w:r>
              <w:rPr>
                <w:sz w:val="21"/>
              </w:rPr>
              <w:t>完全熟悉并能熟练操作。培训方式可采用现场培训或远程视频培训，必须确保培训效果，具体培训方式由</w:t>
            </w:r>
            <w:r>
              <w:rPr>
                <w:sz w:val="21"/>
              </w:rPr>
              <w:t>采购人</w:t>
            </w:r>
            <w:r>
              <w:rPr>
                <w:sz w:val="21"/>
              </w:rPr>
              <w:t>确认。如需外出培训，以双方约定为准。</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采购包3（全自动生化分析仪）</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签订合同后15个日历日内完成所有货物的供货、安装、调试并交付采购人使用并确保设备能正常运行。</w:t>
            </w:r>
          </w:p>
        </w:tc>
      </w:tr>
      <w:tr>
        <w:tc>
          <w:tcPr>
            <w:tcW w:type="dxa" w:w="4153"/>
          </w:tcPr>
          <w:p>
            <w:r>
              <w:rPr/>
              <w:t>标的提供的地点</w:t>
            </w:r>
          </w:p>
        </w:tc>
        <w:tc>
          <w:tcPr>
            <w:tcW w:type="dxa" w:w="4153"/>
          </w:tcPr>
          <w:p/>
          <w:p>
            <w:r>
              <w:rPr/>
              <w:t>珠海市香洲区南屏镇和正路166号珠海市第三人民医院（主院区）</w:t>
            </w:r>
          </w:p>
        </w:tc>
      </w:tr>
      <w:tr>
        <w:tc>
          <w:tcPr>
            <w:tcW w:type="dxa" w:w="4153"/>
          </w:tcPr>
          <w:p>
            <w:r>
              <w:rPr/>
              <w:t>付款方式</w:t>
            </w:r>
          </w:p>
        </w:tc>
        <w:tc>
          <w:tcPr>
            <w:tcW w:type="dxa" w:w="4153"/>
          </w:tcPr>
          <w:p/>
          <w:p/>
          <w:p>
            <w:r>
              <w:rPr/>
              <w:t>1期：支付比例30%,合同签订后，15个日历日内支付合同总价款的30%的预付款（如中标人为中小微企业的，采购人则在合同签订后，5个工作日内支付合同总价款的30%的预付款。），中标人需提供等额的预付款保函，若中标人未能提供预付款保函的，则等中标人按合同产品清单把相关的产品送到采购人指定的交货地点经采购人确认后（此阶段采购人仅对数量进行确认，不等同于采购人确认货物验收合格）支付合同总额的30%。</w:t>
            </w:r>
          </w:p>
          <w:p/>
          <w:p>
            <w:r>
              <w:rPr/>
              <w:t>2期：支付比例70%,验收合格后，自中标人提供发票之日起设备正常使用15个日历日内一次性支付合同总价款的70%。以上款项均为无息支付。中标人应当在采购人支付每一笔款项前交付按采购人要求开具的合法有效、等额发票，否则采购人有权拒绝支付且不承担违约责任；但中标人仍应按本合同约定按时按质交付货物。</w:t>
            </w:r>
          </w:p>
        </w:tc>
      </w:tr>
      <w:tr>
        <w:tc>
          <w:tcPr>
            <w:tcW w:type="dxa" w:w="4153"/>
          </w:tcPr>
          <w:p>
            <w:r>
              <w:rPr/>
              <w:t>验收要求</w:t>
            </w:r>
          </w:p>
        </w:tc>
        <w:tc>
          <w:tcPr>
            <w:tcW w:type="dxa" w:w="4153"/>
          </w:tcPr>
          <w:p/>
          <w:p/>
          <w:p/>
          <w:p>
            <w:r>
              <w:rPr/>
              <w:t>1期：1.验收时间：中标人应当在货物运至采购人指定地点并安装完毕后15个日历日内通知采购人进行验收；采购人应当在收到通知后7个日历日内进行验收，验收合格的，出具相关证明；验收不合格的，中标人应当无条件进行换退或调整至达到本项目合同约定的验收标准。 2.交付验收标准依次序对照适用标准为：①符合中华人民共和国国家安全质量标准、环保标准以及行业标准；②符合招标文件和响应承诺中采购人认可的合理最佳配置、参数及各项要求；③货物来源国官方标准。 3.货物为原制造商制造的全新产品，整机无污染，无侵权行为、表面无划损、无任何缺陷隐患、无任何权利瑕疵以及质量瑕疵，在中国境内可依常规安全合法使用。 4.货物为原厂商未启封全新包装，具出厂合格证，序列号、包装箱号与出厂批号一致，与货物同时交付给采购人并可追索查阅。 5.中标人提供的货物须符合国家、地方、行业相关规范、标准及技术要求，还应符合产品说明书所列标准和具备相应功能。若相关规范、标准及技术要求相互冲突，按较严格且采购人认可的标准执行。若有封存样板的，按样板验收。中标人在送货时应同时提供货物所有随附齐全单证和资料（包括但不限于出厂合格证、设备的用户手册、保修手册、有关单证资料及配备件、随机工具等，使用操作及安全须知等重要资料应附有中文说明），否则，视同中标人未按要求交货，采购人有权拒绝接收相应货物，一切责任由中标人自行承担。 6.国产产品出厂日期距合同签订日期须在六个月内，否则采购人有权拒收并责令中标人按要求进行更换，中标人承担进行更换的所有费用，未按时更换产生的一切责任由中标人承担，若中标人经采购人催告后在45个日历日仍未更换设备，采购人有权解除合同并要求中标人承担违约责任。 7.采购人组成验收小组按国家有关规定、规范进行验收，必要时邀请相关的专业人员或机构参与验收。因货物质量问题发生争议时，由本地质量技术监督部门鉴定。货物符合质量技术标准的，鉴定费由采购人承担；否则鉴定费由中标人承担。 8.一切不符合验收标准或已损坏之产品，采购人均有权拒收，中标人须按采购人指示将未通过验收的产品运离施工现场，该类产品的损毁、灭失风险、费用均由中标人承担。如中标人不按采购人指示将前述产品运离现场，或经书面告知后仍不运离的，采购人有权自行对其进行清理，该类产品的毁损、灭失风险及由此产生的搬运费用等均由中标人承担，工期不顺延。 9.根据《中华人民共和国进口计量器具监督管理办法》，《中华人民共和国强制检定的工作计量器具检定管理办法》，《国家计量检定规程管理办法》，如属计量检定设备，中标人需提供计量检定机构出具的有效校准证书。</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投标报价注意事项，投标人投标报价注意事项，投标报价超过招标文件《用户需求书》各产品单价上限或超过投标限价的做无效投标处理。</w:t>
            </w:r>
          </w:p>
          <w:p/>
          <w:p>
            <w:r>
              <w:rPr/>
              <w:t>投标报价，投标报价包括但不限于所有货物、配件、搬运、专用工具购置费，商检费、包装运输费、装卸费、搬运费、保险费、安装调试费、人员培训费、技术支持费、利润、税费、质量保证期内的售后维护服务费、保修费以及货物运抵采购人指定地点所产生的其它费用等投标人完全正确履行本采购包下全部义务所产生的一切费用，除此之外，采购人无须向投标人支付其他任何费用。</w:t>
            </w:r>
          </w:p>
          <w:p/>
          <w:p>
            <w:r>
              <w:rPr/>
              <w:t>合同条款要求，详见招标文件“第五章 合同文本”相关条款的规定。</w:t>
            </w:r>
          </w:p>
        </w:tc>
      </w:tr>
    </w:tbl>
    <w:p>
      <w:r>
        <w:rPr>
          <w:b/>
        </w:rPr>
        <w:t>2.技术标准与要求</w:t>
      </w:r>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临床检验设备</w:t>
            </w:r>
          </w:p>
        </w:tc>
        <w:tc>
          <w:tcPr>
            <w:tcW w:type="dxa" w:w="831"/>
          </w:tcPr>
          <w:p>
            <w:pPr>
              <w:jc w:val="left"/>
            </w:pPr>
            <w:r>
              <w:rPr/>
              <w:t>全自动生化分析仪</w:t>
            </w:r>
          </w:p>
        </w:tc>
        <w:tc>
          <w:tcPr>
            <w:tcW w:type="dxa" w:w="831"/>
          </w:tcPr>
          <w:p>
            <w:pPr>
              <w:jc w:val="left"/>
            </w:pPr>
            <w:r>
              <w:rPr/>
              <w:t>套</w:t>
            </w:r>
          </w:p>
        </w:tc>
        <w:tc>
          <w:tcPr>
            <w:tcW w:type="dxa" w:w="831"/>
          </w:tcPr>
          <w:p>
            <w:pPr>
              <w:jc w:val="right"/>
            </w:pPr>
            <w:r>
              <w:rPr/>
              <w:t>1.00</w:t>
            </w:r>
          </w:p>
        </w:tc>
        <w:tc>
          <w:tcPr>
            <w:tcW w:type="dxa" w:w="831"/>
          </w:tcPr>
          <w:p>
            <w:pPr>
              <w:jc w:val="right"/>
            </w:pPr>
            <w:r>
              <w:rPr/>
              <w:t>350,000.00</w:t>
            </w:r>
          </w:p>
        </w:tc>
        <w:tc>
          <w:tcPr>
            <w:tcW w:type="dxa" w:w="831"/>
          </w:tcPr>
          <w:p>
            <w:pPr>
              <w:jc w:val="right"/>
            </w:pPr>
            <w:r>
              <w:rPr/>
              <w:t>350,000.00</w:t>
            </w:r>
          </w:p>
        </w:tc>
        <w:tc>
          <w:tcPr>
            <w:tcW w:type="dxa" w:w="831"/>
          </w:tcPr>
          <w:p>
            <w:r>
              <w:rPr/>
              <w:t>工业</w:t>
            </w:r>
          </w:p>
        </w:tc>
        <w:tc>
          <w:tcPr>
            <w:tcW w:type="dxa" w:w="831"/>
          </w:tcPr>
          <w:p>
            <w:r>
              <w:rPr/>
              <w:t>详见附表一</w:t>
            </w:r>
          </w:p>
        </w:tc>
      </w:tr>
    </w:tbl>
    <w:p/>
    <w:p>
      <w:r>
        <w:rPr>
          <w:b/>
        </w:rPr>
        <w:t>附表</w:t>
      </w:r>
      <w:r>
        <w:rPr>
          <w:b/>
        </w:rPr>
        <w:t>一</w:t>
      </w:r>
      <w:r>
        <w:rPr>
          <w:b/>
        </w:rPr>
        <w:t>：</w:t>
      </w:r>
      <w:r>
        <w:rPr>
          <w:b/>
        </w:rPr>
        <w:t>全自动生化分析仪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b/>
                <w:sz w:val="21"/>
              </w:rPr>
              <w:t>1.</w:t>
            </w:r>
            <w:r>
              <w:rPr>
                <w:b/>
                <w:sz w:val="21"/>
              </w:rPr>
              <w:t>提供所投产</w:t>
            </w:r>
            <w:r>
              <w:rPr>
                <w:b/>
                <w:sz w:val="21"/>
              </w:rPr>
              <w:t>品</w:t>
            </w:r>
            <w:r>
              <w:rPr>
                <w:b/>
                <w:sz w:val="21"/>
              </w:rPr>
              <w:t>的《中华人民共和国医疗器械注册证》</w:t>
            </w:r>
            <w:r>
              <w:rPr>
                <w:b/>
                <w:sz w:val="21"/>
              </w:rPr>
              <w:t>或《第一类医疗器械备案凭证》</w:t>
            </w:r>
            <w:r>
              <w:rPr>
                <w:b/>
                <w:sz w:val="21"/>
              </w:rPr>
              <w:t>。</w:t>
            </w:r>
          </w:p>
        </w:tc>
      </w:tr>
      <w:tr>
        <w:tc>
          <w:tcPr>
            <w:tcW w:type="dxa" w:w="2076"/>
          </w:tcPr>
          <w:p>
            <w:r>
              <w:rPr/>
              <w:t>▲</w:t>
            </w:r>
          </w:p>
        </w:tc>
        <w:tc>
          <w:tcPr>
            <w:tcW w:type="dxa" w:w="415"/>
          </w:tcPr>
          <w:p>
            <w:r>
              <w:rPr/>
              <w:t>2</w:t>
            </w:r>
          </w:p>
        </w:tc>
        <w:tc>
          <w:tcPr>
            <w:tcW w:type="dxa" w:w="5814"/>
          </w:tcPr>
          <w:p>
            <w:r>
              <w:rPr>
                <w:sz w:val="21"/>
              </w:rPr>
              <w:t>2.</w:t>
            </w:r>
            <w:r>
              <w:rPr>
                <w:sz w:val="21"/>
              </w:rPr>
              <w:t>如投标人为代理经销商，须提供制造商对所投产品的合法授权函。</w:t>
            </w:r>
          </w:p>
        </w:tc>
      </w:tr>
      <w:tr>
        <w:tc>
          <w:tcPr>
            <w:tcW w:type="dxa" w:w="2076"/>
          </w:tcPr>
          <w:p/>
        </w:tc>
        <w:tc>
          <w:tcPr>
            <w:tcW w:type="dxa" w:w="415"/>
          </w:tcPr>
          <w:p>
            <w:r>
              <w:rPr/>
              <w:t>3</w:t>
            </w:r>
          </w:p>
        </w:tc>
        <w:tc>
          <w:tcPr>
            <w:tcW w:type="dxa" w:w="5814"/>
          </w:tcPr>
          <w:p>
            <w:pPr>
              <w:jc w:val="left"/>
            </w:pPr>
            <w:r>
              <w:rPr>
                <w:b/>
                <w:sz w:val="21"/>
              </w:rPr>
              <w:t>3</w:t>
            </w:r>
            <w:r>
              <w:rPr>
                <w:b/>
                <w:sz w:val="21"/>
              </w:rPr>
              <w:t>.基本要求：</w:t>
            </w:r>
          </w:p>
          <w:p>
            <w:r>
              <w:rPr>
                <w:sz w:val="21"/>
              </w:rPr>
              <w:t>3</w:t>
            </w:r>
            <w:r>
              <w:rPr>
                <w:sz w:val="21"/>
              </w:rPr>
              <w:t>.1 生化恒速≥800测试/小时（不含ISE）；配置ISE模块；</w:t>
            </w:r>
          </w:p>
        </w:tc>
      </w:tr>
      <w:tr>
        <w:tc>
          <w:tcPr>
            <w:tcW w:type="dxa" w:w="2076"/>
          </w:tcPr>
          <w:p/>
        </w:tc>
        <w:tc>
          <w:tcPr>
            <w:tcW w:type="dxa" w:w="415"/>
          </w:tcPr>
          <w:p>
            <w:r>
              <w:rPr/>
              <w:t>4</w:t>
            </w:r>
          </w:p>
        </w:tc>
        <w:tc>
          <w:tcPr>
            <w:tcW w:type="dxa" w:w="5814"/>
          </w:tcPr>
          <w:p>
            <w:r>
              <w:rPr>
                <w:sz w:val="21"/>
              </w:rPr>
              <w:t>3</w:t>
            </w:r>
            <w:r>
              <w:rPr>
                <w:sz w:val="21"/>
              </w:rPr>
              <w:t>.2试剂为全开放，支持第三方试剂。</w:t>
            </w:r>
          </w:p>
        </w:tc>
      </w:tr>
      <w:tr>
        <w:tc>
          <w:tcPr>
            <w:tcW w:type="dxa" w:w="2076"/>
          </w:tcPr>
          <w:p/>
        </w:tc>
        <w:tc>
          <w:tcPr>
            <w:tcW w:type="dxa" w:w="415"/>
          </w:tcPr>
          <w:p>
            <w:r>
              <w:rPr/>
              <w:t>5</w:t>
            </w:r>
          </w:p>
        </w:tc>
        <w:tc>
          <w:tcPr>
            <w:tcW w:type="dxa" w:w="5814"/>
          </w:tcPr>
          <w:p>
            <w:r>
              <w:rPr>
                <w:sz w:val="21"/>
              </w:rPr>
              <w:t>4</w:t>
            </w:r>
            <w:r>
              <w:rPr>
                <w:sz w:val="21"/>
              </w:rPr>
              <w:t>.分析方法：</w:t>
            </w:r>
            <w:r>
              <w:rPr>
                <w:sz w:val="21"/>
              </w:rPr>
              <w:t>包含但不限于</w:t>
            </w:r>
            <w:r>
              <w:rPr>
                <w:sz w:val="21"/>
              </w:rPr>
              <w:t>终点法、速率法。</w:t>
            </w:r>
          </w:p>
        </w:tc>
      </w:tr>
      <w:tr>
        <w:tc>
          <w:tcPr>
            <w:tcW w:type="dxa" w:w="2076"/>
          </w:tcPr>
          <w:p/>
        </w:tc>
        <w:tc>
          <w:tcPr>
            <w:tcW w:type="dxa" w:w="415"/>
          </w:tcPr>
          <w:p>
            <w:r>
              <w:rPr/>
              <w:t>6</w:t>
            </w:r>
          </w:p>
        </w:tc>
        <w:tc>
          <w:tcPr>
            <w:tcW w:type="dxa" w:w="5814"/>
          </w:tcPr>
          <w:p>
            <w:r>
              <w:rPr>
                <w:sz w:val="21"/>
              </w:rPr>
              <w:t>5</w:t>
            </w:r>
            <w:r>
              <w:rPr>
                <w:sz w:val="21"/>
              </w:rPr>
              <w:t>.校准方法：</w:t>
            </w:r>
            <w:r>
              <w:rPr>
                <w:sz w:val="21"/>
              </w:rPr>
              <w:t>包含但不限于</w:t>
            </w:r>
            <w:r>
              <w:rPr>
                <w:sz w:val="21"/>
              </w:rPr>
              <w:t>一点校准、两点校准、多点校准。</w:t>
            </w:r>
          </w:p>
        </w:tc>
      </w:tr>
      <w:tr>
        <w:tc>
          <w:tcPr>
            <w:tcW w:type="dxa" w:w="2076"/>
          </w:tcPr>
          <w:p/>
        </w:tc>
        <w:tc>
          <w:tcPr>
            <w:tcW w:type="dxa" w:w="415"/>
          </w:tcPr>
          <w:p>
            <w:r>
              <w:rPr/>
              <w:t>7</w:t>
            </w:r>
          </w:p>
        </w:tc>
        <w:tc>
          <w:tcPr>
            <w:tcW w:type="dxa" w:w="5814"/>
          </w:tcPr>
          <w:p>
            <w:r>
              <w:rPr>
                <w:sz w:val="21"/>
              </w:rPr>
              <w:t>6</w:t>
            </w:r>
            <w:r>
              <w:rPr>
                <w:sz w:val="21"/>
              </w:rPr>
              <w:t>.样本针设计：具备液面探测，随量跟踪及凝块检测功能，防撞功能。</w:t>
            </w:r>
          </w:p>
        </w:tc>
      </w:tr>
      <w:tr>
        <w:tc>
          <w:tcPr>
            <w:tcW w:type="dxa" w:w="2076"/>
          </w:tcPr>
          <w:p/>
        </w:tc>
        <w:tc>
          <w:tcPr>
            <w:tcW w:type="dxa" w:w="415"/>
          </w:tcPr>
          <w:p>
            <w:r>
              <w:rPr/>
              <w:t>8</w:t>
            </w:r>
          </w:p>
        </w:tc>
        <w:tc>
          <w:tcPr>
            <w:tcW w:type="dxa" w:w="5814"/>
          </w:tcPr>
          <w:p>
            <w:r>
              <w:rPr>
                <w:sz w:val="21"/>
              </w:rPr>
              <w:t>7</w:t>
            </w:r>
            <w:r>
              <w:rPr>
                <w:sz w:val="21"/>
              </w:rPr>
              <w:t>.试剂针设计：具备液面探测、防撞功能。</w:t>
            </w:r>
          </w:p>
        </w:tc>
      </w:tr>
      <w:tr>
        <w:tc>
          <w:tcPr>
            <w:tcW w:type="dxa" w:w="2076"/>
          </w:tcPr>
          <w:p/>
        </w:tc>
        <w:tc>
          <w:tcPr>
            <w:tcW w:type="dxa" w:w="415"/>
          </w:tcPr>
          <w:p>
            <w:r>
              <w:rPr/>
              <w:t>9</w:t>
            </w:r>
          </w:p>
        </w:tc>
        <w:tc>
          <w:tcPr>
            <w:tcW w:type="dxa" w:w="5814"/>
          </w:tcPr>
          <w:p>
            <w:r>
              <w:rPr>
                <w:sz w:val="21"/>
              </w:rPr>
              <w:t>8</w:t>
            </w:r>
            <w:r>
              <w:rPr>
                <w:sz w:val="21"/>
              </w:rPr>
              <w:t>.试剂盘：试剂位≥120个；检测过程中，无需停机可补充试剂。</w:t>
            </w:r>
          </w:p>
        </w:tc>
      </w:tr>
      <w:tr>
        <w:tc>
          <w:tcPr>
            <w:tcW w:type="dxa" w:w="2076"/>
          </w:tcPr>
          <w:p/>
        </w:tc>
        <w:tc>
          <w:tcPr>
            <w:tcW w:type="dxa" w:w="415"/>
          </w:tcPr>
          <w:p>
            <w:r>
              <w:rPr/>
              <w:t>10</w:t>
            </w:r>
          </w:p>
        </w:tc>
        <w:tc>
          <w:tcPr>
            <w:tcW w:type="dxa" w:w="5814"/>
          </w:tcPr>
          <w:p>
            <w:r>
              <w:rPr>
                <w:sz w:val="21"/>
              </w:rPr>
              <w:t>9</w:t>
            </w:r>
            <w:r>
              <w:rPr>
                <w:sz w:val="21"/>
              </w:rPr>
              <w:t>.样本盘：急诊位≥15个，兼容直径≥17mm的离心管。</w:t>
            </w:r>
          </w:p>
        </w:tc>
      </w:tr>
      <w:tr>
        <w:tc>
          <w:tcPr>
            <w:tcW w:type="dxa" w:w="2076"/>
          </w:tcPr>
          <w:p/>
        </w:tc>
        <w:tc>
          <w:tcPr>
            <w:tcW w:type="dxa" w:w="415"/>
          </w:tcPr>
          <w:p>
            <w:r>
              <w:rPr/>
              <w:t>11</w:t>
            </w:r>
          </w:p>
        </w:tc>
        <w:tc>
          <w:tcPr>
            <w:tcW w:type="dxa" w:w="5814"/>
          </w:tcPr>
          <w:p>
            <w:r>
              <w:rPr>
                <w:sz w:val="21"/>
              </w:rPr>
              <w:t>10</w:t>
            </w:r>
            <w:r>
              <w:rPr>
                <w:sz w:val="21"/>
              </w:rPr>
              <w:t>.样本量：最小1μL。</w:t>
            </w:r>
          </w:p>
        </w:tc>
      </w:tr>
      <w:tr>
        <w:tc>
          <w:tcPr>
            <w:tcW w:type="dxa" w:w="2076"/>
          </w:tcPr>
          <w:p/>
        </w:tc>
        <w:tc>
          <w:tcPr>
            <w:tcW w:type="dxa" w:w="415"/>
          </w:tcPr>
          <w:p>
            <w:r>
              <w:rPr/>
              <w:t>12</w:t>
            </w:r>
          </w:p>
        </w:tc>
        <w:tc>
          <w:tcPr>
            <w:tcW w:type="dxa" w:w="5814"/>
          </w:tcPr>
          <w:p>
            <w:r>
              <w:rPr>
                <w:sz w:val="21"/>
              </w:rPr>
              <w:t>11</w:t>
            </w:r>
            <w:r>
              <w:rPr>
                <w:sz w:val="21"/>
              </w:rPr>
              <w:t>.最小反应体积：≤100μL。</w:t>
            </w:r>
          </w:p>
        </w:tc>
      </w:tr>
      <w:tr>
        <w:tc>
          <w:tcPr>
            <w:tcW w:type="dxa" w:w="2076"/>
          </w:tcPr>
          <w:p>
            <w:r>
              <w:rPr/>
              <w:t>▲</w:t>
            </w:r>
          </w:p>
        </w:tc>
        <w:tc>
          <w:tcPr>
            <w:tcW w:type="dxa" w:w="415"/>
          </w:tcPr>
          <w:p>
            <w:r>
              <w:rPr/>
              <w:t>13</w:t>
            </w:r>
          </w:p>
        </w:tc>
        <w:tc>
          <w:tcPr>
            <w:tcW w:type="dxa" w:w="5814"/>
          </w:tcPr>
          <w:p>
            <w:r>
              <w:rPr>
                <w:sz w:val="21"/>
              </w:rPr>
              <w:t>12</w:t>
            </w:r>
            <w:r>
              <w:rPr>
                <w:sz w:val="21"/>
              </w:rPr>
              <w:t>. 温控系统：固体直热。</w:t>
            </w:r>
          </w:p>
        </w:tc>
      </w:tr>
      <w:tr>
        <w:tc>
          <w:tcPr>
            <w:tcW w:type="dxa" w:w="2076"/>
          </w:tcPr>
          <w:p/>
        </w:tc>
        <w:tc>
          <w:tcPr>
            <w:tcW w:type="dxa" w:w="415"/>
          </w:tcPr>
          <w:p>
            <w:r>
              <w:rPr/>
              <w:t>14</w:t>
            </w:r>
          </w:p>
        </w:tc>
        <w:tc>
          <w:tcPr>
            <w:tcW w:type="dxa" w:w="5814"/>
          </w:tcPr>
          <w:p>
            <w:r>
              <w:rPr>
                <w:sz w:val="21"/>
              </w:rPr>
              <w:t>13</w:t>
            </w:r>
            <w:r>
              <w:rPr>
                <w:sz w:val="21"/>
              </w:rPr>
              <w:t>. 反应杯：</w:t>
            </w:r>
            <w:r>
              <w:rPr>
                <w:sz w:val="21"/>
              </w:rPr>
              <w:t>须为</w:t>
            </w:r>
            <w:r>
              <w:rPr>
                <w:sz w:val="21"/>
              </w:rPr>
              <w:t>可重复使用的石英玻璃反应杯</w:t>
            </w:r>
            <w:r>
              <w:rPr>
                <w:sz w:val="21"/>
              </w:rPr>
              <w:t>材质。</w:t>
            </w:r>
          </w:p>
        </w:tc>
      </w:tr>
      <w:tr>
        <w:tc>
          <w:tcPr>
            <w:tcW w:type="dxa" w:w="2076"/>
          </w:tcPr>
          <w:p/>
        </w:tc>
        <w:tc>
          <w:tcPr>
            <w:tcW w:type="dxa" w:w="415"/>
          </w:tcPr>
          <w:p>
            <w:r>
              <w:rPr/>
              <w:t>15</w:t>
            </w:r>
          </w:p>
        </w:tc>
        <w:tc>
          <w:tcPr>
            <w:tcW w:type="dxa" w:w="5814"/>
          </w:tcPr>
          <w:p>
            <w:r>
              <w:rPr>
                <w:sz w:val="21"/>
              </w:rPr>
              <w:t>14</w:t>
            </w:r>
            <w:r>
              <w:rPr>
                <w:sz w:val="21"/>
              </w:rPr>
              <w:t>.</w:t>
            </w:r>
            <w:r>
              <w:rPr>
                <w:sz w:val="21"/>
              </w:rPr>
              <w:t>具有</w:t>
            </w:r>
            <w:r>
              <w:rPr>
                <w:sz w:val="21"/>
              </w:rPr>
              <w:t>血红蛋白全血检测</w:t>
            </w:r>
            <w:r>
              <w:rPr>
                <w:sz w:val="21"/>
              </w:rPr>
              <w:t>功能</w:t>
            </w:r>
            <w:r>
              <w:rPr>
                <w:sz w:val="21"/>
              </w:rPr>
              <w:t>。</w:t>
            </w:r>
          </w:p>
        </w:tc>
      </w:tr>
      <w:tr>
        <w:tc>
          <w:tcPr>
            <w:tcW w:type="dxa" w:w="2076"/>
          </w:tcPr>
          <w:p/>
        </w:tc>
        <w:tc>
          <w:tcPr>
            <w:tcW w:type="dxa" w:w="415"/>
          </w:tcPr>
          <w:p>
            <w:r>
              <w:rPr/>
              <w:t>16</w:t>
            </w:r>
          </w:p>
        </w:tc>
        <w:tc>
          <w:tcPr>
            <w:tcW w:type="dxa" w:w="5814"/>
          </w:tcPr>
          <w:p>
            <w:r>
              <w:rPr>
                <w:sz w:val="21"/>
              </w:rPr>
              <w:t>15</w:t>
            </w:r>
            <w:r>
              <w:rPr>
                <w:sz w:val="21"/>
              </w:rPr>
              <w:t>.</w:t>
            </w:r>
            <w:r>
              <w:rPr>
                <w:sz w:val="21"/>
              </w:rPr>
              <w:t>具有</w:t>
            </w:r>
            <w:r>
              <w:rPr>
                <w:sz w:val="21"/>
              </w:rPr>
              <w:t>自动稀释功能。</w:t>
            </w:r>
          </w:p>
        </w:tc>
      </w:tr>
      <w:tr>
        <w:tc>
          <w:tcPr>
            <w:tcW w:type="dxa" w:w="2076"/>
          </w:tcPr>
          <w:p/>
        </w:tc>
        <w:tc>
          <w:tcPr>
            <w:tcW w:type="dxa" w:w="415"/>
          </w:tcPr>
          <w:p>
            <w:r>
              <w:rPr/>
              <w:t>17</w:t>
            </w:r>
          </w:p>
        </w:tc>
        <w:tc>
          <w:tcPr>
            <w:tcW w:type="dxa" w:w="5814"/>
          </w:tcPr>
          <w:p>
            <w:r>
              <w:rPr>
                <w:sz w:val="21"/>
              </w:rPr>
              <w:t>16</w:t>
            </w:r>
            <w:r>
              <w:rPr>
                <w:sz w:val="21"/>
              </w:rPr>
              <w:t>. 吸光度测量范围</w:t>
            </w:r>
            <w:r>
              <w:rPr>
                <w:sz w:val="21"/>
              </w:rPr>
              <w:t>包含</w:t>
            </w:r>
            <w:r>
              <w:rPr>
                <w:sz w:val="21"/>
              </w:rPr>
              <w:t>：</w:t>
            </w:r>
            <w:r>
              <w:rPr>
                <w:sz w:val="21"/>
              </w:rPr>
              <w:t>0.0A～3.5A。</w:t>
            </w:r>
          </w:p>
        </w:tc>
      </w:tr>
      <w:tr>
        <w:tc>
          <w:tcPr>
            <w:tcW w:type="dxa" w:w="2076"/>
          </w:tcPr>
          <w:p/>
        </w:tc>
        <w:tc>
          <w:tcPr>
            <w:tcW w:type="dxa" w:w="415"/>
          </w:tcPr>
          <w:p>
            <w:r>
              <w:rPr/>
              <w:t>18</w:t>
            </w:r>
          </w:p>
        </w:tc>
        <w:tc>
          <w:tcPr>
            <w:tcW w:type="dxa" w:w="5814"/>
          </w:tcPr>
          <w:p>
            <w:r>
              <w:rPr>
                <w:sz w:val="21"/>
              </w:rPr>
              <w:t>17</w:t>
            </w:r>
            <w:r>
              <w:rPr>
                <w:sz w:val="21"/>
              </w:rPr>
              <w:t>. 样品携带污染率：≤0.1%。</w:t>
            </w:r>
          </w:p>
        </w:tc>
      </w:tr>
      <w:tr>
        <w:tc>
          <w:tcPr>
            <w:tcW w:type="dxa" w:w="2076"/>
          </w:tcPr>
          <w:p>
            <w:r>
              <w:rPr/>
              <w:t>▲</w:t>
            </w:r>
          </w:p>
        </w:tc>
        <w:tc>
          <w:tcPr>
            <w:tcW w:type="dxa" w:w="415"/>
          </w:tcPr>
          <w:p>
            <w:r>
              <w:rPr/>
              <w:t>19</w:t>
            </w:r>
          </w:p>
        </w:tc>
        <w:tc>
          <w:tcPr>
            <w:tcW w:type="dxa" w:w="5814"/>
          </w:tcPr>
          <w:p>
            <w:r>
              <w:rPr>
                <w:sz w:val="21"/>
              </w:rPr>
              <w:t>18</w:t>
            </w:r>
            <w:r>
              <w:rPr>
                <w:sz w:val="21"/>
              </w:rPr>
              <w:t>. 电解质模块项目：具备K/Na/CL/LI检测功能。</w:t>
            </w:r>
          </w:p>
        </w:tc>
      </w:tr>
      <w:tr>
        <w:tc>
          <w:tcPr>
            <w:tcW w:type="dxa" w:w="2076"/>
          </w:tcPr>
          <w:p/>
        </w:tc>
        <w:tc>
          <w:tcPr>
            <w:tcW w:type="dxa" w:w="415"/>
          </w:tcPr>
          <w:p>
            <w:r>
              <w:rPr/>
              <w:t>20</w:t>
            </w:r>
          </w:p>
        </w:tc>
        <w:tc>
          <w:tcPr>
            <w:tcW w:type="dxa" w:w="5814"/>
          </w:tcPr>
          <w:p>
            <w:r>
              <w:rPr>
                <w:sz w:val="21"/>
              </w:rPr>
              <w:t>19</w:t>
            </w:r>
            <w:r>
              <w:rPr>
                <w:sz w:val="21"/>
              </w:rPr>
              <w:t>.外型尺寸：长≤2m，宽≤1.8m。</w:t>
            </w:r>
          </w:p>
        </w:tc>
      </w:tr>
      <w:tr>
        <w:tc>
          <w:tcPr>
            <w:tcW w:type="dxa" w:w="2076"/>
          </w:tcPr>
          <w:p/>
        </w:tc>
        <w:tc>
          <w:tcPr>
            <w:tcW w:type="dxa" w:w="415"/>
          </w:tcPr>
          <w:p>
            <w:r>
              <w:rPr/>
              <w:t>21</w:t>
            </w:r>
          </w:p>
        </w:tc>
        <w:tc>
          <w:tcPr>
            <w:tcW w:type="dxa" w:w="5814"/>
          </w:tcPr>
          <w:p>
            <w:r>
              <w:rPr>
                <w:sz w:val="21"/>
              </w:rPr>
              <w:t>20</w:t>
            </w:r>
            <w:r>
              <w:rPr>
                <w:sz w:val="21"/>
              </w:rPr>
              <w:t>.负责与医院LIS等信息系统对接，开放接口并</w:t>
            </w:r>
            <w:r>
              <w:rPr>
                <w:sz w:val="21"/>
              </w:rPr>
              <w:t>由中标人</w:t>
            </w:r>
            <w:r>
              <w:rPr>
                <w:sz w:val="21"/>
              </w:rPr>
              <w:t>承担系统对接费用。</w:t>
            </w:r>
          </w:p>
        </w:tc>
      </w:tr>
      <w:tr>
        <w:tc>
          <w:tcPr>
            <w:tcW w:type="dxa" w:w="2076"/>
          </w:tcPr>
          <w:p/>
        </w:tc>
        <w:tc>
          <w:tcPr>
            <w:tcW w:type="dxa" w:w="415"/>
          </w:tcPr>
          <w:p>
            <w:r>
              <w:rPr/>
              <w:t>22</w:t>
            </w:r>
          </w:p>
        </w:tc>
        <w:tc>
          <w:tcPr>
            <w:tcW w:type="dxa" w:w="5814"/>
          </w:tcPr>
          <w:p>
            <w:r>
              <w:rPr>
                <w:sz w:val="21"/>
              </w:rPr>
              <w:t>21</w:t>
            </w:r>
            <w:r>
              <w:rPr>
                <w:sz w:val="21"/>
              </w:rPr>
              <w:t>.保修期：≥3年（</w:t>
            </w:r>
            <w:r>
              <w:rPr>
                <w:sz w:val="21"/>
              </w:rPr>
              <w:t>投标文件</w:t>
            </w:r>
            <w:r>
              <w:rPr>
                <w:sz w:val="21"/>
              </w:rPr>
              <w:t>提供厂家维保证明）</w:t>
            </w:r>
          </w:p>
        </w:tc>
      </w:tr>
      <w:tr>
        <w:tc>
          <w:tcPr>
            <w:tcW w:type="dxa" w:w="2076"/>
          </w:tcPr>
          <w:p/>
        </w:tc>
        <w:tc>
          <w:tcPr>
            <w:tcW w:type="dxa" w:w="415"/>
          </w:tcPr>
          <w:p>
            <w:r>
              <w:rPr/>
              <w:t>23</w:t>
            </w:r>
          </w:p>
        </w:tc>
        <w:tc>
          <w:tcPr>
            <w:tcW w:type="dxa" w:w="5814"/>
          </w:tcPr>
          <w:p>
            <w:r>
              <w:rPr>
                <w:b/>
                <w:sz w:val="21"/>
              </w:rPr>
              <w:t>22.</w:t>
            </w:r>
            <w:r>
              <w:rPr>
                <w:b/>
                <w:sz w:val="21"/>
              </w:rPr>
              <w:t>安装与调试</w:t>
            </w:r>
          </w:p>
          <w:p>
            <w:r>
              <w:rPr>
                <w:sz w:val="21"/>
              </w:rPr>
              <w:t>22.1中标人</w:t>
            </w:r>
            <w:r>
              <w:rPr>
                <w:sz w:val="21"/>
              </w:rPr>
              <w:t>必须依照招标文件的要求和投标文件的承诺，将设备、系统安装并调试至正常运行的最佳状态。</w:t>
            </w:r>
          </w:p>
        </w:tc>
      </w:tr>
      <w:tr>
        <w:tc>
          <w:tcPr>
            <w:tcW w:type="dxa" w:w="2076"/>
          </w:tcPr>
          <w:p/>
        </w:tc>
        <w:tc>
          <w:tcPr>
            <w:tcW w:type="dxa" w:w="415"/>
          </w:tcPr>
          <w:p>
            <w:r>
              <w:rPr/>
              <w:t>24</w:t>
            </w:r>
          </w:p>
        </w:tc>
        <w:tc>
          <w:tcPr>
            <w:tcW w:type="dxa" w:w="5814"/>
          </w:tcPr>
          <w:p>
            <w:r>
              <w:rPr>
                <w:b/>
                <w:sz w:val="21"/>
              </w:rPr>
              <w:t>23.质保期及售后服务要求</w:t>
            </w:r>
          </w:p>
          <w:p>
            <w:r>
              <w:rPr>
                <w:sz w:val="21"/>
              </w:rPr>
              <w:t>23.</w:t>
            </w:r>
            <w:r>
              <w:rPr>
                <w:sz w:val="21"/>
              </w:rPr>
              <w:t>1.</w:t>
            </w:r>
            <w:r>
              <w:rPr>
                <w:sz w:val="21"/>
              </w:rPr>
              <w:t>中标人承诺的本采购包的</w:t>
            </w:r>
            <w:r>
              <w:rPr>
                <w:sz w:val="21"/>
              </w:rPr>
              <w:t>原厂质量保证期（简称</w:t>
            </w:r>
            <w:r>
              <w:rPr>
                <w:sz w:val="21"/>
              </w:rPr>
              <w:t>“原厂质保期”）</w:t>
            </w:r>
            <w:r>
              <w:rPr>
                <w:b/>
                <w:sz w:val="21"/>
              </w:rPr>
              <w:t>≥3年。</w:t>
            </w:r>
            <w:r>
              <w:rPr>
                <w:sz w:val="21"/>
              </w:rPr>
              <w:t>（若产品说明书的质保期长于本合同约定时，则以产品说明书为准），质保期自货物经</w:t>
            </w:r>
            <w:r>
              <w:rPr>
                <w:sz w:val="21"/>
              </w:rPr>
              <w:t>采购人</w:t>
            </w:r>
            <w:r>
              <w:rPr>
                <w:sz w:val="21"/>
              </w:rPr>
              <w:t>最终验收合格之日（以</w:t>
            </w:r>
            <w:r>
              <w:rPr>
                <w:sz w:val="21"/>
              </w:rPr>
              <w:t>采购人</w:t>
            </w:r>
            <w:r>
              <w:rPr>
                <w:sz w:val="21"/>
              </w:rPr>
              <w:t>出具的验收报告载明的日期为准）起算，质保期内</w:t>
            </w:r>
            <w:r>
              <w:rPr>
                <w:sz w:val="21"/>
              </w:rPr>
              <w:t>中标人</w:t>
            </w:r>
            <w:r>
              <w:rPr>
                <w:sz w:val="21"/>
              </w:rPr>
              <w:t>对所供货物实行包修、包换、包退、包维护保养。如设备在</w:t>
            </w:r>
            <w:r>
              <w:rPr>
                <w:sz w:val="21"/>
              </w:rPr>
              <w:t>1个月内同一部件出现两次同一故障无论是否修复好，</w:t>
            </w:r>
            <w:r>
              <w:rPr>
                <w:sz w:val="21"/>
              </w:rPr>
              <w:t>中标人</w:t>
            </w:r>
            <w:r>
              <w:rPr>
                <w:sz w:val="21"/>
              </w:rPr>
              <w:t>均应按</w:t>
            </w:r>
            <w:r>
              <w:rPr>
                <w:sz w:val="21"/>
              </w:rPr>
              <w:t>采购人</w:t>
            </w:r>
            <w:r>
              <w:rPr>
                <w:sz w:val="21"/>
              </w:rPr>
              <w:t>要求负责免费更换整机或功能模块。如设备在</w:t>
            </w:r>
            <w:r>
              <w:rPr>
                <w:sz w:val="21"/>
              </w:rPr>
              <w:t>3个月内出现重大故障，</w:t>
            </w:r>
            <w:r>
              <w:rPr>
                <w:sz w:val="21"/>
              </w:rPr>
              <w:t>采购人</w:t>
            </w:r>
            <w:r>
              <w:rPr>
                <w:sz w:val="21"/>
              </w:rPr>
              <w:t>认为可能严重影响设备后续的正常及持续有效运行的，</w:t>
            </w:r>
            <w:r>
              <w:rPr>
                <w:sz w:val="21"/>
              </w:rPr>
              <w:t>中标人</w:t>
            </w:r>
            <w:r>
              <w:rPr>
                <w:sz w:val="21"/>
              </w:rPr>
              <w:t>需无条件更换一台新设备，更换后的设备应重新起算质保期，并且因此而产生的所有费用由</w:t>
            </w:r>
            <w:r>
              <w:rPr>
                <w:sz w:val="21"/>
              </w:rPr>
              <w:t>中标人</w:t>
            </w:r>
            <w:r>
              <w:rPr>
                <w:sz w:val="21"/>
              </w:rPr>
              <w:t>承担。</w:t>
            </w:r>
          </w:p>
        </w:tc>
      </w:tr>
      <w:tr>
        <w:tc>
          <w:tcPr>
            <w:tcW w:type="dxa" w:w="2076"/>
          </w:tcPr>
          <w:p/>
        </w:tc>
        <w:tc>
          <w:tcPr>
            <w:tcW w:type="dxa" w:w="415"/>
          </w:tcPr>
          <w:p>
            <w:r>
              <w:rPr/>
              <w:t>25</w:t>
            </w:r>
          </w:p>
        </w:tc>
        <w:tc>
          <w:tcPr>
            <w:tcW w:type="dxa" w:w="5814"/>
          </w:tcPr>
          <w:p>
            <w:r>
              <w:rPr>
                <w:sz w:val="21"/>
              </w:rPr>
              <w:t>23.</w:t>
            </w:r>
            <w:r>
              <w:rPr>
                <w:sz w:val="21"/>
              </w:rPr>
              <w:t>2.质保期内，如设备或零部件因非</w:t>
            </w:r>
            <w:r>
              <w:rPr>
                <w:sz w:val="21"/>
              </w:rPr>
              <w:t>采购人</w:t>
            </w:r>
            <w:r>
              <w:rPr>
                <w:sz w:val="21"/>
              </w:rPr>
              <w:t>的人为因素出现故障而造成停用时间超过</w:t>
            </w:r>
            <w:r>
              <w:rPr>
                <w:sz w:val="21"/>
              </w:rPr>
              <w:t>10</w:t>
            </w:r>
            <w:r>
              <w:rPr>
                <w:sz w:val="21"/>
              </w:rPr>
              <w:t>个日历</w:t>
            </w:r>
            <w:r>
              <w:rPr>
                <w:sz w:val="21"/>
              </w:rPr>
              <w:t>日时，则质保期相应顺延。如停用时间累计超过</w:t>
            </w:r>
            <w:r>
              <w:rPr>
                <w:sz w:val="21"/>
              </w:rPr>
              <w:t>60</w:t>
            </w:r>
            <w:r>
              <w:rPr>
                <w:sz w:val="21"/>
              </w:rPr>
              <w:t>个日历</w:t>
            </w:r>
            <w:r>
              <w:rPr>
                <w:sz w:val="21"/>
              </w:rPr>
              <w:t>日则质保期重新计算。</w:t>
            </w:r>
          </w:p>
        </w:tc>
      </w:tr>
      <w:tr>
        <w:tc>
          <w:tcPr>
            <w:tcW w:type="dxa" w:w="2076"/>
          </w:tcPr>
          <w:p/>
        </w:tc>
        <w:tc>
          <w:tcPr>
            <w:tcW w:type="dxa" w:w="415"/>
          </w:tcPr>
          <w:p>
            <w:r>
              <w:rPr/>
              <w:t>26</w:t>
            </w:r>
          </w:p>
        </w:tc>
        <w:tc>
          <w:tcPr>
            <w:tcW w:type="dxa" w:w="5814"/>
          </w:tcPr>
          <w:p>
            <w:r>
              <w:rPr>
                <w:sz w:val="21"/>
              </w:rPr>
              <w:t>23.</w:t>
            </w:r>
            <w:r>
              <w:rPr>
                <w:sz w:val="21"/>
              </w:rPr>
              <w:t>3.对</w:t>
            </w:r>
            <w:r>
              <w:rPr>
                <w:sz w:val="21"/>
              </w:rPr>
              <w:t>采购人</w:t>
            </w:r>
            <w:r>
              <w:rPr>
                <w:sz w:val="21"/>
              </w:rPr>
              <w:t>的服务通知，</w:t>
            </w:r>
            <w:r>
              <w:rPr>
                <w:sz w:val="21"/>
              </w:rPr>
              <w:t>中标人</w:t>
            </w:r>
            <w:r>
              <w:rPr>
                <w:sz w:val="21"/>
              </w:rPr>
              <w:t>必须在接到</w:t>
            </w:r>
            <w:r>
              <w:rPr>
                <w:sz w:val="21"/>
              </w:rPr>
              <w:t>采购人</w:t>
            </w:r>
            <w:r>
              <w:rPr>
                <w:sz w:val="21"/>
              </w:rPr>
              <w:t>通知后</w:t>
            </w:r>
            <w:r>
              <w:rPr>
                <w:sz w:val="21"/>
              </w:rPr>
              <w:t>1小时内响应，36小时内到达现场，48小时内处理完毕。若在48小时内仍未能有效解决，</w:t>
            </w:r>
            <w:r>
              <w:rPr>
                <w:sz w:val="21"/>
              </w:rPr>
              <w:t>中标人</w:t>
            </w:r>
            <w:r>
              <w:rPr>
                <w:sz w:val="21"/>
              </w:rPr>
              <w:t>须免费提供同档次的设备予</w:t>
            </w:r>
            <w:r>
              <w:rPr>
                <w:sz w:val="21"/>
              </w:rPr>
              <w:t>采购人</w:t>
            </w:r>
            <w:r>
              <w:rPr>
                <w:sz w:val="21"/>
              </w:rPr>
              <w:t>临时使用。如</w:t>
            </w:r>
            <w:r>
              <w:rPr>
                <w:sz w:val="21"/>
              </w:rPr>
              <w:t>中标人</w:t>
            </w:r>
            <w:r>
              <w:rPr>
                <w:sz w:val="21"/>
              </w:rPr>
              <w:t>未在本合同要求时间内提供保修服务的，每发生一次，应按合同总金额</w:t>
            </w:r>
            <w:r>
              <w:rPr>
                <w:sz w:val="21"/>
              </w:rPr>
              <w:t>5%的标准向</w:t>
            </w:r>
            <w:r>
              <w:rPr>
                <w:sz w:val="21"/>
              </w:rPr>
              <w:t>采购人</w:t>
            </w:r>
            <w:r>
              <w:rPr>
                <w:sz w:val="21"/>
              </w:rPr>
              <w:t>支付违约金，且</w:t>
            </w:r>
            <w:r>
              <w:rPr>
                <w:sz w:val="21"/>
              </w:rPr>
              <w:t>采购人</w:t>
            </w:r>
            <w:r>
              <w:rPr>
                <w:sz w:val="21"/>
              </w:rPr>
              <w:t>有权自行或聘请第三方进行维修，相关费用及风险由</w:t>
            </w:r>
            <w:r>
              <w:rPr>
                <w:sz w:val="21"/>
              </w:rPr>
              <w:t>中标人</w:t>
            </w:r>
            <w:r>
              <w:rPr>
                <w:sz w:val="21"/>
              </w:rPr>
              <w:t>承担，其后</w:t>
            </w:r>
            <w:r>
              <w:rPr>
                <w:sz w:val="21"/>
              </w:rPr>
              <w:t>中标人</w:t>
            </w:r>
            <w:r>
              <w:rPr>
                <w:sz w:val="21"/>
              </w:rPr>
              <w:t>仍需承担保修义务。对于医院运行影响较大的设备急需维修的，</w:t>
            </w:r>
            <w:r>
              <w:rPr>
                <w:sz w:val="21"/>
              </w:rPr>
              <w:t>中标人</w:t>
            </w:r>
            <w:r>
              <w:rPr>
                <w:sz w:val="21"/>
              </w:rPr>
              <w:t>应立刻安排维保人员在</w:t>
            </w:r>
            <w:r>
              <w:rPr>
                <w:sz w:val="21"/>
              </w:rPr>
              <w:t>12小时内到场维修。</w:t>
            </w:r>
          </w:p>
        </w:tc>
      </w:tr>
      <w:tr>
        <w:tc>
          <w:tcPr>
            <w:tcW w:type="dxa" w:w="2076"/>
          </w:tcPr>
          <w:p/>
        </w:tc>
        <w:tc>
          <w:tcPr>
            <w:tcW w:type="dxa" w:w="415"/>
          </w:tcPr>
          <w:p>
            <w:r>
              <w:rPr/>
              <w:t>27</w:t>
            </w:r>
          </w:p>
        </w:tc>
        <w:tc>
          <w:tcPr>
            <w:tcW w:type="dxa" w:w="5814"/>
          </w:tcPr>
          <w:p>
            <w:r>
              <w:rPr>
                <w:sz w:val="21"/>
              </w:rPr>
              <w:t>23.</w:t>
            </w:r>
            <w:r>
              <w:rPr>
                <w:sz w:val="21"/>
              </w:rPr>
              <w:t>4.质保期外</w:t>
            </w:r>
            <w:r>
              <w:rPr>
                <w:sz w:val="21"/>
              </w:rPr>
              <w:t>中标人</w:t>
            </w:r>
            <w:r>
              <w:rPr>
                <w:sz w:val="21"/>
              </w:rPr>
              <w:t>提供终身维修服务，如</w:t>
            </w:r>
            <w:r>
              <w:rPr>
                <w:sz w:val="21"/>
              </w:rPr>
              <w:t>采购人</w:t>
            </w:r>
            <w:r>
              <w:rPr>
                <w:sz w:val="21"/>
              </w:rPr>
              <w:t>指定</w:t>
            </w:r>
            <w:r>
              <w:rPr>
                <w:sz w:val="21"/>
              </w:rPr>
              <w:t>中标人</w:t>
            </w:r>
            <w:r>
              <w:rPr>
                <w:sz w:val="21"/>
              </w:rPr>
              <w:t>继续进行维保，</w:t>
            </w:r>
            <w:r>
              <w:rPr>
                <w:sz w:val="21"/>
              </w:rPr>
              <w:t>中标人</w:t>
            </w:r>
            <w:r>
              <w:rPr>
                <w:sz w:val="21"/>
              </w:rPr>
              <w:t>应提供相应的维保服务，并仅向</w:t>
            </w:r>
            <w:r>
              <w:rPr>
                <w:sz w:val="21"/>
              </w:rPr>
              <w:t>采购人</w:t>
            </w:r>
            <w:r>
              <w:rPr>
                <w:sz w:val="21"/>
              </w:rPr>
              <w:t>收取所需更换配件的费用（</w:t>
            </w:r>
            <w:r>
              <w:rPr>
                <w:sz w:val="21"/>
              </w:rPr>
              <w:t>中标人</w:t>
            </w:r>
            <w:r>
              <w:rPr>
                <w:sz w:val="21"/>
              </w:rPr>
              <w:t>提供配件价格明细表，配件费按厂家官方标准执行，不得高于备案价），除此之外</w:t>
            </w:r>
            <w:r>
              <w:rPr>
                <w:sz w:val="21"/>
              </w:rPr>
              <w:t>中标人</w:t>
            </w:r>
            <w:r>
              <w:rPr>
                <w:sz w:val="21"/>
              </w:rPr>
              <w:t>不额外收取其他费用（包括但不限于人工、配件的包装运输费、差旅费、咨询费、技术调试等费用），</w:t>
            </w:r>
            <w:r>
              <w:rPr>
                <w:sz w:val="21"/>
              </w:rPr>
              <w:t>中标人</w:t>
            </w:r>
            <w:r>
              <w:rPr>
                <w:sz w:val="21"/>
              </w:rPr>
              <w:t>保证在设备正常使用年限内及时向</w:t>
            </w:r>
            <w:r>
              <w:rPr>
                <w:sz w:val="21"/>
              </w:rPr>
              <w:t>采购人</w:t>
            </w:r>
            <w:r>
              <w:rPr>
                <w:sz w:val="21"/>
              </w:rPr>
              <w:t>供应备品配件，确保不因备品配件的缺失导致设备无法正常运行。</w:t>
            </w:r>
          </w:p>
        </w:tc>
      </w:tr>
      <w:tr>
        <w:tc>
          <w:tcPr>
            <w:tcW w:type="dxa" w:w="2076"/>
          </w:tcPr>
          <w:p/>
        </w:tc>
        <w:tc>
          <w:tcPr>
            <w:tcW w:type="dxa" w:w="415"/>
          </w:tcPr>
          <w:p>
            <w:r>
              <w:rPr/>
              <w:t>28</w:t>
            </w:r>
          </w:p>
        </w:tc>
        <w:tc>
          <w:tcPr>
            <w:tcW w:type="dxa" w:w="5814"/>
          </w:tcPr>
          <w:p>
            <w:r>
              <w:rPr>
                <w:sz w:val="21"/>
              </w:rPr>
              <w:t>23.</w:t>
            </w:r>
            <w:r>
              <w:rPr>
                <w:sz w:val="21"/>
              </w:rPr>
              <w:t>5.</w:t>
            </w:r>
            <w:r>
              <w:rPr>
                <w:sz w:val="21"/>
              </w:rPr>
              <w:t>中标人</w:t>
            </w:r>
            <w:r>
              <w:rPr>
                <w:sz w:val="21"/>
              </w:rPr>
              <w:t>负责设备所有软件终身升级</w:t>
            </w:r>
            <w:r>
              <w:rPr>
                <w:sz w:val="21"/>
              </w:rPr>
              <w:t>，采购人不另外支付软件升级费用</w:t>
            </w:r>
            <w:r>
              <w:rPr>
                <w:sz w:val="21"/>
              </w:rPr>
              <w:t>。</w:t>
            </w:r>
          </w:p>
        </w:tc>
      </w:tr>
      <w:tr>
        <w:tc>
          <w:tcPr>
            <w:tcW w:type="dxa" w:w="2076"/>
          </w:tcPr>
          <w:p/>
        </w:tc>
        <w:tc>
          <w:tcPr>
            <w:tcW w:type="dxa" w:w="415"/>
          </w:tcPr>
          <w:p>
            <w:r>
              <w:rPr/>
              <w:t>29</w:t>
            </w:r>
          </w:p>
        </w:tc>
        <w:tc>
          <w:tcPr>
            <w:tcW w:type="dxa" w:w="5814"/>
          </w:tcPr>
          <w:p>
            <w:r>
              <w:rPr>
                <w:sz w:val="21"/>
              </w:rPr>
              <w:t>23.</w:t>
            </w:r>
            <w:r>
              <w:rPr>
                <w:sz w:val="21"/>
              </w:rPr>
              <w:t>6.培训：</w:t>
            </w:r>
            <w:r>
              <w:rPr>
                <w:sz w:val="21"/>
              </w:rPr>
              <w:t>中标人</w:t>
            </w:r>
            <w:r>
              <w:rPr>
                <w:sz w:val="21"/>
              </w:rPr>
              <w:t>须提供专业人员对操作人员进行专业的培训，并对操作人员进行维护、维修培训，保证让</w:t>
            </w:r>
            <w:r>
              <w:rPr>
                <w:sz w:val="21"/>
              </w:rPr>
              <w:t>采购人</w:t>
            </w:r>
            <w:r>
              <w:rPr>
                <w:sz w:val="21"/>
              </w:rPr>
              <w:t>完全熟悉并能熟练操作。培训方式可采用现场培训或远程视频培训，必须确保培训效果，具体培训方式由</w:t>
            </w:r>
            <w:r>
              <w:rPr>
                <w:sz w:val="21"/>
              </w:rPr>
              <w:t>采购人</w:t>
            </w:r>
            <w:r>
              <w:rPr>
                <w:sz w:val="21"/>
              </w:rPr>
              <w:t>确认。如需外出培训，以双方约定为准。</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采购包4（电子纤维支气管镜（可视））</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签订合同后15个日历日内完成所有货物的供货、安装、调试并交付采购人使用并确保设备能正常运行。</w:t>
            </w:r>
          </w:p>
        </w:tc>
      </w:tr>
      <w:tr>
        <w:tc>
          <w:tcPr>
            <w:tcW w:type="dxa" w:w="4153"/>
          </w:tcPr>
          <w:p>
            <w:r>
              <w:rPr/>
              <w:t>标的提供的地点</w:t>
            </w:r>
          </w:p>
        </w:tc>
        <w:tc>
          <w:tcPr>
            <w:tcW w:type="dxa" w:w="4153"/>
          </w:tcPr>
          <w:p/>
          <w:p>
            <w:r>
              <w:rPr/>
              <w:t>珠海市香洲区南屏镇和正路166号珠海市第三人民医院（主院区）</w:t>
            </w:r>
          </w:p>
        </w:tc>
      </w:tr>
      <w:tr>
        <w:tc>
          <w:tcPr>
            <w:tcW w:type="dxa" w:w="4153"/>
          </w:tcPr>
          <w:p>
            <w:r>
              <w:rPr/>
              <w:t>付款方式</w:t>
            </w:r>
          </w:p>
        </w:tc>
        <w:tc>
          <w:tcPr>
            <w:tcW w:type="dxa" w:w="4153"/>
          </w:tcPr>
          <w:p/>
          <w:p/>
          <w:p>
            <w:r>
              <w:rPr/>
              <w:t>1期：支付比例30%,合同签订后，15个日历日内支付合同总价款的30%的预付款（如中标人为中小微企业的，采购人则在合同签订后，5个工作日内支付合同总价款的30%的预付款。），中标人需提供等额的预付款保函，若中标人未能提供预付款保函的，则等中标人按合同产品清单把相关的产品送到采购人指定的交货地点经采购人确认后（此阶段采购人仅对数量进行确认，不等同于采购人确认货物验收合格）支付合同总额的30%。</w:t>
            </w:r>
          </w:p>
          <w:p/>
          <w:p>
            <w:r>
              <w:rPr/>
              <w:t>2期：支付比例70%,验收合格后，自中标人提供发票之日起设备正常使用15个日历日内一次性支付合同总价款的70%。以上款项均为无息支付。中标人应当在采购人支付每一笔款项前交付按采购人要求开具的合法有效、等额发票，否则采购人有权拒绝支付且不承担违约责任；但中标人仍应按本合同约定按时按质交付货物。</w:t>
            </w:r>
          </w:p>
        </w:tc>
      </w:tr>
      <w:tr>
        <w:tc>
          <w:tcPr>
            <w:tcW w:type="dxa" w:w="4153"/>
          </w:tcPr>
          <w:p>
            <w:r>
              <w:rPr/>
              <w:t>验收要求</w:t>
            </w:r>
          </w:p>
        </w:tc>
        <w:tc>
          <w:tcPr>
            <w:tcW w:type="dxa" w:w="4153"/>
          </w:tcPr>
          <w:p/>
          <w:p/>
          <w:p/>
          <w:p>
            <w:r>
              <w:rPr/>
              <w:t>1期：1.验收时间：中标人应当在货物运至采购人指定地点并安装完毕后15个日历日内通知采购人进行验收；采购人应当在收到通知后7个日历日内进行验收，验收合格的，出具相关证明；验收不合格的，中标人应当无条件进行换退或调整至达到本项目合同约定的验收标准。 2.交付验收标准依次序对照适用标准为：①符合中华人民共和国国家安全质量标准、环保标准以及行业标准；②符合招标文件和响应承诺中采购人认可的合理最佳配置、参数及各项要求；③货物来源国官方标准。 3.货物为原制造商制造的全新产品，整机无污染，无侵权行为、表面无划损、无任何缺陷隐患、无任何权利瑕疵以及质量瑕疵，在中国境内可依常规安全合法使用。 4.货物为原厂商未启封全新包装，具出厂合格证，序列号、包装箱号与出厂批号一致，与货物同时交付给采购人并可追索查阅。 5.中标人提供的货物须符合国家、地方、行业相关规范、标准及技术要求，还应符合产品说明书所列标准和具备相应功能。若相关规范、标准及技术要求相互冲突，按较严格且采购人认可的标准执行。若有封存样板的，按样板验收。中标人在送货时应同时提供货物所有随附齐全单证和资料（包括但不限于出厂合格证、设备的用户手册、保修手册、有关单证资料及配备件、随机工具等，使用操作及安全须知等重要资料应附有中文说明），否则，视同中标人未按要求交货，采购人有权拒绝接收相应货物，一切责任由中标人自行承担。 6.国产产品出厂日期距合同签订日期须在六个月内，否则采购人有权拒收并责令中标人按要求进行更换，中标人承担进行更换的所有费用，未按时更换产生的一切责任由中标人承担，若中标人经采购人催告后在45个日历日仍未更换设备，采购人有权解除合同并要求中标人承担违约责任。 7.采购人组成验收小组按国家有关规定、规范进行验收，必要时邀请相关的专业人员或机构参与验收。因货物质量问题发生争议时，由本地质量技术监督部门鉴定。货物符合质量技术标准的，鉴定费由采购人承担；否则鉴定费由中标人承担。 8.一切不符合验收标准或已损坏之产品，采购人均有权拒收，中标人须按采购人指示将未通过验收的产品运离施工现场，该类产品的损毁、灭失风险、费用均由中标人承担。如中标人不按采购人指示将前述产品运离现场，或经书面告知后仍不运离的，采购人有权自行对其进行清理，该类产品的毁损、灭失风险及由此产生的搬运费用等均由中标人承担，工期不顺延。 9.根据《中华人民共和国进口计量器具监督管理办法》，《中华人民共和国强制检定的工作计量器具检定管理办法》，《国家计量检定规程管理办法》，如属计量检定设备，中标人需提供计量检定机构出具的有效校准证书。</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投标报价注意事项，投标人投标报价注意事项，投标报价超过招标文件《用户需求书》各产品单价上限或超过投标限价的做无效投标处理。</w:t>
            </w:r>
          </w:p>
          <w:p/>
          <w:p>
            <w:r>
              <w:rPr/>
              <w:t>投标报价，投标报价包括但不限于所有货物、配件、搬运、专用工具购置费，商检费、包装运输费、装卸费、搬运费、保险费、安装调试费、人员培训费、技术支持费、利润、税费、质量保证期内的售后维护服务费、保修费以及货物运抵采购人指定地点所产生的其它费用等投标人完全正确履行本采购包下全部义务所产生的一切费用，除此之外，采购人无须向投标人支付其他任何费用。</w:t>
            </w:r>
          </w:p>
          <w:p/>
          <w:p>
            <w:r>
              <w:rPr/>
              <w:t>合同条款要求，详见招标文件“第五章 合同文本”相关条款的规定。</w:t>
            </w:r>
          </w:p>
        </w:tc>
      </w:tr>
    </w:tbl>
    <w:p>
      <w:r>
        <w:rPr>
          <w:b/>
        </w:rPr>
        <w:t>2.技术标准与要求</w:t>
      </w:r>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医用内窥镜</w:t>
            </w:r>
          </w:p>
        </w:tc>
        <w:tc>
          <w:tcPr>
            <w:tcW w:type="dxa" w:w="831"/>
          </w:tcPr>
          <w:p>
            <w:pPr>
              <w:jc w:val="left"/>
            </w:pPr>
            <w:r>
              <w:rPr/>
              <w:t>电子纤维支气管镜（可视）</w:t>
            </w:r>
          </w:p>
        </w:tc>
        <w:tc>
          <w:tcPr>
            <w:tcW w:type="dxa" w:w="831"/>
          </w:tcPr>
          <w:p>
            <w:pPr>
              <w:jc w:val="left"/>
            </w:pPr>
            <w:r>
              <w:rPr/>
              <w:t>套</w:t>
            </w:r>
          </w:p>
        </w:tc>
        <w:tc>
          <w:tcPr>
            <w:tcW w:type="dxa" w:w="831"/>
          </w:tcPr>
          <w:p>
            <w:pPr>
              <w:jc w:val="right"/>
            </w:pPr>
            <w:r>
              <w:rPr/>
              <w:t>1.00</w:t>
            </w:r>
          </w:p>
        </w:tc>
        <w:tc>
          <w:tcPr>
            <w:tcW w:type="dxa" w:w="831"/>
          </w:tcPr>
          <w:p>
            <w:pPr>
              <w:jc w:val="right"/>
            </w:pPr>
            <w:r>
              <w:rPr/>
              <w:t>150,000.00</w:t>
            </w:r>
          </w:p>
        </w:tc>
        <w:tc>
          <w:tcPr>
            <w:tcW w:type="dxa" w:w="831"/>
          </w:tcPr>
          <w:p>
            <w:pPr>
              <w:jc w:val="right"/>
            </w:pPr>
            <w:r>
              <w:rPr/>
              <w:t>150,000.00</w:t>
            </w:r>
          </w:p>
        </w:tc>
        <w:tc>
          <w:tcPr>
            <w:tcW w:type="dxa" w:w="831"/>
          </w:tcPr>
          <w:p>
            <w:r>
              <w:rPr/>
              <w:t>工业</w:t>
            </w:r>
          </w:p>
        </w:tc>
        <w:tc>
          <w:tcPr>
            <w:tcW w:type="dxa" w:w="831"/>
          </w:tcPr>
          <w:p>
            <w:r>
              <w:rPr/>
              <w:t>详见附表一</w:t>
            </w:r>
          </w:p>
        </w:tc>
      </w:tr>
    </w:tbl>
    <w:p/>
    <w:p>
      <w:r>
        <w:rPr>
          <w:b/>
        </w:rPr>
        <w:t>附表</w:t>
      </w:r>
      <w:r>
        <w:rPr>
          <w:b/>
        </w:rPr>
        <w:t>一</w:t>
      </w:r>
      <w:r>
        <w:rPr>
          <w:b/>
        </w:rPr>
        <w:t>：</w:t>
      </w:r>
      <w:r>
        <w:rPr>
          <w:b/>
        </w:rPr>
        <w:t>电子纤维支气管镜（可视）</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b/>
                <w:sz w:val="21"/>
              </w:rPr>
              <w:t>1.</w:t>
            </w:r>
            <w:r>
              <w:rPr>
                <w:b/>
                <w:sz w:val="21"/>
              </w:rPr>
              <w:t>提供所投产</w:t>
            </w:r>
            <w:r>
              <w:rPr>
                <w:b/>
                <w:sz w:val="21"/>
              </w:rPr>
              <w:t>品</w:t>
            </w:r>
            <w:r>
              <w:rPr>
                <w:b/>
                <w:sz w:val="21"/>
              </w:rPr>
              <w:t>的《中华人民共和国医疗器械注册证》</w:t>
            </w:r>
            <w:r>
              <w:rPr>
                <w:b/>
                <w:sz w:val="21"/>
              </w:rPr>
              <w:t>或《第一类医疗器械备案凭证》</w:t>
            </w:r>
            <w:r>
              <w:rPr>
                <w:b/>
                <w:sz w:val="21"/>
              </w:rPr>
              <w:t>。</w:t>
            </w:r>
          </w:p>
        </w:tc>
      </w:tr>
      <w:tr>
        <w:tc>
          <w:tcPr>
            <w:tcW w:type="dxa" w:w="2076"/>
          </w:tcPr>
          <w:p>
            <w:r>
              <w:rPr/>
              <w:t>▲</w:t>
            </w:r>
          </w:p>
        </w:tc>
        <w:tc>
          <w:tcPr>
            <w:tcW w:type="dxa" w:w="415"/>
          </w:tcPr>
          <w:p>
            <w:r>
              <w:rPr/>
              <w:t>2</w:t>
            </w:r>
          </w:p>
        </w:tc>
        <w:tc>
          <w:tcPr>
            <w:tcW w:type="dxa" w:w="5814"/>
          </w:tcPr>
          <w:p>
            <w:r>
              <w:rPr>
                <w:sz w:val="21"/>
              </w:rPr>
              <w:t>2.</w:t>
            </w:r>
            <w:r>
              <w:rPr>
                <w:sz w:val="21"/>
              </w:rPr>
              <w:t>如投标人为代理经销商，须提供制造商对所投产品的合法授权函。</w:t>
            </w:r>
          </w:p>
        </w:tc>
      </w:tr>
      <w:tr>
        <w:tc>
          <w:tcPr>
            <w:tcW w:type="dxa" w:w="2076"/>
          </w:tcPr>
          <w:p/>
        </w:tc>
        <w:tc>
          <w:tcPr>
            <w:tcW w:type="dxa" w:w="415"/>
          </w:tcPr>
          <w:p>
            <w:r>
              <w:rPr/>
              <w:t>3</w:t>
            </w:r>
          </w:p>
        </w:tc>
        <w:tc>
          <w:tcPr>
            <w:tcW w:type="dxa" w:w="5814"/>
          </w:tcPr>
          <w:p>
            <w:r>
              <w:rPr>
                <w:sz w:val="21"/>
              </w:rPr>
              <w:t>3</w:t>
            </w:r>
            <w:r>
              <w:rPr>
                <w:sz w:val="21"/>
              </w:rPr>
              <w:t>.主要功能：适用于气管、支气管及肺的观察、诊断、摄影或辅助治疗。</w:t>
            </w:r>
          </w:p>
        </w:tc>
      </w:tr>
      <w:tr>
        <w:tc>
          <w:tcPr>
            <w:tcW w:type="dxa" w:w="2076"/>
          </w:tcPr>
          <w:p>
            <w:r>
              <w:rPr/>
              <w:t>▲</w:t>
            </w:r>
          </w:p>
        </w:tc>
        <w:tc>
          <w:tcPr>
            <w:tcW w:type="dxa" w:w="415"/>
          </w:tcPr>
          <w:p>
            <w:r>
              <w:rPr/>
              <w:t>4</w:t>
            </w:r>
          </w:p>
        </w:tc>
        <w:tc>
          <w:tcPr>
            <w:tcW w:type="dxa" w:w="5814"/>
          </w:tcPr>
          <w:p>
            <w:r>
              <w:rPr>
                <w:sz w:val="21"/>
              </w:rPr>
              <w:t>4</w:t>
            </w:r>
            <w:r>
              <w:rPr>
                <w:sz w:val="21"/>
              </w:rPr>
              <w:t>.主软管外径≤5.2mm，钳道内径≥2.6mm，适配标准活检钳，便于临床操作及治疗。</w:t>
            </w:r>
          </w:p>
        </w:tc>
      </w:tr>
      <w:tr>
        <w:tc>
          <w:tcPr>
            <w:tcW w:type="dxa" w:w="2076"/>
          </w:tcPr>
          <w:p/>
        </w:tc>
        <w:tc>
          <w:tcPr>
            <w:tcW w:type="dxa" w:w="415"/>
          </w:tcPr>
          <w:p>
            <w:r>
              <w:rPr/>
              <w:t>5</w:t>
            </w:r>
          </w:p>
        </w:tc>
        <w:tc>
          <w:tcPr>
            <w:tcW w:type="dxa" w:w="5814"/>
          </w:tcPr>
          <w:p>
            <w:r>
              <w:rPr>
                <w:sz w:val="21"/>
              </w:rPr>
              <w:t>5</w:t>
            </w:r>
            <w:r>
              <w:rPr>
                <w:sz w:val="21"/>
              </w:rPr>
              <w:t>.工作长度：≥600mm。</w:t>
            </w:r>
          </w:p>
        </w:tc>
      </w:tr>
      <w:tr>
        <w:tc>
          <w:tcPr>
            <w:tcW w:type="dxa" w:w="2076"/>
          </w:tcPr>
          <w:p>
            <w:r>
              <w:rPr/>
              <w:t>▲</w:t>
            </w:r>
          </w:p>
        </w:tc>
        <w:tc>
          <w:tcPr>
            <w:tcW w:type="dxa" w:w="415"/>
          </w:tcPr>
          <w:p>
            <w:r>
              <w:rPr/>
              <w:t>6</w:t>
            </w:r>
          </w:p>
        </w:tc>
        <w:tc>
          <w:tcPr>
            <w:tcW w:type="dxa" w:w="5814"/>
          </w:tcPr>
          <w:p>
            <w:r>
              <w:rPr>
                <w:sz w:val="21"/>
              </w:rPr>
              <w:t>6</w:t>
            </w:r>
            <w:r>
              <w:rPr>
                <w:sz w:val="21"/>
              </w:rPr>
              <w:t>.弯曲角度：向上：≥180°，向下：≥130°。</w:t>
            </w:r>
          </w:p>
        </w:tc>
      </w:tr>
      <w:tr>
        <w:tc>
          <w:tcPr>
            <w:tcW w:type="dxa" w:w="2076"/>
          </w:tcPr>
          <w:p>
            <w:r>
              <w:rPr/>
              <w:t>▲</w:t>
            </w:r>
          </w:p>
        </w:tc>
        <w:tc>
          <w:tcPr>
            <w:tcW w:type="dxa" w:w="415"/>
          </w:tcPr>
          <w:p>
            <w:r>
              <w:rPr/>
              <w:t>7</w:t>
            </w:r>
          </w:p>
        </w:tc>
        <w:tc>
          <w:tcPr>
            <w:tcW w:type="dxa" w:w="5814"/>
          </w:tcPr>
          <w:p>
            <w:r>
              <w:rPr>
                <w:sz w:val="21"/>
              </w:rPr>
              <w:t>7</w:t>
            </w:r>
            <w:r>
              <w:rPr>
                <w:sz w:val="21"/>
              </w:rPr>
              <w:t>.视场角：≥120°。</w:t>
            </w:r>
          </w:p>
        </w:tc>
      </w:tr>
      <w:tr>
        <w:tc>
          <w:tcPr>
            <w:tcW w:type="dxa" w:w="2076"/>
          </w:tcPr>
          <w:p/>
        </w:tc>
        <w:tc>
          <w:tcPr>
            <w:tcW w:type="dxa" w:w="415"/>
          </w:tcPr>
          <w:p>
            <w:r>
              <w:rPr/>
              <w:t>8</w:t>
            </w:r>
          </w:p>
        </w:tc>
        <w:tc>
          <w:tcPr>
            <w:tcW w:type="dxa" w:w="5814"/>
          </w:tcPr>
          <w:p>
            <w:r>
              <w:rPr>
                <w:sz w:val="21"/>
              </w:rPr>
              <w:t>8</w:t>
            </w:r>
            <w:r>
              <w:rPr>
                <w:sz w:val="21"/>
              </w:rPr>
              <w:t>.具备拍照录像功能，可在图像冻结或录像的同时进行拍照；具备图像冻结和解冻功能。</w:t>
            </w:r>
          </w:p>
        </w:tc>
      </w:tr>
      <w:tr>
        <w:tc>
          <w:tcPr>
            <w:tcW w:type="dxa" w:w="2076"/>
          </w:tcPr>
          <w:p/>
        </w:tc>
        <w:tc>
          <w:tcPr>
            <w:tcW w:type="dxa" w:w="415"/>
          </w:tcPr>
          <w:p>
            <w:r>
              <w:rPr/>
              <w:t>9</w:t>
            </w:r>
          </w:p>
        </w:tc>
        <w:tc>
          <w:tcPr>
            <w:tcW w:type="dxa" w:w="5814"/>
          </w:tcPr>
          <w:p>
            <w:r>
              <w:rPr>
                <w:sz w:val="21"/>
              </w:rPr>
              <w:t>9</w:t>
            </w:r>
            <w:r>
              <w:rPr>
                <w:sz w:val="21"/>
              </w:rPr>
              <w:t>.光源：LED光源。</w:t>
            </w:r>
          </w:p>
        </w:tc>
      </w:tr>
      <w:tr>
        <w:tc>
          <w:tcPr>
            <w:tcW w:type="dxa" w:w="2076"/>
          </w:tcPr>
          <w:p/>
        </w:tc>
        <w:tc>
          <w:tcPr>
            <w:tcW w:type="dxa" w:w="415"/>
          </w:tcPr>
          <w:p>
            <w:r>
              <w:rPr/>
              <w:t>10</w:t>
            </w:r>
          </w:p>
        </w:tc>
        <w:tc>
          <w:tcPr>
            <w:tcW w:type="dxa" w:w="5814"/>
          </w:tcPr>
          <w:p>
            <w:r>
              <w:rPr>
                <w:sz w:val="21"/>
              </w:rPr>
              <w:t>10</w:t>
            </w:r>
            <w:r>
              <w:rPr>
                <w:sz w:val="21"/>
              </w:rPr>
              <w:t>.操作部位防水等级：</w:t>
            </w:r>
            <w:r>
              <w:rPr>
                <w:sz w:val="21"/>
              </w:rPr>
              <w:t>不低于</w:t>
            </w:r>
            <w:r>
              <w:rPr>
                <w:sz w:val="21"/>
              </w:rPr>
              <w:t>IPX7，可全浸泡消毒。</w:t>
            </w:r>
          </w:p>
        </w:tc>
      </w:tr>
      <w:tr>
        <w:tc>
          <w:tcPr>
            <w:tcW w:type="dxa" w:w="2076"/>
          </w:tcPr>
          <w:p/>
        </w:tc>
        <w:tc>
          <w:tcPr>
            <w:tcW w:type="dxa" w:w="415"/>
          </w:tcPr>
          <w:p>
            <w:r>
              <w:rPr/>
              <w:t>11</w:t>
            </w:r>
          </w:p>
        </w:tc>
        <w:tc>
          <w:tcPr>
            <w:tcW w:type="dxa" w:w="5814"/>
          </w:tcPr>
          <w:p>
            <w:r>
              <w:rPr>
                <w:sz w:val="21"/>
              </w:rPr>
              <w:t>11</w:t>
            </w:r>
            <w:r>
              <w:rPr>
                <w:sz w:val="21"/>
              </w:rPr>
              <w:t>.随镜配</w:t>
            </w:r>
            <w:r>
              <w:rPr>
                <w:sz w:val="21"/>
              </w:rPr>
              <w:t>备</w:t>
            </w:r>
            <w:r>
              <w:rPr>
                <w:sz w:val="21"/>
              </w:rPr>
              <w:t>≥3.0英寸显示屏，续航时间≥240min；另外接高清图像显示器并配备台车，尺寸≥10.0英寸，图像清晰，有内置电池，续航时间≥240min。图像传输方便。</w:t>
            </w:r>
          </w:p>
        </w:tc>
      </w:tr>
      <w:tr>
        <w:tc>
          <w:tcPr>
            <w:tcW w:type="dxa" w:w="2076"/>
          </w:tcPr>
          <w:p/>
        </w:tc>
        <w:tc>
          <w:tcPr>
            <w:tcW w:type="dxa" w:w="415"/>
          </w:tcPr>
          <w:p>
            <w:r>
              <w:rPr/>
              <w:t>12</w:t>
            </w:r>
          </w:p>
        </w:tc>
        <w:tc>
          <w:tcPr>
            <w:tcW w:type="dxa" w:w="5814"/>
          </w:tcPr>
          <w:p>
            <w:r>
              <w:rPr>
                <w:sz w:val="21"/>
              </w:rPr>
              <w:t>12</w:t>
            </w:r>
            <w:r>
              <w:rPr>
                <w:sz w:val="21"/>
              </w:rPr>
              <w:t>.存储功能：配备有存储卡，可以存储图片及视频，内存≥64G。</w:t>
            </w:r>
          </w:p>
        </w:tc>
      </w:tr>
      <w:tr>
        <w:tc>
          <w:tcPr>
            <w:tcW w:type="dxa" w:w="2076"/>
          </w:tcPr>
          <w:p/>
        </w:tc>
        <w:tc>
          <w:tcPr>
            <w:tcW w:type="dxa" w:w="415"/>
          </w:tcPr>
          <w:p>
            <w:r>
              <w:rPr/>
              <w:t>13</w:t>
            </w:r>
          </w:p>
        </w:tc>
        <w:tc>
          <w:tcPr>
            <w:tcW w:type="dxa" w:w="5814"/>
          </w:tcPr>
          <w:p>
            <w:r>
              <w:rPr>
                <w:sz w:val="21"/>
              </w:rPr>
              <w:t>13</w:t>
            </w:r>
            <w:r>
              <w:rPr>
                <w:sz w:val="21"/>
              </w:rPr>
              <w:t>.视频信号输出分辨率：≥1280×800。</w:t>
            </w:r>
          </w:p>
        </w:tc>
      </w:tr>
      <w:tr>
        <w:tc>
          <w:tcPr>
            <w:tcW w:type="dxa" w:w="2076"/>
          </w:tcPr>
          <w:p/>
        </w:tc>
        <w:tc>
          <w:tcPr>
            <w:tcW w:type="dxa" w:w="415"/>
          </w:tcPr>
          <w:p>
            <w:r>
              <w:rPr/>
              <w:t>14</w:t>
            </w:r>
          </w:p>
        </w:tc>
        <w:tc>
          <w:tcPr>
            <w:tcW w:type="dxa" w:w="5814"/>
          </w:tcPr>
          <w:p>
            <w:r>
              <w:rPr>
                <w:sz w:val="21"/>
              </w:rPr>
              <w:t>14</w:t>
            </w:r>
            <w:r>
              <w:rPr>
                <w:sz w:val="21"/>
              </w:rPr>
              <w:t>.负责与医院信息系统对接，开放接口并</w:t>
            </w:r>
            <w:r>
              <w:rPr>
                <w:sz w:val="21"/>
              </w:rPr>
              <w:t>由中标人</w:t>
            </w:r>
            <w:r>
              <w:rPr>
                <w:sz w:val="21"/>
              </w:rPr>
              <w:t>承担系统对接费用。</w:t>
            </w:r>
          </w:p>
        </w:tc>
      </w:tr>
      <w:tr>
        <w:tc>
          <w:tcPr>
            <w:tcW w:type="dxa" w:w="2076"/>
          </w:tcPr>
          <w:p/>
        </w:tc>
        <w:tc>
          <w:tcPr>
            <w:tcW w:type="dxa" w:w="415"/>
          </w:tcPr>
          <w:p>
            <w:r>
              <w:rPr/>
              <w:t>15</w:t>
            </w:r>
          </w:p>
        </w:tc>
        <w:tc>
          <w:tcPr>
            <w:tcW w:type="dxa" w:w="5814"/>
          </w:tcPr>
          <w:p>
            <w:r>
              <w:rPr>
                <w:sz w:val="21"/>
              </w:rPr>
              <w:t>15</w:t>
            </w:r>
            <w:r>
              <w:rPr>
                <w:sz w:val="21"/>
              </w:rPr>
              <w:t>.售后：有备用机。</w:t>
            </w:r>
          </w:p>
        </w:tc>
      </w:tr>
      <w:tr>
        <w:tc>
          <w:tcPr>
            <w:tcW w:type="dxa" w:w="2076"/>
          </w:tcPr>
          <w:p/>
        </w:tc>
        <w:tc>
          <w:tcPr>
            <w:tcW w:type="dxa" w:w="415"/>
          </w:tcPr>
          <w:p>
            <w:r>
              <w:rPr/>
              <w:t>16</w:t>
            </w:r>
          </w:p>
        </w:tc>
        <w:tc>
          <w:tcPr>
            <w:tcW w:type="dxa" w:w="5814"/>
          </w:tcPr>
          <w:p>
            <w:r>
              <w:rPr>
                <w:sz w:val="21"/>
              </w:rPr>
              <w:t>16</w:t>
            </w:r>
            <w:r>
              <w:rPr>
                <w:sz w:val="21"/>
              </w:rPr>
              <w:t>.质保期≥3年（</w:t>
            </w:r>
            <w:r>
              <w:rPr>
                <w:sz w:val="21"/>
              </w:rPr>
              <w:t>投标文件</w:t>
            </w:r>
            <w:r>
              <w:rPr>
                <w:sz w:val="21"/>
              </w:rPr>
              <w:t>提供厂家维保证明）</w:t>
            </w:r>
          </w:p>
        </w:tc>
      </w:tr>
      <w:tr>
        <w:tc>
          <w:tcPr>
            <w:tcW w:type="dxa" w:w="2076"/>
          </w:tcPr>
          <w:p/>
        </w:tc>
        <w:tc>
          <w:tcPr>
            <w:tcW w:type="dxa" w:w="415"/>
          </w:tcPr>
          <w:p>
            <w:r>
              <w:rPr/>
              <w:t>17</w:t>
            </w:r>
          </w:p>
        </w:tc>
        <w:tc>
          <w:tcPr>
            <w:tcW w:type="dxa" w:w="5814"/>
          </w:tcPr>
          <w:p>
            <w:r>
              <w:rPr>
                <w:b/>
                <w:sz w:val="21"/>
              </w:rPr>
              <w:t>17.</w:t>
            </w:r>
            <w:r>
              <w:rPr>
                <w:b/>
                <w:sz w:val="21"/>
              </w:rPr>
              <w:t>安装与</w:t>
            </w:r>
            <w:r>
              <w:rPr>
                <w:b/>
                <w:sz w:val="21"/>
              </w:rPr>
              <w:t>调试</w:t>
            </w:r>
          </w:p>
          <w:p>
            <w:r>
              <w:rPr>
                <w:sz w:val="21"/>
              </w:rPr>
              <w:t>17.1中标人</w:t>
            </w:r>
            <w:r>
              <w:rPr>
                <w:sz w:val="21"/>
              </w:rPr>
              <w:t>必须依照招标文件的要求和投标文件的承诺，将设备、系统安装并调试至正常运行的最佳状态。</w:t>
            </w:r>
          </w:p>
        </w:tc>
      </w:tr>
      <w:tr>
        <w:tc>
          <w:tcPr>
            <w:tcW w:type="dxa" w:w="2076"/>
          </w:tcPr>
          <w:p/>
        </w:tc>
        <w:tc>
          <w:tcPr>
            <w:tcW w:type="dxa" w:w="415"/>
          </w:tcPr>
          <w:p>
            <w:r>
              <w:rPr/>
              <w:t>18</w:t>
            </w:r>
          </w:p>
        </w:tc>
        <w:tc>
          <w:tcPr>
            <w:tcW w:type="dxa" w:w="5814"/>
          </w:tcPr>
          <w:p>
            <w:r>
              <w:rPr>
                <w:b/>
                <w:sz w:val="21"/>
              </w:rPr>
              <w:t>18.质保期及售后服务要求</w:t>
            </w:r>
          </w:p>
          <w:p>
            <w:r>
              <w:rPr>
                <w:sz w:val="21"/>
              </w:rPr>
              <w:t>18.</w:t>
            </w:r>
            <w:r>
              <w:rPr>
                <w:sz w:val="21"/>
              </w:rPr>
              <w:t>1.</w:t>
            </w:r>
            <w:r>
              <w:rPr>
                <w:sz w:val="21"/>
              </w:rPr>
              <w:t>中标人承诺的本采购包的</w:t>
            </w:r>
            <w:r>
              <w:rPr>
                <w:sz w:val="21"/>
              </w:rPr>
              <w:t>原厂质量保证期（简称</w:t>
            </w:r>
            <w:r>
              <w:rPr>
                <w:sz w:val="21"/>
              </w:rPr>
              <w:t>“原厂质保期”）</w:t>
            </w:r>
            <w:r>
              <w:rPr>
                <w:b/>
                <w:sz w:val="21"/>
              </w:rPr>
              <w:t>≥3年。</w:t>
            </w:r>
            <w:r>
              <w:rPr>
                <w:sz w:val="21"/>
              </w:rPr>
              <w:t>（若产品说明书的质保期长于本合同约定时，则以产品说明书为准），质保期自货物经</w:t>
            </w:r>
            <w:r>
              <w:rPr>
                <w:sz w:val="21"/>
              </w:rPr>
              <w:t>采购人</w:t>
            </w:r>
            <w:r>
              <w:rPr>
                <w:sz w:val="21"/>
              </w:rPr>
              <w:t>最终验收合格之日（以</w:t>
            </w:r>
            <w:r>
              <w:rPr>
                <w:sz w:val="21"/>
              </w:rPr>
              <w:t>采购人</w:t>
            </w:r>
            <w:r>
              <w:rPr>
                <w:sz w:val="21"/>
              </w:rPr>
              <w:t>出具的验收报告载明的日期为准）起算，质保期内</w:t>
            </w:r>
            <w:r>
              <w:rPr>
                <w:sz w:val="21"/>
              </w:rPr>
              <w:t>中标人</w:t>
            </w:r>
            <w:r>
              <w:rPr>
                <w:sz w:val="21"/>
              </w:rPr>
              <w:t>对所供货物实行包修、包换、包退、包维护保养。如设备在</w:t>
            </w:r>
            <w:r>
              <w:rPr>
                <w:sz w:val="21"/>
              </w:rPr>
              <w:t>1个月内同一部件出现两次同一故障无论是否修复好，</w:t>
            </w:r>
            <w:r>
              <w:rPr>
                <w:sz w:val="21"/>
              </w:rPr>
              <w:t>中标人</w:t>
            </w:r>
            <w:r>
              <w:rPr>
                <w:sz w:val="21"/>
              </w:rPr>
              <w:t>均应按</w:t>
            </w:r>
            <w:r>
              <w:rPr>
                <w:sz w:val="21"/>
              </w:rPr>
              <w:t>采购人</w:t>
            </w:r>
            <w:r>
              <w:rPr>
                <w:sz w:val="21"/>
              </w:rPr>
              <w:t>要求负责免费更换整机或功能模块。如设备在</w:t>
            </w:r>
            <w:r>
              <w:rPr>
                <w:sz w:val="21"/>
              </w:rPr>
              <w:t>3个月内出现重大故障，</w:t>
            </w:r>
            <w:r>
              <w:rPr>
                <w:sz w:val="21"/>
              </w:rPr>
              <w:t>采购人</w:t>
            </w:r>
            <w:r>
              <w:rPr>
                <w:sz w:val="21"/>
              </w:rPr>
              <w:t>认为可能严重影响设备后续的正常及持续有效运行的，</w:t>
            </w:r>
            <w:r>
              <w:rPr>
                <w:sz w:val="21"/>
              </w:rPr>
              <w:t>中标人</w:t>
            </w:r>
            <w:r>
              <w:rPr>
                <w:sz w:val="21"/>
              </w:rPr>
              <w:t>需无条件更换一台新设备，更换后的设备应重新起算质保期，并且因此而产生的所有费用由</w:t>
            </w:r>
            <w:r>
              <w:rPr>
                <w:sz w:val="21"/>
              </w:rPr>
              <w:t>中标人</w:t>
            </w:r>
            <w:r>
              <w:rPr>
                <w:sz w:val="21"/>
              </w:rPr>
              <w:t>承担。</w:t>
            </w:r>
          </w:p>
        </w:tc>
      </w:tr>
      <w:tr>
        <w:tc>
          <w:tcPr>
            <w:tcW w:type="dxa" w:w="2076"/>
          </w:tcPr>
          <w:p/>
        </w:tc>
        <w:tc>
          <w:tcPr>
            <w:tcW w:type="dxa" w:w="415"/>
          </w:tcPr>
          <w:p>
            <w:r>
              <w:rPr/>
              <w:t>19</w:t>
            </w:r>
          </w:p>
        </w:tc>
        <w:tc>
          <w:tcPr>
            <w:tcW w:type="dxa" w:w="5814"/>
          </w:tcPr>
          <w:p>
            <w:r>
              <w:rPr>
                <w:sz w:val="21"/>
              </w:rPr>
              <w:t>18.</w:t>
            </w:r>
            <w:r>
              <w:rPr>
                <w:sz w:val="21"/>
              </w:rPr>
              <w:t>2.质保期内，如设备或零部件因非</w:t>
            </w:r>
            <w:r>
              <w:rPr>
                <w:sz w:val="21"/>
              </w:rPr>
              <w:t>采购人</w:t>
            </w:r>
            <w:r>
              <w:rPr>
                <w:sz w:val="21"/>
              </w:rPr>
              <w:t>的人为因素出现故障而造成停用时间超过</w:t>
            </w:r>
            <w:r>
              <w:rPr>
                <w:sz w:val="21"/>
              </w:rPr>
              <w:t>10</w:t>
            </w:r>
            <w:r>
              <w:rPr>
                <w:sz w:val="21"/>
              </w:rPr>
              <w:t>个日历</w:t>
            </w:r>
            <w:r>
              <w:rPr>
                <w:sz w:val="21"/>
              </w:rPr>
              <w:t>日时，则质保期相应顺延。如停用时间累计超过</w:t>
            </w:r>
            <w:r>
              <w:rPr>
                <w:sz w:val="21"/>
              </w:rPr>
              <w:t>60</w:t>
            </w:r>
            <w:r>
              <w:rPr>
                <w:sz w:val="21"/>
              </w:rPr>
              <w:t>个日历</w:t>
            </w:r>
            <w:r>
              <w:rPr>
                <w:sz w:val="21"/>
              </w:rPr>
              <w:t>日则质保期重新计算。</w:t>
            </w:r>
          </w:p>
        </w:tc>
      </w:tr>
      <w:tr>
        <w:tc>
          <w:tcPr>
            <w:tcW w:type="dxa" w:w="2076"/>
          </w:tcPr>
          <w:p/>
        </w:tc>
        <w:tc>
          <w:tcPr>
            <w:tcW w:type="dxa" w:w="415"/>
          </w:tcPr>
          <w:p>
            <w:r>
              <w:rPr/>
              <w:t>20</w:t>
            </w:r>
          </w:p>
        </w:tc>
        <w:tc>
          <w:tcPr>
            <w:tcW w:type="dxa" w:w="5814"/>
          </w:tcPr>
          <w:p>
            <w:r>
              <w:rPr>
                <w:sz w:val="21"/>
              </w:rPr>
              <w:t>18.</w:t>
            </w:r>
            <w:r>
              <w:rPr>
                <w:sz w:val="21"/>
              </w:rPr>
              <w:t>3.对</w:t>
            </w:r>
            <w:r>
              <w:rPr>
                <w:sz w:val="21"/>
              </w:rPr>
              <w:t>采购人</w:t>
            </w:r>
            <w:r>
              <w:rPr>
                <w:sz w:val="21"/>
              </w:rPr>
              <w:t>的服务通知，</w:t>
            </w:r>
            <w:r>
              <w:rPr>
                <w:sz w:val="21"/>
              </w:rPr>
              <w:t>中标人</w:t>
            </w:r>
            <w:r>
              <w:rPr>
                <w:sz w:val="21"/>
              </w:rPr>
              <w:t>必须在接到</w:t>
            </w:r>
            <w:r>
              <w:rPr>
                <w:sz w:val="21"/>
              </w:rPr>
              <w:t>采购人</w:t>
            </w:r>
            <w:r>
              <w:rPr>
                <w:sz w:val="21"/>
              </w:rPr>
              <w:t>通知后</w:t>
            </w:r>
            <w:r>
              <w:rPr>
                <w:sz w:val="21"/>
              </w:rPr>
              <w:t>1小时内响应，36小时内到达现场，48小时内处理完毕。若在48小时内仍未能有效解决，</w:t>
            </w:r>
            <w:r>
              <w:rPr>
                <w:sz w:val="21"/>
              </w:rPr>
              <w:t>中标人</w:t>
            </w:r>
            <w:r>
              <w:rPr>
                <w:sz w:val="21"/>
              </w:rPr>
              <w:t>须免费提供同档次的设备予</w:t>
            </w:r>
            <w:r>
              <w:rPr>
                <w:sz w:val="21"/>
              </w:rPr>
              <w:t>采购人</w:t>
            </w:r>
            <w:r>
              <w:rPr>
                <w:sz w:val="21"/>
              </w:rPr>
              <w:t>临时使用。如</w:t>
            </w:r>
            <w:r>
              <w:rPr>
                <w:sz w:val="21"/>
              </w:rPr>
              <w:t>中标人</w:t>
            </w:r>
            <w:r>
              <w:rPr>
                <w:sz w:val="21"/>
              </w:rPr>
              <w:t>未在本合同要求时间内提供保修服务的，每发生一次，应按合同总金额</w:t>
            </w:r>
            <w:r>
              <w:rPr>
                <w:sz w:val="21"/>
              </w:rPr>
              <w:t>5%的标准向</w:t>
            </w:r>
            <w:r>
              <w:rPr>
                <w:sz w:val="21"/>
              </w:rPr>
              <w:t>采购人</w:t>
            </w:r>
            <w:r>
              <w:rPr>
                <w:sz w:val="21"/>
              </w:rPr>
              <w:t>支付违约金，且</w:t>
            </w:r>
            <w:r>
              <w:rPr>
                <w:sz w:val="21"/>
              </w:rPr>
              <w:t>采购人</w:t>
            </w:r>
            <w:r>
              <w:rPr>
                <w:sz w:val="21"/>
              </w:rPr>
              <w:t>有权自行或聘请第三方进行维修，相关费用及风险由</w:t>
            </w:r>
            <w:r>
              <w:rPr>
                <w:sz w:val="21"/>
              </w:rPr>
              <w:t>中标人</w:t>
            </w:r>
            <w:r>
              <w:rPr>
                <w:sz w:val="21"/>
              </w:rPr>
              <w:t>承担，其后</w:t>
            </w:r>
            <w:r>
              <w:rPr>
                <w:sz w:val="21"/>
              </w:rPr>
              <w:t>中标人</w:t>
            </w:r>
            <w:r>
              <w:rPr>
                <w:sz w:val="21"/>
              </w:rPr>
              <w:t>仍需承担保修义务。对于医院运行影响较大的设备急需维修的，</w:t>
            </w:r>
            <w:r>
              <w:rPr>
                <w:sz w:val="21"/>
              </w:rPr>
              <w:t>中标人</w:t>
            </w:r>
            <w:r>
              <w:rPr>
                <w:sz w:val="21"/>
              </w:rPr>
              <w:t>应立刻安排维保人员在</w:t>
            </w:r>
            <w:r>
              <w:rPr>
                <w:sz w:val="21"/>
              </w:rPr>
              <w:t>12小时内到场维修。</w:t>
            </w:r>
          </w:p>
        </w:tc>
      </w:tr>
      <w:tr>
        <w:tc>
          <w:tcPr>
            <w:tcW w:type="dxa" w:w="2076"/>
          </w:tcPr>
          <w:p/>
        </w:tc>
        <w:tc>
          <w:tcPr>
            <w:tcW w:type="dxa" w:w="415"/>
          </w:tcPr>
          <w:p>
            <w:r>
              <w:rPr/>
              <w:t>21</w:t>
            </w:r>
          </w:p>
        </w:tc>
        <w:tc>
          <w:tcPr>
            <w:tcW w:type="dxa" w:w="5814"/>
          </w:tcPr>
          <w:p>
            <w:r>
              <w:rPr>
                <w:sz w:val="21"/>
              </w:rPr>
              <w:t>18.</w:t>
            </w:r>
            <w:r>
              <w:rPr>
                <w:sz w:val="21"/>
              </w:rPr>
              <w:t>4.质保期外</w:t>
            </w:r>
            <w:r>
              <w:rPr>
                <w:sz w:val="21"/>
              </w:rPr>
              <w:t>中标人</w:t>
            </w:r>
            <w:r>
              <w:rPr>
                <w:sz w:val="21"/>
              </w:rPr>
              <w:t>提供终身维修服务，如</w:t>
            </w:r>
            <w:r>
              <w:rPr>
                <w:sz w:val="21"/>
              </w:rPr>
              <w:t>采购人</w:t>
            </w:r>
            <w:r>
              <w:rPr>
                <w:sz w:val="21"/>
              </w:rPr>
              <w:t>指定</w:t>
            </w:r>
            <w:r>
              <w:rPr>
                <w:sz w:val="21"/>
              </w:rPr>
              <w:t>中标人</w:t>
            </w:r>
            <w:r>
              <w:rPr>
                <w:sz w:val="21"/>
              </w:rPr>
              <w:t>继续进行维保，</w:t>
            </w:r>
            <w:r>
              <w:rPr>
                <w:sz w:val="21"/>
              </w:rPr>
              <w:t>中标人</w:t>
            </w:r>
            <w:r>
              <w:rPr>
                <w:sz w:val="21"/>
              </w:rPr>
              <w:t>应提供相应的维保服务，并仅向</w:t>
            </w:r>
            <w:r>
              <w:rPr>
                <w:sz w:val="21"/>
              </w:rPr>
              <w:t>采购人</w:t>
            </w:r>
            <w:r>
              <w:rPr>
                <w:sz w:val="21"/>
              </w:rPr>
              <w:t>收取所需更换配件的费用（</w:t>
            </w:r>
            <w:r>
              <w:rPr>
                <w:sz w:val="21"/>
              </w:rPr>
              <w:t>中标人</w:t>
            </w:r>
            <w:r>
              <w:rPr>
                <w:sz w:val="21"/>
              </w:rPr>
              <w:t>提供配件价格明细表，配件费按厂家官方标准执行，不得高于备案价），除此之外</w:t>
            </w:r>
            <w:r>
              <w:rPr>
                <w:sz w:val="21"/>
              </w:rPr>
              <w:t>中标人</w:t>
            </w:r>
            <w:r>
              <w:rPr>
                <w:sz w:val="21"/>
              </w:rPr>
              <w:t>不额外收取其他费用（包括但不限于人工、配件的包装运输费、差旅费、咨询费、技术调试等费用），</w:t>
            </w:r>
            <w:r>
              <w:rPr>
                <w:sz w:val="21"/>
              </w:rPr>
              <w:t>中标人</w:t>
            </w:r>
            <w:r>
              <w:rPr>
                <w:sz w:val="21"/>
              </w:rPr>
              <w:t>保证在设备正常使用年限内及时向</w:t>
            </w:r>
            <w:r>
              <w:rPr>
                <w:sz w:val="21"/>
              </w:rPr>
              <w:t>采购人</w:t>
            </w:r>
            <w:r>
              <w:rPr>
                <w:sz w:val="21"/>
              </w:rPr>
              <w:t>供应备品配件，确保不因备品配件的缺失导致设备无法正常运行。</w:t>
            </w:r>
          </w:p>
        </w:tc>
      </w:tr>
      <w:tr>
        <w:tc>
          <w:tcPr>
            <w:tcW w:type="dxa" w:w="2076"/>
          </w:tcPr>
          <w:p/>
        </w:tc>
        <w:tc>
          <w:tcPr>
            <w:tcW w:type="dxa" w:w="415"/>
          </w:tcPr>
          <w:p>
            <w:r>
              <w:rPr/>
              <w:t>22</w:t>
            </w:r>
          </w:p>
        </w:tc>
        <w:tc>
          <w:tcPr>
            <w:tcW w:type="dxa" w:w="5814"/>
          </w:tcPr>
          <w:p>
            <w:r>
              <w:rPr>
                <w:sz w:val="21"/>
              </w:rPr>
              <w:t>18.</w:t>
            </w:r>
            <w:r>
              <w:rPr>
                <w:sz w:val="21"/>
              </w:rPr>
              <w:t>5.</w:t>
            </w:r>
            <w:r>
              <w:rPr>
                <w:sz w:val="21"/>
              </w:rPr>
              <w:t>中标人</w:t>
            </w:r>
            <w:r>
              <w:rPr>
                <w:sz w:val="21"/>
              </w:rPr>
              <w:t>负责设备所有软件终身升级</w:t>
            </w:r>
            <w:r>
              <w:rPr>
                <w:sz w:val="21"/>
              </w:rPr>
              <w:t>，采购人不另外支付软件升级费用</w:t>
            </w:r>
            <w:r>
              <w:rPr>
                <w:sz w:val="21"/>
              </w:rPr>
              <w:t>。</w:t>
            </w:r>
          </w:p>
        </w:tc>
      </w:tr>
      <w:tr>
        <w:tc>
          <w:tcPr>
            <w:tcW w:type="dxa" w:w="2076"/>
          </w:tcPr>
          <w:p/>
        </w:tc>
        <w:tc>
          <w:tcPr>
            <w:tcW w:type="dxa" w:w="415"/>
          </w:tcPr>
          <w:p>
            <w:r>
              <w:rPr/>
              <w:t>23</w:t>
            </w:r>
          </w:p>
        </w:tc>
        <w:tc>
          <w:tcPr>
            <w:tcW w:type="dxa" w:w="5814"/>
          </w:tcPr>
          <w:p>
            <w:r>
              <w:rPr>
                <w:sz w:val="21"/>
              </w:rPr>
              <w:t>18.</w:t>
            </w:r>
            <w:r>
              <w:rPr>
                <w:sz w:val="21"/>
              </w:rPr>
              <w:t>6.培训：</w:t>
            </w:r>
            <w:r>
              <w:rPr>
                <w:sz w:val="21"/>
              </w:rPr>
              <w:t>中标人</w:t>
            </w:r>
            <w:r>
              <w:rPr>
                <w:sz w:val="21"/>
              </w:rPr>
              <w:t>须提供专业人员对操作人员进行专业的培训，并对操作人员进行维护、维修培训，保证让</w:t>
            </w:r>
            <w:r>
              <w:rPr>
                <w:sz w:val="21"/>
              </w:rPr>
              <w:t>采购人</w:t>
            </w:r>
            <w:r>
              <w:rPr>
                <w:sz w:val="21"/>
              </w:rPr>
              <w:t>完全熟悉并能熟练操作。培训方式可采用现场培训或远程视频培训，必须确保培训效果，具体培训方式由</w:t>
            </w:r>
            <w:r>
              <w:rPr>
                <w:sz w:val="21"/>
              </w:rPr>
              <w:t>采购人</w:t>
            </w:r>
            <w:r>
              <w:rPr>
                <w:sz w:val="21"/>
              </w:rPr>
              <w:t>确认。如需外出培训，以双方约定为准。</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1.采购代理机构：本项目是指广东省机电设备招标有限公司，负责整个采购活动的组织，依法负责编制和发布招标文件，对招标文件拥有最终的解释权，不以任何身份出任评标委员会成员。</w:t>
      </w:r>
    </w:p>
    <w:p>
      <w:pPr>
        <w:ind w:firstLine="480"/>
      </w:pPr>
      <w:r>
        <w:rPr/>
        <w:t>2.采购人：本项目是指</w:t>
      </w:r>
      <w:r>
        <w:rPr/>
        <w:t>珠海市第三人民医院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4</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p>
            <w:r>
              <w:rPr/>
              <w:t>采购包2：综合评分法</w:t>
            </w:r>
          </w:p>
          <w:p>
            <w:r>
              <w:rPr/>
              <w:t>采购包3：综合评分法</w:t>
            </w:r>
          </w:p>
          <w:p>
            <w:r>
              <w:rPr/>
              <w:t>采购包4：综合评分法</w:t>
            </w:r>
          </w:p>
        </w:tc>
      </w:tr>
      <w:tr>
        <w:tc>
          <w:tcPr>
            <w:tcW w:type="dxa" w:w="1051"/>
          </w:tcPr>
          <w:p>
            <w:r>
              <w:rPr/>
              <w:t>5</w:t>
            </w:r>
          </w:p>
        </w:tc>
        <w:tc>
          <w:tcPr>
            <w:tcW w:type="dxa" w:w="2252"/>
          </w:tcPr>
          <w:p>
            <w:r>
              <w:rPr/>
              <w:t>报价形式</w:t>
            </w:r>
          </w:p>
        </w:tc>
        <w:tc>
          <w:tcPr>
            <w:tcW w:type="dxa" w:w="5004"/>
          </w:tcPr>
          <w:p/>
          <w:p>
            <w:r>
              <w:rPr/>
              <w:t>采购包1：总价</w:t>
            </w:r>
          </w:p>
          <w:p/>
          <w:p>
            <w:r>
              <w:rPr/>
              <w:t>采购包2：总价</w:t>
            </w:r>
          </w:p>
          <w:p/>
          <w:p>
            <w:r>
              <w:rPr/>
              <w:t>采购包3：总价</w:t>
            </w:r>
          </w:p>
          <w:p/>
          <w:p>
            <w:r>
              <w:rPr/>
              <w:t>采购包4：总价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r>
              <w:rPr/>
              <w:t>采购包2：保证金人民币：0.00元整。</w:t>
            </w:r>
            <w:r>
              <w:rPr/>
              <w:t>采购包3：保证金人民币：0.00元整。</w:t>
            </w:r>
            <w:r>
              <w:rPr/>
              <w:t>采购包4：保证金人民币：0.00元整。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p>
            <w:r>
              <w:rPr/>
              <w:t>采购包2：</w:t>
            </w:r>
            <w:r>
              <w:rPr/>
              <w:t>3家</w:t>
            </w:r>
          </w:p>
          <w:p>
            <w:r>
              <w:rPr/>
              <w:t>采购包3：</w:t>
            </w:r>
            <w:r>
              <w:rPr/>
              <w:t>3家</w:t>
            </w:r>
          </w:p>
          <w:p>
            <w:r>
              <w:rPr/>
              <w:t>采购包4：</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r>
              <w:rPr/>
              <w:t>采购包2：</w:t>
            </w:r>
            <w:r>
              <w:rPr/>
              <w:t>1家</w:t>
            </w:r>
          </w:p>
          <w:p>
            <w:r>
              <w:rPr/>
              <w:t>采购包3：</w:t>
            </w:r>
            <w:r>
              <w:rPr/>
              <w:t>1家</w:t>
            </w:r>
          </w:p>
          <w:p>
            <w:r>
              <w:rPr/>
              <w:t>采购包4：</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Pr>
              <w:jc w:val="left"/>
            </w:pPr>
          </w:p>
          <w:p>
            <w:r>
              <w:rPr/>
              <w:t>采购包2：3家</w:t>
            </w:r>
          </w:p>
          <w:p>
            <w:pPr>
              <w:jc w:val="left"/>
            </w:pPr>
          </w:p>
          <w:p>
            <w:r>
              <w:rPr/>
              <w:t>采购包3：3家</w:t>
            </w:r>
          </w:p>
          <w:p>
            <w:pPr>
              <w:jc w:val="left"/>
            </w:pPr>
          </w:p>
          <w:p>
            <w:r>
              <w:rPr/>
              <w:t>采购包4：3家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无：本项目兼投兼中。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采购机构代理服务收费标准：本项目的招标代理服务费收费标准以中标(成交) 金额为计算基数参照国家发展计划委员会颁布的《招标代理服务收费管理暂行办法》(计价格[2002]1980 号) 、《关于招标代理服务收费有关问题的通知》 (发改办价格 [2003] 857 号) 及国家发展改革委颁布的《国家发展改革委关于降低部分建设项目收费标准规范收费行为等有关问题的通知》 (发改价格[2011] 534 号) 规定的收费标准，按差额定率累进法“货物类”计算后下浮 20%收取。</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p>
            <w:pPr>
              <w:jc w:val="left"/>
            </w:pPr>
            <w:r>
              <w:rPr/>
              <w:t>采购包2：面向中小企业，采购包专门预留</w:t>
            </w:r>
          </w:p>
          <w:p>
            <w:pPr>
              <w:jc w:val="left"/>
            </w:pPr>
            <w:r>
              <w:rPr/>
              <w:t>采购包3：非专门面向中小企业</w:t>
            </w:r>
          </w:p>
          <w:p>
            <w:pPr>
              <w:jc w:val="left"/>
            </w:pPr>
            <w:r>
              <w:rPr/>
              <w:t>采购包4：面向中小企业，采购包专门预留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广东省机电设备招标有限公司</w:t>
      </w:r>
      <w:r>
        <w:rPr/>
        <w:t>代收。具体操作要求详见</w:t>
      </w:r>
      <w:r>
        <w:rPr/>
        <w:t>广东省机电设备招标有限公司</w:t>
      </w:r>
      <w:r>
        <w:rPr/>
        <w:t>有关指引，递交事宜请自行咨询</w:t>
      </w:r>
      <w:r>
        <w:rPr/>
        <w:t>广东省机电设备招标有限公司</w:t>
      </w:r>
      <w:r>
        <w:rPr/>
        <w:t>；请各投标人在投标文件递交截止时间前按须知前附表规定的金额递交至</w:t>
      </w:r>
      <w:r>
        <w:rPr/>
        <w:t>广东省机电设备招标有限公司</w:t>
      </w:r>
      <w:r>
        <w:rPr/>
        <w:t>，到账情况以开标时</w:t>
      </w:r>
      <w:r>
        <w:rPr/>
        <w:t>广东省机电设备招标有限公司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王工</w:t>
      </w:r>
    </w:p>
    <w:p>
      <w:pPr>
        <w:ind w:firstLine="480"/>
      </w:pPr>
      <w:r>
        <w:rPr/>
        <w:t>电话：</w:t>
      </w:r>
      <w:r>
        <w:rPr/>
        <w:t>020-83544078</w:t>
      </w:r>
    </w:p>
    <w:p>
      <w:pPr>
        <w:ind w:firstLine="480"/>
      </w:pPr>
      <w:r>
        <w:rPr/>
        <w:t>传真：</w:t>
      </w:r>
      <w:r>
        <w:rPr/>
        <w:t>020-83541759</w:t>
      </w:r>
    </w:p>
    <w:p>
      <w:pPr>
        <w:ind w:firstLine="480"/>
      </w:pPr>
      <w:r>
        <w:rPr/>
        <w:t>邮箱：</w:t>
      </w:r>
      <w:r>
        <w:rPr/>
        <w:t>gtc102@126.com</w:t>
      </w:r>
    </w:p>
    <w:p>
      <w:pPr>
        <w:ind w:firstLine="480"/>
      </w:pPr>
      <w:r>
        <w:rPr/>
        <w:t>地址：</w:t>
      </w:r>
      <w:r>
        <w:rPr/>
        <w:t>广州市越秀区环市中路316号金鹰大厦10楼1028室</w:t>
      </w:r>
    </w:p>
    <w:p>
      <w:pPr>
        <w:ind w:firstLine="480"/>
      </w:pPr>
      <w:r>
        <w:rPr/>
        <w:t>邮编：</w:t>
      </w:r>
      <w:r>
        <w:rPr/>
        <w:t>510060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政府采购监督管理机构名称：珠海市财政局</w:t>
      </w:r>
    </w:p>
    <w:p>
      <w:r>
        <w:rPr/>
        <w:t>地  址：珠海市香洲区银桦路102号珠海优特科技大厦B座702室</w:t>
      </w:r>
    </w:p>
    <w:p>
      <w:r>
        <w:rPr/>
        <w:t>电  话：0756-2602078、2653852</w:t>
      </w:r>
    </w:p>
    <w:p>
      <w:r>
        <w:rPr/>
        <w:t>邮  编：519000</w:t>
      </w:r>
    </w:p>
    <w:p>
      <w:r>
        <w:rPr/>
        <w:t>传  真：0756-2602075</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采购包1(染色体自动扫描及分析系统)：综合评分法,是指投标文件满足招标文件全部实质性要求，且按照评审因素的量化指标评审得分最高的投标人为中标候选人的评标方法。（最低报价不是中标的唯一依据。）</w:t>
      </w:r>
    </w:p>
    <w:p/>
    <w:p>
      <w:r>
        <w:rPr/>
        <w:t>采购包2(全自动染色体收获系统)：综合评分法,是指投标文件满足招标文件全部实质性要求，且按照评审因素的量化指标评审得分最高的投标人为中标候选人的评标方法。（最低报价不是中标的唯一依据。）</w:t>
      </w:r>
    </w:p>
    <w:p/>
    <w:p>
      <w:r>
        <w:rPr/>
        <w:t>采购包3(全自动生化分析仪)：综合评分法,是指投标文件满足招标文件全部实质性要求，且按照评审因素的量化指标评审得分最高的投标人为中标候选人的评标方法。（最低报价不是中标的唯一依据。）</w:t>
      </w:r>
    </w:p>
    <w:p/>
    <w:p>
      <w:r>
        <w:rPr/>
        <w:t>采购包4(电子纤维支气管镜（可视）)：综合评分法,是指投标文件满足招标文件全部实质性要求，且按照评审因素的量化指标评审得分最高的投标人为中标候选人的评标方法。（最低报价不是中标的唯一依据。）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广东省机电设备招标有限公司</w:t>
      </w:r>
      <w:r>
        <w:rPr/>
        <w:t>统一对外发布。</w:t>
      </w:r>
    </w:p>
    <w:p>
      <w:pPr>
        <w:ind w:firstLine="480"/>
      </w:pPr>
      <w:r>
        <w:rPr/>
        <w:t>（2）对</w:t>
      </w:r>
      <w:r>
        <w:rPr/>
        <w:t>广东省机电设备招标有限公司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采购包1（染色体自动扫描及分析系统）：</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对获得节能产品认证证书或环境标志产品认证证书的产品给予1%的价格扣除。同时具备节能环保两种认证仅进行一次价格扣除。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采购包2（全自动染色体收获系统）：</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对获得节能产品认证证书或环境标志产品认证证书的产品给予1%的价格扣除。同时具备节能环保两种认证仅进行一次价格扣除。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采购包3（全自动生化分析仪）：</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对获得节能产品认证证书或环境标志产品认证证书的产品给予1%的价格扣除。同时具备节能环保两种认证仅进行一次价格扣除。</w:t>
            </w:r>
          </w:p>
        </w:tc>
      </w:tr>
      <w:tr>
        <w:tc>
          <w:tcPr>
            <w:tcW w:type="dxa" w:w="581"/>
          </w:tcPr>
          <w:p>
            <w:r>
              <w:rPr/>
              <w:t>2</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本项目（本采购包）采购标的对应的小型、微型企业划分标准所属行业：工业（包含制造业）。 （1）供应商所投产品的制造商为符合《政府采购促进中小企业发展管理办法》（财库〔2020〕46号）规定和《中小企业划型标准规定》（工信部联企业[2011]300号）的小型、微型企业，报价给予X1的扣除（X1的取值为10%），即：评标价＝投标报价（经符合性审查进行必要的报价修正后的投标报价）×（1-X1）。 （2）供应商所投产品的制造商为监狱企业、残疾人福利单位视同小型、微型企业。注：小型、微型企业以供应商填写的《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 （3）供应商所投产品的制造商同时为小型、微型企业、监狱企业或残疾人福利性单位的，评审中只享受一次价格扣除。不重复进行价格扣除。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采购包4（电子纤维支气管镜（可视））：</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对获得节能产品认证证书或环境标志产品认证证书的产品给予1%的价格扣除。同时具备节能环保两种认证仅进行一次价格扣除。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采购包1（染色体自动扫描及分析系统）：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扫描件。分支机构投标的，须提供总公司和分公司营业执照副本扫描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投标文件中提供《资格条件承诺函》（具体格式详见招标公告附件）。</w:t>
            </w:r>
          </w:p>
        </w:tc>
      </w:tr>
      <w:tr>
        <w:tc>
          <w:tcPr>
            <w:tcW w:type="dxa" w:w="890"/>
          </w:tcPr>
          <w:p>
            <w:r>
              <w:rPr/>
              <w:t>3</w:t>
            </w:r>
          </w:p>
        </w:tc>
        <w:tc>
          <w:tcPr>
            <w:tcW w:type="dxa" w:w="3178"/>
          </w:tcPr>
          <w:p>
            <w:r>
              <w:rPr/>
              <w:t>具有良好的商业信誉和健全的财务会计制度</w:t>
            </w:r>
          </w:p>
        </w:tc>
        <w:tc>
          <w:tcPr>
            <w:tcW w:type="dxa" w:w="4238"/>
          </w:tcPr>
          <w:p>
            <w:r>
              <w:rPr/>
              <w:t>投标文件中提供《资格条件承诺函》（具体格式详见招标公告附件）。</w:t>
            </w:r>
          </w:p>
        </w:tc>
      </w:tr>
      <w:tr>
        <w:tc>
          <w:tcPr>
            <w:tcW w:type="dxa" w:w="890"/>
          </w:tcPr>
          <w:p>
            <w:r>
              <w:rPr/>
              <w:t>4</w:t>
            </w:r>
          </w:p>
        </w:tc>
        <w:tc>
          <w:tcPr>
            <w:tcW w:type="dxa" w:w="3178"/>
          </w:tcPr>
          <w:p>
            <w:r>
              <w:rPr/>
              <w:t>履行合同所必需的设备和专业技术能力</w:t>
            </w:r>
          </w:p>
        </w:tc>
        <w:tc>
          <w:tcPr>
            <w:tcW w:type="dxa" w:w="4238"/>
          </w:tcPr>
          <w:p>
            <w:r>
              <w:rPr/>
              <w:t>投标文件中提供《资格条件承诺函》（具体格式详见招标公告附件）。</w:t>
            </w:r>
          </w:p>
        </w:tc>
      </w:tr>
      <w:tr>
        <w:tc>
          <w:tcPr>
            <w:tcW w:type="dxa" w:w="890"/>
          </w:tcPr>
          <w:p>
            <w:r>
              <w:rPr/>
              <w:t>5</w:t>
            </w:r>
          </w:p>
        </w:tc>
        <w:tc>
          <w:tcPr>
            <w:tcW w:type="dxa" w:w="3178"/>
          </w:tcPr>
          <w:p>
            <w:r>
              <w:rPr/>
              <w:t>参加采购活动前3年内，在经营活动中没有重大违法记录</w:t>
            </w:r>
          </w:p>
        </w:tc>
        <w:tc>
          <w:tcPr>
            <w:tcW w:type="dxa" w:w="4238"/>
          </w:tcPr>
          <w:p>
            <w:r>
              <w:rPr/>
              <w:t>投标文件中提供《资格条件承诺函》（具体格式详见招标公告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特定资格要求</w:t>
            </w:r>
          </w:p>
        </w:tc>
        <w:tc>
          <w:tcPr>
            <w:tcW w:type="dxa" w:w="4238"/>
          </w:tcPr>
          <w:p>
            <w:r>
              <w:rPr/>
              <w:t>投标人为生产企业：所投产品为第二、三类医疗器械，提供监督管理部门签发的有效的《医疗器械生产许可证》扫描件( 如国家另有规定，则适用其规定)；投标人为经营企业：所投产品为第三类医疗器械，提供监督管理部门签发的有效的《医疗器械经营许可证》扫描件(如国家另有规定，则适用其规定)。</w:t>
            </w:r>
          </w:p>
        </w:tc>
      </w:tr>
      <w:tr>
        <w:tc>
          <w:tcPr>
            <w:tcW w:type="dxa" w:w="890"/>
          </w:tcPr>
          <w:p>
            <w:r>
              <w:rPr/>
              <w:t>7</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8</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为本项目提供整体设计、规范编制或者项目管理、监理、检测等服务的供应商，不得再参与本采购项目（采购包）投标。（提供《投标函》，格式详见招标文件第六章。）</w:t>
            </w:r>
          </w:p>
        </w:tc>
      </w:tr>
      <w:tr>
        <w:tc>
          <w:tcPr>
            <w:tcW w:type="dxa" w:w="890"/>
          </w:tcPr>
          <w:p>
            <w:r>
              <w:rPr/>
              <w:t>9</w:t>
            </w:r>
          </w:p>
        </w:tc>
        <w:tc>
          <w:tcPr>
            <w:tcW w:type="dxa" w:w="3178"/>
          </w:tcPr>
          <w:p>
            <w:r>
              <w:rPr/>
              <w:t>其他要求</w:t>
            </w:r>
          </w:p>
        </w:tc>
        <w:tc>
          <w:tcPr>
            <w:tcW w:type="dxa" w:w="4238"/>
          </w:tcPr>
          <w:p>
            <w:r>
              <w:rPr/>
              <w:t>本项目不接受联合体投标。</w:t>
            </w:r>
          </w:p>
        </w:tc>
      </w:tr>
      <w:tr>
        <w:tc>
          <w:tcPr>
            <w:tcW w:type="dxa" w:w="890"/>
          </w:tcPr>
          <w:p>
            <w:r>
              <w:rPr/>
              <w:t>10</w:t>
            </w:r>
          </w:p>
        </w:tc>
        <w:tc>
          <w:tcPr>
            <w:tcW w:type="dxa" w:w="3178"/>
          </w:tcPr>
          <w:p>
            <w:r>
              <w:rPr/>
              <w:t>其他要求</w:t>
            </w:r>
          </w:p>
        </w:tc>
        <w:tc>
          <w:tcPr>
            <w:tcW w:type="dxa" w:w="4238"/>
          </w:tcPr>
          <w:p>
            <w:r>
              <w:rPr/>
              <w:t>已在广东政府采购智慧云平台完成项目投标登记并在线获取了招标文件。</w:t>
            </w:r>
          </w:p>
        </w:tc>
      </w:tr>
      <w:tr>
        <w:tc>
          <w:tcPr>
            <w:tcW w:type="dxa" w:w="890"/>
          </w:tcPr>
          <w:p>
            <w:r>
              <w:rPr/>
              <w:t>11</w:t>
            </w:r>
          </w:p>
        </w:tc>
        <w:tc>
          <w:tcPr>
            <w:tcW w:type="dxa" w:w="3178"/>
          </w:tcPr>
          <w:p>
            <w:r>
              <w:rPr/>
              <w:t>本采购包专门面向中小企业采购</w:t>
            </w:r>
          </w:p>
        </w:tc>
        <w:tc>
          <w:tcPr>
            <w:tcW w:type="dxa" w:w="4238"/>
          </w:tcPr>
          <w:p>
            <w:r>
              <w:rPr/>
              <w:t>本采购包属于专门面向中小企业的采购，供应商所提供的货物须全部由中小企业生产且使用该中小企业商号或者注册商标，中小企业须为符合采购标的对应行业（工业）划分标准的中小企业（监狱企业、残疾人福利单位视同小型、微型企业）。 注：中小企业以供应商填写的《中小企业声明函》（货物）为判定标准（投标时提交），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tc>
      </w:tr>
    </w:tbl>
    <w:p/>
    <w:p>
      <w:r>
        <w:rPr/>
        <w:t>采购包2（全自动染色体收获系统）：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扫描件。分支机构投标的，须提供总公司和分公司营业执照副本扫描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投标文件中提供《资格条件承诺函》（具体格式详见招标公告附件）。</w:t>
            </w:r>
          </w:p>
        </w:tc>
      </w:tr>
      <w:tr>
        <w:tc>
          <w:tcPr>
            <w:tcW w:type="dxa" w:w="890"/>
          </w:tcPr>
          <w:p>
            <w:r>
              <w:rPr/>
              <w:t>3</w:t>
            </w:r>
          </w:p>
        </w:tc>
        <w:tc>
          <w:tcPr>
            <w:tcW w:type="dxa" w:w="3178"/>
          </w:tcPr>
          <w:p>
            <w:r>
              <w:rPr/>
              <w:t>具有良好的商业信誉和健全的财务会计制度</w:t>
            </w:r>
          </w:p>
        </w:tc>
        <w:tc>
          <w:tcPr>
            <w:tcW w:type="dxa" w:w="4238"/>
          </w:tcPr>
          <w:p>
            <w:r>
              <w:rPr/>
              <w:t>投标文件中提供《资格条件承诺函》（具体格式详见招标公告附件） 。</w:t>
            </w:r>
          </w:p>
        </w:tc>
      </w:tr>
      <w:tr>
        <w:tc>
          <w:tcPr>
            <w:tcW w:type="dxa" w:w="890"/>
          </w:tcPr>
          <w:p>
            <w:r>
              <w:rPr/>
              <w:t>4</w:t>
            </w:r>
          </w:p>
        </w:tc>
        <w:tc>
          <w:tcPr>
            <w:tcW w:type="dxa" w:w="3178"/>
          </w:tcPr>
          <w:p>
            <w:r>
              <w:rPr/>
              <w:t>履行合同所必需的设备和专业技术能力</w:t>
            </w:r>
          </w:p>
        </w:tc>
        <w:tc>
          <w:tcPr>
            <w:tcW w:type="dxa" w:w="4238"/>
          </w:tcPr>
          <w:p>
            <w:r>
              <w:rPr/>
              <w:t>投标文件中提供《资格条件承诺函》（具体格式详见招标公告附件）。</w:t>
            </w:r>
          </w:p>
        </w:tc>
      </w:tr>
      <w:tr>
        <w:tc>
          <w:tcPr>
            <w:tcW w:type="dxa" w:w="890"/>
          </w:tcPr>
          <w:p>
            <w:r>
              <w:rPr/>
              <w:t>5</w:t>
            </w:r>
          </w:p>
        </w:tc>
        <w:tc>
          <w:tcPr>
            <w:tcW w:type="dxa" w:w="3178"/>
          </w:tcPr>
          <w:p>
            <w:r>
              <w:rPr/>
              <w:t>参加采购活动前3年内，在经营活动中没有重大违法记录</w:t>
            </w:r>
          </w:p>
        </w:tc>
        <w:tc>
          <w:tcPr>
            <w:tcW w:type="dxa" w:w="4238"/>
          </w:tcPr>
          <w:p>
            <w:r>
              <w:rPr/>
              <w:t>投标文件中提供《资格条件承诺函》（具体格式详见招标公告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特定资格要求</w:t>
            </w:r>
          </w:p>
        </w:tc>
        <w:tc>
          <w:tcPr>
            <w:tcW w:type="dxa" w:w="4238"/>
          </w:tcPr>
          <w:p>
            <w:r>
              <w:rPr/>
              <w:t>投标人为生产企业：所投产品为第二、三类医疗器械，提供监督管理部门签发的有效的《医疗器械生产许可证》扫描件( 如国家另有规定，则适用其规定)；投标人为经营企业：所投产品为第三类医疗器械，提供监督管理部门签发的有效的《医疗器械经营许可证》扫描件(如国家另有规定，则适用其规定)。</w:t>
            </w:r>
          </w:p>
        </w:tc>
      </w:tr>
      <w:tr>
        <w:tc>
          <w:tcPr>
            <w:tcW w:type="dxa" w:w="890"/>
          </w:tcPr>
          <w:p>
            <w:r>
              <w:rPr/>
              <w:t>7</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8</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为本项目提供整体设计、规范编制或者项目管理、监理、检测等服务的供应商，不得再参与本采购项目（采购包）投标。（提供《投标函》，格式详见招标文件第六章。）</w:t>
            </w:r>
          </w:p>
        </w:tc>
      </w:tr>
      <w:tr>
        <w:tc>
          <w:tcPr>
            <w:tcW w:type="dxa" w:w="890"/>
          </w:tcPr>
          <w:p>
            <w:r>
              <w:rPr/>
              <w:t>9</w:t>
            </w:r>
          </w:p>
        </w:tc>
        <w:tc>
          <w:tcPr>
            <w:tcW w:type="dxa" w:w="3178"/>
          </w:tcPr>
          <w:p>
            <w:r>
              <w:rPr/>
              <w:t>其他要求</w:t>
            </w:r>
          </w:p>
        </w:tc>
        <w:tc>
          <w:tcPr>
            <w:tcW w:type="dxa" w:w="4238"/>
          </w:tcPr>
          <w:p>
            <w:r>
              <w:rPr/>
              <w:t>本项目不接受联合体投标。</w:t>
            </w:r>
          </w:p>
        </w:tc>
      </w:tr>
      <w:tr>
        <w:tc>
          <w:tcPr>
            <w:tcW w:type="dxa" w:w="890"/>
          </w:tcPr>
          <w:p>
            <w:r>
              <w:rPr/>
              <w:t>10</w:t>
            </w:r>
          </w:p>
        </w:tc>
        <w:tc>
          <w:tcPr>
            <w:tcW w:type="dxa" w:w="3178"/>
          </w:tcPr>
          <w:p>
            <w:r>
              <w:rPr/>
              <w:t>其他要求</w:t>
            </w:r>
          </w:p>
        </w:tc>
        <w:tc>
          <w:tcPr>
            <w:tcW w:type="dxa" w:w="4238"/>
          </w:tcPr>
          <w:p>
            <w:r>
              <w:rPr/>
              <w:t>已在广东政府采购智慧云平台完成项目投标登记并在线获取了招标文件。</w:t>
            </w:r>
          </w:p>
        </w:tc>
      </w:tr>
      <w:tr>
        <w:tc>
          <w:tcPr>
            <w:tcW w:type="dxa" w:w="890"/>
          </w:tcPr>
          <w:p>
            <w:r>
              <w:rPr/>
              <w:t>11</w:t>
            </w:r>
          </w:p>
        </w:tc>
        <w:tc>
          <w:tcPr>
            <w:tcW w:type="dxa" w:w="3178"/>
          </w:tcPr>
          <w:p>
            <w:r>
              <w:rPr/>
              <w:t>本采购包专门面向中小企业采购</w:t>
            </w:r>
          </w:p>
        </w:tc>
        <w:tc>
          <w:tcPr>
            <w:tcW w:type="dxa" w:w="4238"/>
          </w:tcPr>
          <w:p>
            <w:r>
              <w:rPr/>
              <w:t>本采购包属于专门面向中小企业的采购，供应商所提供的货物须全部由中小企业生产且使用该中小企业商号或者注册商标，中小企业须为符合采购标的对应行业（工业）划分标准的中小企业（监狱企业、残疾人福利单位视同小型、微型企业）。 注：中小企业以供应商填写的《中小企业声明函》（货物）为判定标准（投标时提交），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tc>
      </w:tr>
    </w:tbl>
    <w:p/>
    <w:p>
      <w:r>
        <w:rPr/>
        <w:t>采购包3（全自动生化分析仪）：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扫描件。分支机构投标的，须提供总公司和分公司营业执照副本扫描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投标文件中提供《资格条件承诺函》（具体格式详见招标公告附件）。</w:t>
            </w:r>
          </w:p>
        </w:tc>
      </w:tr>
      <w:tr>
        <w:tc>
          <w:tcPr>
            <w:tcW w:type="dxa" w:w="890"/>
          </w:tcPr>
          <w:p>
            <w:r>
              <w:rPr/>
              <w:t>3</w:t>
            </w:r>
          </w:p>
        </w:tc>
        <w:tc>
          <w:tcPr>
            <w:tcW w:type="dxa" w:w="3178"/>
          </w:tcPr>
          <w:p>
            <w:r>
              <w:rPr/>
              <w:t>具有良好的商业信誉和健全的财务会计制度</w:t>
            </w:r>
          </w:p>
        </w:tc>
        <w:tc>
          <w:tcPr>
            <w:tcW w:type="dxa" w:w="4238"/>
          </w:tcPr>
          <w:p>
            <w:r>
              <w:rPr/>
              <w:t>投标文件中提供《资格条件承诺函》（具体格式详见招标公告附件） 。</w:t>
            </w:r>
          </w:p>
        </w:tc>
      </w:tr>
      <w:tr>
        <w:tc>
          <w:tcPr>
            <w:tcW w:type="dxa" w:w="890"/>
          </w:tcPr>
          <w:p>
            <w:r>
              <w:rPr/>
              <w:t>4</w:t>
            </w:r>
          </w:p>
        </w:tc>
        <w:tc>
          <w:tcPr>
            <w:tcW w:type="dxa" w:w="3178"/>
          </w:tcPr>
          <w:p>
            <w:r>
              <w:rPr/>
              <w:t>履行合同所必需的设备和专业技术能力</w:t>
            </w:r>
          </w:p>
        </w:tc>
        <w:tc>
          <w:tcPr>
            <w:tcW w:type="dxa" w:w="4238"/>
          </w:tcPr>
          <w:p>
            <w:r>
              <w:rPr/>
              <w:t>投标文件中提供《资格条件承诺函》（具体格式详见招标公告附件）。</w:t>
            </w:r>
          </w:p>
        </w:tc>
      </w:tr>
      <w:tr>
        <w:tc>
          <w:tcPr>
            <w:tcW w:type="dxa" w:w="890"/>
          </w:tcPr>
          <w:p>
            <w:r>
              <w:rPr/>
              <w:t>5</w:t>
            </w:r>
          </w:p>
        </w:tc>
        <w:tc>
          <w:tcPr>
            <w:tcW w:type="dxa" w:w="3178"/>
          </w:tcPr>
          <w:p>
            <w:r>
              <w:rPr/>
              <w:t>参加采购活动前3年内，在经营活动中没有重大违法记录</w:t>
            </w:r>
          </w:p>
        </w:tc>
        <w:tc>
          <w:tcPr>
            <w:tcW w:type="dxa" w:w="4238"/>
          </w:tcPr>
          <w:p>
            <w:r>
              <w:rPr/>
              <w:t>投标文件中提供《资格条件承诺函》（具体格式详见招标公告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特定资格要求</w:t>
            </w:r>
          </w:p>
        </w:tc>
        <w:tc>
          <w:tcPr>
            <w:tcW w:type="dxa" w:w="4238"/>
          </w:tcPr>
          <w:p>
            <w:r>
              <w:rPr/>
              <w:t>投标人为生产企业：所投产品为第二、三类医疗器械，提供监督管理部门签发的有效的《医疗器械生产许可证》扫描件( 如国家另有规定，则适用其规定)；投标人为经营企业：所投产品为第三类医疗器械，提供监督管理部门签发的有效的《医疗器械经营许可证》扫描件(如国家另有规定，则适用其规定)。</w:t>
            </w:r>
          </w:p>
        </w:tc>
      </w:tr>
      <w:tr>
        <w:tc>
          <w:tcPr>
            <w:tcW w:type="dxa" w:w="890"/>
          </w:tcPr>
          <w:p>
            <w:r>
              <w:rPr/>
              <w:t>7</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8</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为本项目提供整体设计、规范编制或者项目管理、监理、检测等服务的供应商，不得再参与本采购项目（采购包）投标。（提供《投标函》，格式详见招标文件第六章。）</w:t>
            </w:r>
          </w:p>
        </w:tc>
      </w:tr>
      <w:tr>
        <w:tc>
          <w:tcPr>
            <w:tcW w:type="dxa" w:w="890"/>
          </w:tcPr>
          <w:p>
            <w:r>
              <w:rPr/>
              <w:t>9</w:t>
            </w:r>
          </w:p>
        </w:tc>
        <w:tc>
          <w:tcPr>
            <w:tcW w:type="dxa" w:w="3178"/>
          </w:tcPr>
          <w:p>
            <w:r>
              <w:rPr/>
              <w:t>其他要求</w:t>
            </w:r>
          </w:p>
        </w:tc>
        <w:tc>
          <w:tcPr>
            <w:tcW w:type="dxa" w:w="4238"/>
          </w:tcPr>
          <w:p>
            <w:r>
              <w:rPr/>
              <w:t>本项目不接受联合体投标。</w:t>
            </w:r>
          </w:p>
        </w:tc>
      </w:tr>
      <w:tr>
        <w:tc>
          <w:tcPr>
            <w:tcW w:type="dxa" w:w="890"/>
          </w:tcPr>
          <w:p>
            <w:r>
              <w:rPr/>
              <w:t>10</w:t>
            </w:r>
          </w:p>
        </w:tc>
        <w:tc>
          <w:tcPr>
            <w:tcW w:type="dxa" w:w="3178"/>
          </w:tcPr>
          <w:p>
            <w:r>
              <w:rPr/>
              <w:t>其他要求</w:t>
            </w:r>
          </w:p>
        </w:tc>
        <w:tc>
          <w:tcPr>
            <w:tcW w:type="dxa" w:w="4238"/>
          </w:tcPr>
          <w:p>
            <w:r>
              <w:rPr/>
              <w:t>已在广东政府采购智慧云平台完成项目投标登记并在线获取了招标文件。</w:t>
            </w:r>
          </w:p>
        </w:tc>
      </w:tr>
      <w:tr>
        <w:tc>
          <w:tcPr>
            <w:tcW w:type="dxa" w:w="890"/>
          </w:tcPr>
          <w:p>
            <w:r>
              <w:rPr/>
              <w:t>11</w:t>
            </w:r>
          </w:p>
        </w:tc>
        <w:tc>
          <w:tcPr>
            <w:tcW w:type="dxa" w:w="3178"/>
          </w:tcPr>
          <w:p>
            <w:r>
              <w:rPr/>
              <w:t>本采购包为非专门面向中小企业预留采购份额的项目</w:t>
            </w:r>
          </w:p>
        </w:tc>
        <w:tc>
          <w:tcPr>
            <w:tcW w:type="dxa" w:w="4238"/>
          </w:tcPr>
          <w:p>
            <w:r>
              <w:rPr/>
              <w:t>依照《政府采购促进中小企业发展管理办法》（财库〔2020〕46号）规定，本采购包符合“按照本办法规定预留采购份额无法确保充分供应、充分竞争，或者存在可能影响政府采购目标实现的情形”情形，为非专门面向中小企业预留采购份额的项目。</w:t>
            </w:r>
          </w:p>
        </w:tc>
      </w:tr>
    </w:tbl>
    <w:p/>
    <w:p>
      <w:r>
        <w:rPr/>
        <w:t>采购包4（电子纤维支气管镜（可视））：</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扫描件。分支机构投标的，须提供总公司和分公司营业执照副本扫描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投标文件中提供《资格条件承诺函》（具体格式详见招标公告附件）。</w:t>
            </w:r>
          </w:p>
        </w:tc>
      </w:tr>
      <w:tr>
        <w:tc>
          <w:tcPr>
            <w:tcW w:type="dxa" w:w="890"/>
          </w:tcPr>
          <w:p>
            <w:r>
              <w:rPr/>
              <w:t>3</w:t>
            </w:r>
          </w:p>
        </w:tc>
        <w:tc>
          <w:tcPr>
            <w:tcW w:type="dxa" w:w="3178"/>
          </w:tcPr>
          <w:p>
            <w:r>
              <w:rPr/>
              <w:t>具有良好的商业信誉和健全的财务会计制度</w:t>
            </w:r>
          </w:p>
        </w:tc>
        <w:tc>
          <w:tcPr>
            <w:tcW w:type="dxa" w:w="4238"/>
          </w:tcPr>
          <w:p>
            <w:r>
              <w:rPr/>
              <w:t>投标文件中提供《资格条件承诺函》（具体格式详见招标公告附件） 。</w:t>
            </w:r>
          </w:p>
        </w:tc>
      </w:tr>
      <w:tr>
        <w:tc>
          <w:tcPr>
            <w:tcW w:type="dxa" w:w="890"/>
          </w:tcPr>
          <w:p>
            <w:r>
              <w:rPr/>
              <w:t>4</w:t>
            </w:r>
          </w:p>
        </w:tc>
        <w:tc>
          <w:tcPr>
            <w:tcW w:type="dxa" w:w="3178"/>
          </w:tcPr>
          <w:p>
            <w:r>
              <w:rPr/>
              <w:t>履行合同所必需的设备和专业技术能力</w:t>
            </w:r>
          </w:p>
        </w:tc>
        <w:tc>
          <w:tcPr>
            <w:tcW w:type="dxa" w:w="4238"/>
          </w:tcPr>
          <w:p>
            <w:r>
              <w:rPr/>
              <w:t>投标文件中提供《资格条件承诺函》（具体格式详见招标公告附件）。</w:t>
            </w:r>
          </w:p>
        </w:tc>
      </w:tr>
      <w:tr>
        <w:tc>
          <w:tcPr>
            <w:tcW w:type="dxa" w:w="890"/>
          </w:tcPr>
          <w:p>
            <w:r>
              <w:rPr/>
              <w:t>5</w:t>
            </w:r>
          </w:p>
        </w:tc>
        <w:tc>
          <w:tcPr>
            <w:tcW w:type="dxa" w:w="3178"/>
          </w:tcPr>
          <w:p>
            <w:r>
              <w:rPr/>
              <w:t>参加采购活动前3年内，在经营活动中没有重大违法记录</w:t>
            </w:r>
          </w:p>
        </w:tc>
        <w:tc>
          <w:tcPr>
            <w:tcW w:type="dxa" w:w="4238"/>
          </w:tcPr>
          <w:p>
            <w:r>
              <w:rPr/>
              <w:t>投标文件中提供《资格条件承诺函》（具体格式详见招标公告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特定资格要求</w:t>
            </w:r>
          </w:p>
        </w:tc>
        <w:tc>
          <w:tcPr>
            <w:tcW w:type="dxa" w:w="4238"/>
          </w:tcPr>
          <w:p>
            <w:r>
              <w:rPr/>
              <w:t>投标人为生产企业：所投产品为第二、三类医疗器械，提供监督管理部门签发的有效的《医疗器械生产许可证》扫描件( 如国家另有规定，则适用其规定)；投标人为经营企业：所投产品为第三类医疗器械，提供监督管理部门签发的有效的《医疗器械经营许可证》扫描件(如国家另有规定，则适用其规定)。</w:t>
            </w:r>
          </w:p>
        </w:tc>
      </w:tr>
      <w:tr>
        <w:tc>
          <w:tcPr>
            <w:tcW w:type="dxa" w:w="890"/>
          </w:tcPr>
          <w:p>
            <w:r>
              <w:rPr/>
              <w:t>7</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8</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为本项目提供整体设计、规范编制或者项目管理、监理、检测等服务的供应商，不得再参与本采购项目（采购包）投标。（提供《投标函》，格式详见招标文件第六章。）</w:t>
            </w:r>
          </w:p>
        </w:tc>
      </w:tr>
      <w:tr>
        <w:tc>
          <w:tcPr>
            <w:tcW w:type="dxa" w:w="890"/>
          </w:tcPr>
          <w:p>
            <w:r>
              <w:rPr/>
              <w:t>9</w:t>
            </w:r>
          </w:p>
        </w:tc>
        <w:tc>
          <w:tcPr>
            <w:tcW w:type="dxa" w:w="3178"/>
          </w:tcPr>
          <w:p>
            <w:r>
              <w:rPr/>
              <w:t>其他要求</w:t>
            </w:r>
          </w:p>
        </w:tc>
        <w:tc>
          <w:tcPr>
            <w:tcW w:type="dxa" w:w="4238"/>
          </w:tcPr>
          <w:p>
            <w:r>
              <w:rPr/>
              <w:t>本项目不接受联合体投标。</w:t>
            </w:r>
          </w:p>
        </w:tc>
      </w:tr>
      <w:tr>
        <w:tc>
          <w:tcPr>
            <w:tcW w:type="dxa" w:w="890"/>
          </w:tcPr>
          <w:p>
            <w:r>
              <w:rPr/>
              <w:t>10</w:t>
            </w:r>
          </w:p>
        </w:tc>
        <w:tc>
          <w:tcPr>
            <w:tcW w:type="dxa" w:w="3178"/>
          </w:tcPr>
          <w:p>
            <w:r>
              <w:rPr/>
              <w:t>其他要求</w:t>
            </w:r>
          </w:p>
        </w:tc>
        <w:tc>
          <w:tcPr>
            <w:tcW w:type="dxa" w:w="4238"/>
          </w:tcPr>
          <w:p>
            <w:r>
              <w:rPr/>
              <w:t>已在广东政府采购智慧云平台完成项目投标登记并在线获取了招标文件。</w:t>
            </w:r>
          </w:p>
        </w:tc>
      </w:tr>
      <w:tr>
        <w:tc>
          <w:tcPr>
            <w:tcW w:type="dxa" w:w="890"/>
          </w:tcPr>
          <w:p>
            <w:r>
              <w:rPr/>
              <w:t>11</w:t>
            </w:r>
          </w:p>
        </w:tc>
        <w:tc>
          <w:tcPr>
            <w:tcW w:type="dxa" w:w="3178"/>
          </w:tcPr>
          <w:p>
            <w:r>
              <w:rPr/>
              <w:t>本采购包专门面向中小企业采购</w:t>
            </w:r>
          </w:p>
        </w:tc>
        <w:tc>
          <w:tcPr>
            <w:tcW w:type="dxa" w:w="4238"/>
          </w:tcPr>
          <w:p>
            <w:r>
              <w:rPr/>
              <w:t>本采购包属于专门面向中小企业的采购，供应商所提供的货物须全部由中小企业生产且使用该中小企业商号或者注册商标，中小企业须为符合采购标的对应行业（工业）划分标准的中小企业（监狱企业、残疾人福利单位视同小型、微型企业）。 注：中小企业以供应商填写的《中小企业声明函》（货物）为判定标准（投标时提交），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采购包1（染色体自动扫描及分析系统）：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投标报价</w:t>
            </w:r>
          </w:p>
        </w:tc>
        <w:tc>
          <w:tcPr>
            <w:tcW w:type="dxa" w:w="4238"/>
          </w:tcPr>
          <w:p>
            <w:r>
              <w:rPr/>
              <w:t>1）投标报价未超过本项目（所投采购包）内最高限价；2）对本项目（所投包号内）全部招标内容进行投标报价；3）投标报价是唯一确定的。</w:t>
            </w:r>
          </w:p>
        </w:tc>
      </w:tr>
      <w:tr>
        <w:tc>
          <w:tcPr>
            <w:tcW w:type="dxa" w:w="890"/>
          </w:tcPr>
          <w:p>
            <w:r>
              <w:rPr/>
              <w:t>2</w:t>
            </w:r>
          </w:p>
        </w:tc>
        <w:tc>
          <w:tcPr>
            <w:tcW w:type="dxa" w:w="3178"/>
          </w:tcPr>
          <w:p>
            <w:r>
              <w:rPr/>
              <w:t>签署及盖章</w:t>
            </w:r>
          </w:p>
        </w:tc>
        <w:tc>
          <w:tcPr>
            <w:tcW w:type="dxa" w:w="4238"/>
          </w:tcPr>
          <w:p>
            <w:r>
              <w:rPr/>
              <w:t>投标文件按照招标文件规定要求签署、盖章。</w:t>
            </w:r>
          </w:p>
        </w:tc>
      </w:tr>
      <w:tr>
        <w:tc>
          <w:tcPr>
            <w:tcW w:type="dxa" w:w="890"/>
          </w:tcPr>
          <w:p>
            <w:r>
              <w:rPr/>
              <w:t>3</w:t>
            </w:r>
          </w:p>
        </w:tc>
        <w:tc>
          <w:tcPr>
            <w:tcW w:type="dxa" w:w="3178"/>
          </w:tcPr>
          <w:p>
            <w:r>
              <w:rPr/>
              <w:t>法定代表人证明书及授权委托书</w:t>
            </w:r>
          </w:p>
        </w:tc>
        <w:tc>
          <w:tcPr>
            <w:tcW w:type="dxa" w:w="4238"/>
          </w:tcPr>
          <w:p>
            <w:r>
              <w:rPr/>
              <w:t>法定代表人/负责人资格证明书及授权委托书按对应格式文件签署、盖章。</w:t>
            </w:r>
          </w:p>
        </w:tc>
      </w:tr>
      <w:tr>
        <w:tc>
          <w:tcPr>
            <w:tcW w:type="dxa" w:w="890"/>
          </w:tcPr>
          <w:p>
            <w:r>
              <w:rPr/>
              <w:t>4</w:t>
            </w:r>
          </w:p>
        </w:tc>
        <w:tc>
          <w:tcPr>
            <w:tcW w:type="dxa" w:w="3178"/>
          </w:tcPr>
          <w:p>
            <w:r>
              <w:rPr/>
              <w:t>投标有效期</w:t>
            </w:r>
          </w:p>
        </w:tc>
        <w:tc>
          <w:tcPr>
            <w:tcW w:type="dxa" w:w="4238"/>
          </w:tcPr>
          <w:p>
            <w:r>
              <w:rPr/>
              <w:t>提供《投标函》，投标有效期满足招标文件要求。</w:t>
            </w:r>
          </w:p>
        </w:tc>
      </w:tr>
      <w:tr>
        <w:tc>
          <w:tcPr>
            <w:tcW w:type="dxa" w:w="890"/>
          </w:tcPr>
          <w:p>
            <w:r>
              <w:rPr/>
              <w:t>5</w:t>
            </w:r>
          </w:p>
        </w:tc>
        <w:tc>
          <w:tcPr>
            <w:tcW w:type="dxa" w:w="3178"/>
          </w:tcPr>
          <w:p>
            <w:r>
              <w:rPr/>
              <w:t>“★”号条款响应</w:t>
            </w:r>
          </w:p>
        </w:tc>
        <w:tc>
          <w:tcPr>
            <w:tcW w:type="dxa" w:w="4238"/>
          </w:tcPr>
          <w:p>
            <w:r>
              <w:rPr/>
              <w:t>实质性响应招标文件中“★”号条款的技术、商务要求：投标方案不得对实质性技术与商务的（即标注★号条款）条款产生偏离。</w:t>
            </w:r>
          </w:p>
        </w:tc>
      </w:tr>
      <w:tr>
        <w:tc>
          <w:tcPr>
            <w:tcW w:type="dxa" w:w="890"/>
          </w:tcPr>
          <w:p>
            <w:r>
              <w:rPr/>
              <w:t>6</w:t>
            </w:r>
          </w:p>
        </w:tc>
        <w:tc>
          <w:tcPr>
            <w:tcW w:type="dxa" w:w="3178"/>
          </w:tcPr>
          <w:p>
            <w:r>
              <w:rPr/>
              <w:t>附加条件</w:t>
            </w:r>
          </w:p>
        </w:tc>
        <w:tc>
          <w:tcPr>
            <w:tcW w:type="dxa" w:w="4238"/>
          </w:tcPr>
          <w:p>
            <w:r>
              <w:rPr/>
              <w:t>投标文件没有采购人不能接受的附加条件。</w:t>
            </w:r>
          </w:p>
        </w:tc>
      </w:tr>
      <w:tr>
        <w:tc>
          <w:tcPr>
            <w:tcW w:type="dxa" w:w="890"/>
          </w:tcPr>
          <w:p>
            <w:r>
              <w:rPr/>
              <w:t>7</w:t>
            </w:r>
          </w:p>
        </w:tc>
        <w:tc>
          <w:tcPr>
            <w:tcW w:type="dxa" w:w="3178"/>
          </w:tcPr>
          <w:p>
            <w:r>
              <w:rPr/>
              <w:t>报价合理性</w:t>
            </w:r>
          </w:p>
        </w:tc>
        <w:tc>
          <w:tcPr>
            <w:tcW w:type="dxa" w:w="4238"/>
          </w:tcPr>
          <w:p>
            <w:r>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r>
        <w:tc>
          <w:tcPr>
            <w:tcW w:type="dxa" w:w="890"/>
          </w:tcPr>
          <w:p>
            <w:r>
              <w:rPr/>
              <w:t>8</w:t>
            </w:r>
          </w:p>
        </w:tc>
        <w:tc>
          <w:tcPr>
            <w:tcW w:type="dxa" w:w="3178"/>
          </w:tcPr>
          <w:p>
            <w:r>
              <w:rPr/>
              <w:t>其他情形</w:t>
            </w:r>
          </w:p>
        </w:tc>
        <w:tc>
          <w:tcPr>
            <w:tcW w:type="dxa" w:w="4238"/>
          </w:tcPr>
          <w:p>
            <w:r>
              <w:rPr/>
              <w:t>不属于法律、法规、规章和招标文件规定无效投标的其他情形。</w:t>
            </w:r>
          </w:p>
        </w:tc>
      </w:tr>
    </w:tbl>
    <w:p/>
    <w:p>
      <w:r>
        <w:rPr/>
        <w:t>采购包2（全自动染色体收获系统）：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投标报价</w:t>
            </w:r>
          </w:p>
        </w:tc>
        <w:tc>
          <w:tcPr>
            <w:tcW w:type="dxa" w:w="4238"/>
          </w:tcPr>
          <w:p>
            <w:r>
              <w:rPr/>
              <w:t>1）投标报价未超过本项目（所投采购包）内最高限价；2）对本项目（所投包号内）全部招标内容进行投标报价；3）投标报价是唯一确定的。</w:t>
            </w:r>
          </w:p>
        </w:tc>
      </w:tr>
      <w:tr>
        <w:tc>
          <w:tcPr>
            <w:tcW w:type="dxa" w:w="890"/>
          </w:tcPr>
          <w:p>
            <w:r>
              <w:rPr/>
              <w:t>2</w:t>
            </w:r>
          </w:p>
        </w:tc>
        <w:tc>
          <w:tcPr>
            <w:tcW w:type="dxa" w:w="3178"/>
          </w:tcPr>
          <w:p>
            <w:r>
              <w:rPr/>
              <w:t>签署及盖章</w:t>
            </w:r>
          </w:p>
        </w:tc>
        <w:tc>
          <w:tcPr>
            <w:tcW w:type="dxa" w:w="4238"/>
          </w:tcPr>
          <w:p>
            <w:r>
              <w:rPr/>
              <w:t>投标文件按照招标文件规定要求签署、盖章。</w:t>
            </w:r>
          </w:p>
        </w:tc>
      </w:tr>
      <w:tr>
        <w:tc>
          <w:tcPr>
            <w:tcW w:type="dxa" w:w="890"/>
          </w:tcPr>
          <w:p>
            <w:r>
              <w:rPr/>
              <w:t>3</w:t>
            </w:r>
          </w:p>
        </w:tc>
        <w:tc>
          <w:tcPr>
            <w:tcW w:type="dxa" w:w="3178"/>
          </w:tcPr>
          <w:p>
            <w:r>
              <w:rPr/>
              <w:t>法定代表人证明书及授权委托书</w:t>
            </w:r>
          </w:p>
        </w:tc>
        <w:tc>
          <w:tcPr>
            <w:tcW w:type="dxa" w:w="4238"/>
          </w:tcPr>
          <w:p>
            <w:r>
              <w:rPr/>
              <w:t>法定代表人/负责人资格证明书及授权委托书按对应格式文件签署、盖章。</w:t>
            </w:r>
          </w:p>
        </w:tc>
      </w:tr>
      <w:tr>
        <w:tc>
          <w:tcPr>
            <w:tcW w:type="dxa" w:w="890"/>
          </w:tcPr>
          <w:p>
            <w:r>
              <w:rPr/>
              <w:t>4</w:t>
            </w:r>
          </w:p>
        </w:tc>
        <w:tc>
          <w:tcPr>
            <w:tcW w:type="dxa" w:w="3178"/>
          </w:tcPr>
          <w:p>
            <w:r>
              <w:rPr/>
              <w:t>投标有效期</w:t>
            </w:r>
          </w:p>
        </w:tc>
        <w:tc>
          <w:tcPr>
            <w:tcW w:type="dxa" w:w="4238"/>
          </w:tcPr>
          <w:p>
            <w:r>
              <w:rPr/>
              <w:t>提供《投标函》，投标有效期满足招标文件要求。</w:t>
            </w:r>
          </w:p>
        </w:tc>
      </w:tr>
      <w:tr>
        <w:tc>
          <w:tcPr>
            <w:tcW w:type="dxa" w:w="890"/>
          </w:tcPr>
          <w:p>
            <w:r>
              <w:rPr/>
              <w:t>5</w:t>
            </w:r>
          </w:p>
        </w:tc>
        <w:tc>
          <w:tcPr>
            <w:tcW w:type="dxa" w:w="3178"/>
          </w:tcPr>
          <w:p>
            <w:r>
              <w:rPr/>
              <w:t>“★”号条款响应</w:t>
            </w:r>
          </w:p>
        </w:tc>
        <w:tc>
          <w:tcPr>
            <w:tcW w:type="dxa" w:w="4238"/>
          </w:tcPr>
          <w:p>
            <w:r>
              <w:rPr/>
              <w:t>实质性响应招标文件中“★”号条款的技术、商务要求：投标方案不得对实质性技术与商务的（即标注★号条款）条款产生偏离。</w:t>
            </w:r>
          </w:p>
        </w:tc>
      </w:tr>
      <w:tr>
        <w:tc>
          <w:tcPr>
            <w:tcW w:type="dxa" w:w="890"/>
          </w:tcPr>
          <w:p>
            <w:r>
              <w:rPr/>
              <w:t>6</w:t>
            </w:r>
          </w:p>
        </w:tc>
        <w:tc>
          <w:tcPr>
            <w:tcW w:type="dxa" w:w="3178"/>
          </w:tcPr>
          <w:p>
            <w:r>
              <w:rPr/>
              <w:t>附加条件</w:t>
            </w:r>
          </w:p>
        </w:tc>
        <w:tc>
          <w:tcPr>
            <w:tcW w:type="dxa" w:w="4238"/>
          </w:tcPr>
          <w:p>
            <w:r>
              <w:rPr/>
              <w:t>投标文件没有采购人不能接受的附加条件。</w:t>
            </w:r>
          </w:p>
        </w:tc>
      </w:tr>
      <w:tr>
        <w:tc>
          <w:tcPr>
            <w:tcW w:type="dxa" w:w="890"/>
          </w:tcPr>
          <w:p>
            <w:r>
              <w:rPr/>
              <w:t>7</w:t>
            </w:r>
          </w:p>
        </w:tc>
        <w:tc>
          <w:tcPr>
            <w:tcW w:type="dxa" w:w="3178"/>
          </w:tcPr>
          <w:p>
            <w:r>
              <w:rPr/>
              <w:t>报价合理性</w:t>
            </w:r>
          </w:p>
        </w:tc>
        <w:tc>
          <w:tcPr>
            <w:tcW w:type="dxa" w:w="4238"/>
          </w:tcPr>
          <w:p>
            <w:r>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r>
        <w:tc>
          <w:tcPr>
            <w:tcW w:type="dxa" w:w="890"/>
          </w:tcPr>
          <w:p>
            <w:r>
              <w:rPr/>
              <w:t>8</w:t>
            </w:r>
          </w:p>
        </w:tc>
        <w:tc>
          <w:tcPr>
            <w:tcW w:type="dxa" w:w="3178"/>
          </w:tcPr>
          <w:p>
            <w:r>
              <w:rPr/>
              <w:t>其他情形</w:t>
            </w:r>
          </w:p>
        </w:tc>
        <w:tc>
          <w:tcPr>
            <w:tcW w:type="dxa" w:w="4238"/>
          </w:tcPr>
          <w:p>
            <w:r>
              <w:rPr/>
              <w:t>不属于法律、法规、规章和招标文件规定无效投标的其他情形。</w:t>
            </w:r>
          </w:p>
        </w:tc>
      </w:tr>
    </w:tbl>
    <w:p/>
    <w:p>
      <w:r>
        <w:rPr/>
        <w:t>采购包3（全自动生化分析仪）：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投标报价</w:t>
            </w:r>
          </w:p>
        </w:tc>
        <w:tc>
          <w:tcPr>
            <w:tcW w:type="dxa" w:w="4238"/>
          </w:tcPr>
          <w:p>
            <w:r>
              <w:rPr/>
              <w:t>1）投标报价未超过本项目（所投采购包）内最高限价；2）对本项目（所投包号内）全部招标内容进行投标报价；3）投标报价是唯一确定的。</w:t>
            </w:r>
          </w:p>
        </w:tc>
      </w:tr>
      <w:tr>
        <w:tc>
          <w:tcPr>
            <w:tcW w:type="dxa" w:w="890"/>
          </w:tcPr>
          <w:p>
            <w:r>
              <w:rPr/>
              <w:t>2</w:t>
            </w:r>
          </w:p>
        </w:tc>
        <w:tc>
          <w:tcPr>
            <w:tcW w:type="dxa" w:w="3178"/>
          </w:tcPr>
          <w:p>
            <w:r>
              <w:rPr/>
              <w:t>签署及盖章</w:t>
            </w:r>
          </w:p>
        </w:tc>
        <w:tc>
          <w:tcPr>
            <w:tcW w:type="dxa" w:w="4238"/>
          </w:tcPr>
          <w:p>
            <w:r>
              <w:rPr/>
              <w:t>投标文件按照招标文件规定要求签署、盖章。</w:t>
            </w:r>
          </w:p>
        </w:tc>
      </w:tr>
      <w:tr>
        <w:tc>
          <w:tcPr>
            <w:tcW w:type="dxa" w:w="890"/>
          </w:tcPr>
          <w:p>
            <w:r>
              <w:rPr/>
              <w:t>3</w:t>
            </w:r>
          </w:p>
        </w:tc>
        <w:tc>
          <w:tcPr>
            <w:tcW w:type="dxa" w:w="3178"/>
          </w:tcPr>
          <w:p>
            <w:r>
              <w:rPr/>
              <w:t>法定代表人证明书及授权委托书</w:t>
            </w:r>
          </w:p>
        </w:tc>
        <w:tc>
          <w:tcPr>
            <w:tcW w:type="dxa" w:w="4238"/>
          </w:tcPr>
          <w:p>
            <w:r>
              <w:rPr/>
              <w:t>法定代表人/负责人资格证明书及授权委托书按对应格式文件签署、盖章。</w:t>
            </w:r>
          </w:p>
        </w:tc>
      </w:tr>
      <w:tr>
        <w:tc>
          <w:tcPr>
            <w:tcW w:type="dxa" w:w="890"/>
          </w:tcPr>
          <w:p>
            <w:r>
              <w:rPr/>
              <w:t>4</w:t>
            </w:r>
          </w:p>
        </w:tc>
        <w:tc>
          <w:tcPr>
            <w:tcW w:type="dxa" w:w="3178"/>
          </w:tcPr>
          <w:p>
            <w:r>
              <w:rPr/>
              <w:t>投标有效期</w:t>
            </w:r>
          </w:p>
        </w:tc>
        <w:tc>
          <w:tcPr>
            <w:tcW w:type="dxa" w:w="4238"/>
          </w:tcPr>
          <w:p>
            <w:r>
              <w:rPr/>
              <w:t>提供《投标函》，投标有效期满足招标文件要求。</w:t>
            </w:r>
          </w:p>
        </w:tc>
      </w:tr>
      <w:tr>
        <w:tc>
          <w:tcPr>
            <w:tcW w:type="dxa" w:w="890"/>
          </w:tcPr>
          <w:p>
            <w:r>
              <w:rPr/>
              <w:t>5</w:t>
            </w:r>
          </w:p>
        </w:tc>
        <w:tc>
          <w:tcPr>
            <w:tcW w:type="dxa" w:w="3178"/>
          </w:tcPr>
          <w:p>
            <w:r>
              <w:rPr/>
              <w:t>“★”号条款响应</w:t>
            </w:r>
          </w:p>
        </w:tc>
        <w:tc>
          <w:tcPr>
            <w:tcW w:type="dxa" w:w="4238"/>
          </w:tcPr>
          <w:p>
            <w:r>
              <w:rPr/>
              <w:t>实质性响应招标文件中“★”号条款的技术、商务要求：投标方案不得对实质性技术与商务的（即标注★号条款）条款产生偏离。</w:t>
            </w:r>
          </w:p>
        </w:tc>
      </w:tr>
      <w:tr>
        <w:tc>
          <w:tcPr>
            <w:tcW w:type="dxa" w:w="890"/>
          </w:tcPr>
          <w:p>
            <w:r>
              <w:rPr/>
              <w:t>6</w:t>
            </w:r>
          </w:p>
        </w:tc>
        <w:tc>
          <w:tcPr>
            <w:tcW w:type="dxa" w:w="3178"/>
          </w:tcPr>
          <w:p>
            <w:r>
              <w:rPr/>
              <w:t>附加条件</w:t>
            </w:r>
          </w:p>
        </w:tc>
        <w:tc>
          <w:tcPr>
            <w:tcW w:type="dxa" w:w="4238"/>
          </w:tcPr>
          <w:p>
            <w:r>
              <w:rPr/>
              <w:t>投标文件没有采购人不能接受的附加条件。</w:t>
            </w:r>
          </w:p>
        </w:tc>
      </w:tr>
      <w:tr>
        <w:tc>
          <w:tcPr>
            <w:tcW w:type="dxa" w:w="890"/>
          </w:tcPr>
          <w:p>
            <w:r>
              <w:rPr/>
              <w:t>7</w:t>
            </w:r>
          </w:p>
        </w:tc>
        <w:tc>
          <w:tcPr>
            <w:tcW w:type="dxa" w:w="3178"/>
          </w:tcPr>
          <w:p>
            <w:r>
              <w:rPr/>
              <w:t>报价合理性</w:t>
            </w:r>
          </w:p>
        </w:tc>
        <w:tc>
          <w:tcPr>
            <w:tcW w:type="dxa" w:w="4238"/>
          </w:tcPr>
          <w:p>
            <w:r>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r>
        <w:tc>
          <w:tcPr>
            <w:tcW w:type="dxa" w:w="890"/>
          </w:tcPr>
          <w:p>
            <w:r>
              <w:rPr/>
              <w:t>8</w:t>
            </w:r>
          </w:p>
        </w:tc>
        <w:tc>
          <w:tcPr>
            <w:tcW w:type="dxa" w:w="3178"/>
          </w:tcPr>
          <w:p>
            <w:r>
              <w:rPr/>
              <w:t>其他情形</w:t>
            </w:r>
          </w:p>
        </w:tc>
        <w:tc>
          <w:tcPr>
            <w:tcW w:type="dxa" w:w="4238"/>
          </w:tcPr>
          <w:p>
            <w:r>
              <w:rPr/>
              <w:t>不属于法律、法规、规章和招标文件规定无效投标的其他情形。</w:t>
            </w:r>
          </w:p>
        </w:tc>
      </w:tr>
    </w:tbl>
    <w:p/>
    <w:p>
      <w:r>
        <w:rPr/>
        <w:t>采购包4（电子纤维支气管镜（可视））：</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投标报价</w:t>
            </w:r>
          </w:p>
        </w:tc>
        <w:tc>
          <w:tcPr>
            <w:tcW w:type="dxa" w:w="4238"/>
          </w:tcPr>
          <w:p>
            <w:r>
              <w:rPr/>
              <w:t>1）投标报价未超过本项目（所投采购包）内最高限价；2）对本项目（所投包号内）全部招标内容进行投标报价；3）投标报价是唯一确定的。</w:t>
            </w:r>
          </w:p>
        </w:tc>
      </w:tr>
      <w:tr>
        <w:tc>
          <w:tcPr>
            <w:tcW w:type="dxa" w:w="890"/>
          </w:tcPr>
          <w:p>
            <w:r>
              <w:rPr/>
              <w:t>2</w:t>
            </w:r>
          </w:p>
        </w:tc>
        <w:tc>
          <w:tcPr>
            <w:tcW w:type="dxa" w:w="3178"/>
          </w:tcPr>
          <w:p>
            <w:r>
              <w:rPr/>
              <w:t>签署及盖章</w:t>
            </w:r>
          </w:p>
        </w:tc>
        <w:tc>
          <w:tcPr>
            <w:tcW w:type="dxa" w:w="4238"/>
          </w:tcPr>
          <w:p>
            <w:r>
              <w:rPr/>
              <w:t>投标文件按照招标文件规定要求签署、盖章。</w:t>
            </w:r>
          </w:p>
        </w:tc>
      </w:tr>
      <w:tr>
        <w:tc>
          <w:tcPr>
            <w:tcW w:type="dxa" w:w="890"/>
          </w:tcPr>
          <w:p>
            <w:r>
              <w:rPr/>
              <w:t>3</w:t>
            </w:r>
          </w:p>
        </w:tc>
        <w:tc>
          <w:tcPr>
            <w:tcW w:type="dxa" w:w="3178"/>
          </w:tcPr>
          <w:p>
            <w:r>
              <w:rPr/>
              <w:t>法定代表人证明书及授权委托书</w:t>
            </w:r>
          </w:p>
        </w:tc>
        <w:tc>
          <w:tcPr>
            <w:tcW w:type="dxa" w:w="4238"/>
          </w:tcPr>
          <w:p>
            <w:r>
              <w:rPr/>
              <w:t>法定代表人/负责人资格证明书及授权委托书按对应格式文件签署、盖章。</w:t>
            </w:r>
          </w:p>
        </w:tc>
      </w:tr>
      <w:tr>
        <w:tc>
          <w:tcPr>
            <w:tcW w:type="dxa" w:w="890"/>
          </w:tcPr>
          <w:p>
            <w:r>
              <w:rPr/>
              <w:t>4</w:t>
            </w:r>
          </w:p>
        </w:tc>
        <w:tc>
          <w:tcPr>
            <w:tcW w:type="dxa" w:w="3178"/>
          </w:tcPr>
          <w:p>
            <w:r>
              <w:rPr/>
              <w:t>投标有效期</w:t>
            </w:r>
          </w:p>
        </w:tc>
        <w:tc>
          <w:tcPr>
            <w:tcW w:type="dxa" w:w="4238"/>
          </w:tcPr>
          <w:p>
            <w:r>
              <w:rPr/>
              <w:t>提供《投标函》，投标有效期满足招标文件要求。</w:t>
            </w:r>
          </w:p>
        </w:tc>
      </w:tr>
      <w:tr>
        <w:tc>
          <w:tcPr>
            <w:tcW w:type="dxa" w:w="890"/>
          </w:tcPr>
          <w:p>
            <w:r>
              <w:rPr/>
              <w:t>5</w:t>
            </w:r>
          </w:p>
        </w:tc>
        <w:tc>
          <w:tcPr>
            <w:tcW w:type="dxa" w:w="3178"/>
          </w:tcPr>
          <w:p>
            <w:r>
              <w:rPr/>
              <w:t>“★”号条款响应</w:t>
            </w:r>
          </w:p>
        </w:tc>
        <w:tc>
          <w:tcPr>
            <w:tcW w:type="dxa" w:w="4238"/>
          </w:tcPr>
          <w:p>
            <w:r>
              <w:rPr/>
              <w:t>实质性响应招标文件中“★”号条款的技术、商务要求：投标方案不得对实质性技术与商务的（即标注★号条款）条款产生偏离。</w:t>
            </w:r>
          </w:p>
        </w:tc>
      </w:tr>
      <w:tr>
        <w:tc>
          <w:tcPr>
            <w:tcW w:type="dxa" w:w="890"/>
          </w:tcPr>
          <w:p>
            <w:r>
              <w:rPr/>
              <w:t>6</w:t>
            </w:r>
          </w:p>
        </w:tc>
        <w:tc>
          <w:tcPr>
            <w:tcW w:type="dxa" w:w="3178"/>
          </w:tcPr>
          <w:p>
            <w:r>
              <w:rPr/>
              <w:t>附加条件</w:t>
            </w:r>
          </w:p>
        </w:tc>
        <w:tc>
          <w:tcPr>
            <w:tcW w:type="dxa" w:w="4238"/>
          </w:tcPr>
          <w:p>
            <w:r>
              <w:rPr/>
              <w:t>投标文件没有采购人不能接受的附加条件。</w:t>
            </w:r>
          </w:p>
        </w:tc>
      </w:tr>
      <w:tr>
        <w:tc>
          <w:tcPr>
            <w:tcW w:type="dxa" w:w="890"/>
          </w:tcPr>
          <w:p>
            <w:r>
              <w:rPr/>
              <w:t>7</w:t>
            </w:r>
          </w:p>
        </w:tc>
        <w:tc>
          <w:tcPr>
            <w:tcW w:type="dxa" w:w="3178"/>
          </w:tcPr>
          <w:p>
            <w:r>
              <w:rPr/>
              <w:t>报价合理性</w:t>
            </w:r>
          </w:p>
        </w:tc>
        <w:tc>
          <w:tcPr>
            <w:tcW w:type="dxa" w:w="4238"/>
          </w:tcPr>
          <w:p>
            <w:r>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r>
        <w:tc>
          <w:tcPr>
            <w:tcW w:type="dxa" w:w="890"/>
          </w:tcPr>
          <w:p>
            <w:r>
              <w:rPr/>
              <w:t>8</w:t>
            </w:r>
          </w:p>
        </w:tc>
        <w:tc>
          <w:tcPr>
            <w:tcW w:type="dxa" w:w="3178"/>
          </w:tcPr>
          <w:p>
            <w:r>
              <w:rPr/>
              <w:t>其他情形</w:t>
            </w:r>
          </w:p>
        </w:tc>
        <w:tc>
          <w:tcPr>
            <w:tcW w:type="dxa" w:w="4238"/>
          </w:tcPr>
          <w:p>
            <w:r>
              <w:rPr/>
              <w:t>不属于法律、法规、规章和招标文件规定无效投标的其他情形。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采购包1(染色体自动扫描及分析系统):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商务部分15.0分</w:t>
            </w:r>
          </w:p>
          <w:p>
            <w:r>
              <w:rPr/>
              <w:t>技术部分55.0分</w:t>
            </w:r>
          </w:p>
          <w:p>
            <w:r>
              <w:rPr/>
              <w:t>报价得分30.0分</w:t>
            </w:r>
          </w:p>
        </w:tc>
      </w:tr>
      <w:tr>
        <w:tc>
          <w:tcPr>
            <w:tcW w:type="dxa" w:w="922"/>
            <w:gridSpan w:val="2"/>
            <w:vMerge w:val="restart"/>
          </w:tcPr>
          <w:p>
            <w:pPr>
              <w:jc w:val="center"/>
            </w:pPr>
            <w:r>
              <w:rPr/>
              <w:t>技术部分</w:t>
            </w:r>
          </w:p>
        </w:tc>
        <w:tc>
          <w:tcPr>
            <w:tcW w:type="dxa" w:w="2307"/>
          </w:tcPr>
          <w:p>
            <w:pPr>
              <w:jc w:val="left"/>
            </w:pPr>
            <w:r>
              <w:rPr/>
              <w:t>所投货物对用户需求书中带▲号的重要技术参数的符合性 (12.0分)</w:t>
            </w:r>
          </w:p>
        </w:tc>
        <w:tc>
          <w:tcPr>
            <w:tcW w:type="dxa" w:w="5076"/>
          </w:tcPr>
          <w:p>
            <w:pPr>
              <w:jc w:val="left"/>
            </w:pPr>
            <w:r>
              <w:rPr/>
              <w:t>所投产品全部满足招标文件第二章用户需求书“2.技术标准与要求”中“附表一”中带▲号的重要技术参数（共计4项），得满分12分； 每出现一项▲号负偏离，扣3分，扣至本项0分为止。 注：①所有投标人须提供投标产品彩页或相应技术参数的厂家使用说明书、质量认可材料等作为技术证明文件，否则评标委员会有权视相应技术参数响应不符合招标要求（如厂家的产品使用说明书为外文版，请同时提供中文版）；②如招标文件中有其他要求的须同时提供（如检测报告、实物图片）。</w:t>
            </w:r>
          </w:p>
        </w:tc>
      </w:tr>
      <w:tr>
        <w:tc>
          <w:tcPr>
            <w:tcW w:type="dxa" w:w="922"/>
            <w:gridSpan w:val="2"/>
            <w:vMerge/>
          </w:tcPr>
          <w:p/>
        </w:tc>
        <w:tc>
          <w:tcPr>
            <w:tcW w:type="dxa" w:w="2307"/>
          </w:tcPr>
          <w:p>
            <w:pPr>
              <w:jc w:val="left"/>
            </w:pPr>
            <w:r>
              <w:rPr/>
              <w:t>所投货物对用户需求书中不带▲号的技术参数的符合性 (28.0分)</w:t>
            </w:r>
          </w:p>
        </w:tc>
        <w:tc>
          <w:tcPr>
            <w:tcW w:type="dxa" w:w="5076"/>
          </w:tcPr>
          <w:p>
            <w:pPr>
              <w:jc w:val="left"/>
            </w:pPr>
            <w:r>
              <w:rPr/>
              <w:t>所投产品完全满足招标文件第二章用户需求书“2.技术标准与要求”中“附表一”中不带▲号的一般技术参数（共计28项），得满分28分； 每出现一项不带▲号负偏离，扣1分，扣至本项0分为止。 注：①所有投标人须提供投标产品彩页或相应技术参数的厂家使用说明书、质量认可材料等作为技术证明文件，否则评标委员会有权视相应技术参数响应不符合招标要求（如厂家的产品使用说明书为外文版，请同时提供中文版）；②如招标文件中有其他要求的须同时提供（如检测报告、实物图片）。</w:t>
            </w:r>
          </w:p>
        </w:tc>
      </w:tr>
      <w:tr>
        <w:tc>
          <w:tcPr>
            <w:tcW w:type="dxa" w:w="922"/>
            <w:gridSpan w:val="2"/>
            <w:vMerge/>
          </w:tcPr>
          <w:p/>
        </w:tc>
        <w:tc>
          <w:tcPr>
            <w:tcW w:type="dxa" w:w="2307"/>
          </w:tcPr>
          <w:p>
            <w:pPr>
              <w:jc w:val="left"/>
            </w:pPr>
            <w:r>
              <w:rPr/>
              <w:t>保修年限 (5.0分)</w:t>
            </w:r>
          </w:p>
        </w:tc>
        <w:tc>
          <w:tcPr>
            <w:tcW w:type="dxa" w:w="5076"/>
          </w:tcPr>
          <w:p>
            <w:pPr>
              <w:jc w:val="left"/>
            </w:pPr>
            <w:r>
              <w:rPr/>
              <w:t>满足最低要求，每增加一年保修年限加 2.5分，本项最高不超过 5分。</w:t>
            </w:r>
          </w:p>
        </w:tc>
      </w:tr>
      <w:tr>
        <w:tc>
          <w:tcPr>
            <w:tcW w:type="dxa" w:w="922"/>
            <w:gridSpan w:val="2"/>
            <w:vMerge/>
          </w:tcPr>
          <w:p/>
        </w:tc>
        <w:tc>
          <w:tcPr>
            <w:tcW w:type="dxa" w:w="2307"/>
          </w:tcPr>
          <w:p>
            <w:pPr>
              <w:jc w:val="left"/>
            </w:pPr>
            <w:r>
              <w:rPr/>
              <w:t>安装调试验收方案 (5.0分)</w:t>
            </w:r>
            <w:r>
              <w:rPr/>
              <w:t>，（等次分值选择：</w:t>
            </w:r>
            <w:r>
              <w:rPr/>
              <w:t>0.0;</w:t>
            </w:r>
            <w:r>
              <w:rPr/>
              <w:t>1.0;</w:t>
            </w:r>
            <w:r>
              <w:rPr/>
              <w:t>3.0;</w:t>
            </w:r>
            <w:r>
              <w:rPr/>
              <w:t>5.0;</w:t>
            </w:r>
            <w:r>
              <w:rPr/>
              <w:t>）</w:t>
            </w:r>
          </w:p>
        </w:tc>
        <w:tc>
          <w:tcPr>
            <w:tcW w:type="dxa" w:w="5076"/>
          </w:tcPr>
          <w:p>
            <w:pPr>
              <w:jc w:val="left"/>
            </w:pPr>
            <w:r>
              <w:rPr/>
              <w:t>根据投标人提供的安装调试验收方案进行评审： （1）提供的安装调试验收方案详细，流程清晰合理，完全符合采购人安装调试验收要求，得 5 分； （2）提供的安装调试验收方案简单，流程基本合理，基本符合采购人安装调试验收要求，得 3 分； （3）提供的安装调试验收方案粗略，流程不清晰不合理，未按采购人安装调试验收要求拟写，得 1 分； （4）不提供完整安装调试验收方案者不得分。</w:t>
            </w:r>
          </w:p>
        </w:tc>
      </w:tr>
      <w:tr>
        <w:tc>
          <w:tcPr>
            <w:tcW w:type="dxa" w:w="922"/>
            <w:gridSpan w:val="2"/>
            <w:vMerge/>
          </w:tcPr>
          <w:p/>
        </w:tc>
        <w:tc>
          <w:tcPr>
            <w:tcW w:type="dxa" w:w="2307"/>
          </w:tcPr>
          <w:p>
            <w:pPr>
              <w:jc w:val="left"/>
            </w:pPr>
            <w:r>
              <w:rPr/>
              <w:t>售后服务方案 (5.0分)</w:t>
            </w:r>
            <w:r>
              <w:rPr/>
              <w:t>，（等次分值选择：</w:t>
            </w:r>
            <w:r>
              <w:rPr/>
              <w:t>0.0;</w:t>
            </w:r>
            <w:r>
              <w:rPr/>
              <w:t>1.0;</w:t>
            </w:r>
            <w:r>
              <w:rPr/>
              <w:t>3.0;</w:t>
            </w:r>
            <w:r>
              <w:rPr/>
              <w:t>5.0;</w:t>
            </w:r>
            <w:r>
              <w:rPr/>
              <w:t>）</w:t>
            </w:r>
          </w:p>
        </w:tc>
        <w:tc>
          <w:tcPr>
            <w:tcW w:type="dxa" w:w="5076"/>
          </w:tcPr>
          <w:p>
            <w:pPr>
              <w:jc w:val="left"/>
            </w:pPr>
            <w:r>
              <w:rPr/>
              <w:t>投标人的售后服务方案中（包括但不限于售后服务计划、维护保养方式、应急保障措施等）进行评审： （1）有详细、合理、切合采购人实际的售后服务方案，发生故障响应迅速得 5 分；  （2）有较详细、基本合理可行的售后服务方案，发生故障响应比较快得 3 分；  （3）提供的售后服务方案粗略简单，发生故障响应基本满足采购需求得 1 分； 注：需提供售后服务承诺函并加盖厂家公章，否则不得分。</w:t>
            </w:r>
          </w:p>
        </w:tc>
      </w:tr>
      <w:tr>
        <w:tc>
          <w:tcPr>
            <w:tcW w:type="dxa" w:w="922"/>
            <w:gridSpan w:val="2"/>
            <w:vMerge w:val="restart"/>
          </w:tcPr>
          <w:p>
            <w:pPr>
              <w:jc w:val="center"/>
            </w:pPr>
            <w:r>
              <w:rPr/>
              <w:t>商务部分</w:t>
            </w:r>
          </w:p>
        </w:tc>
        <w:tc>
          <w:tcPr>
            <w:tcW w:type="dxa" w:w="2307"/>
          </w:tcPr>
          <w:p>
            <w:pPr>
              <w:jc w:val="left"/>
            </w:pPr>
            <w:r>
              <w:rPr/>
              <w:t>主要商务要求的响应程度 (5.0分)</w:t>
            </w:r>
          </w:p>
        </w:tc>
        <w:tc>
          <w:tcPr>
            <w:tcW w:type="dxa" w:w="5076"/>
          </w:tcPr>
          <w:p>
            <w:pPr>
              <w:jc w:val="left"/>
            </w:pPr>
            <w:r>
              <w:rPr/>
              <w:t>完全满足招标文件第二章用户需求书“1.主要商务要求”的要求的，得5分；有一项不满足的，本项得0分。</w:t>
            </w:r>
          </w:p>
        </w:tc>
      </w:tr>
      <w:tr>
        <w:tc>
          <w:tcPr>
            <w:tcW w:type="dxa" w:w="922"/>
            <w:gridSpan w:val="2"/>
            <w:vMerge/>
          </w:tcPr>
          <w:p/>
        </w:tc>
        <w:tc>
          <w:tcPr>
            <w:tcW w:type="dxa" w:w="2307"/>
          </w:tcPr>
          <w:p>
            <w:pPr>
              <w:jc w:val="left"/>
            </w:pPr>
            <w:r>
              <w:rPr/>
              <w:t>2020年至今同类业绩经验 (5.0分)</w:t>
            </w:r>
          </w:p>
        </w:tc>
        <w:tc>
          <w:tcPr>
            <w:tcW w:type="dxa" w:w="5076"/>
          </w:tcPr>
          <w:p>
            <w:pPr>
              <w:jc w:val="left"/>
            </w:pPr>
            <w:r>
              <w:rPr/>
              <w:t>投标人自2020年1月1日起至今（以合同签订时间为准）具有所投设备同类项目业绩【应同时满足以下条件：（1）以投标人名义签订；（2）合同标的为本项目同类设备】，每提供一个业绩得1分，最高得5分。 注：投标文件中提供项目合同（至少包括合同甲乙双方签字盖章页、签订时间、合同标的等能反映业绩评审的内容）扫描件，未按要求提供的不得分。</w:t>
            </w:r>
          </w:p>
        </w:tc>
      </w:tr>
      <w:tr>
        <w:tc>
          <w:tcPr>
            <w:tcW w:type="dxa" w:w="922"/>
            <w:gridSpan w:val="2"/>
            <w:vMerge/>
          </w:tcPr>
          <w:p/>
        </w:tc>
        <w:tc>
          <w:tcPr>
            <w:tcW w:type="dxa" w:w="2307"/>
          </w:tcPr>
          <w:p>
            <w:pPr>
              <w:jc w:val="left"/>
            </w:pPr>
            <w:r>
              <w:rPr/>
              <w:t>诚信记录 (5.0分)</w:t>
            </w:r>
          </w:p>
        </w:tc>
        <w:tc>
          <w:tcPr>
            <w:tcW w:type="dxa" w:w="5076"/>
          </w:tcPr>
          <w:p>
            <w:pPr>
              <w:jc w:val="left"/>
            </w:pPr>
            <w:r>
              <w:rPr/>
              <w:t>按照《关于加强珠海市政府采购供应商诚信管理有关事项的通知》（珠财采通〔2022〕20号）要求，对供应商诚信进行评分： 供应商本项得分=诚信记录得分×5%   说明： 1.“诚信记录得分”由采购代理机构在开标前于广东政府采购网“其他监管检查公告”栏和珠海市财政局网站“信用财政”栏查询供应商诚信状况，提供给评审委员会，由评审委员会按照上述公式计算得分。 2.上述网站查询不到相关供应商扣分记录的，视为该供应商的诚信记录得分为100分。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t>采购包2(全自动染色体收获系统):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商务部分15.0分</w:t>
            </w:r>
          </w:p>
          <w:p>
            <w:r>
              <w:rPr/>
              <w:t>技术部分55.0分</w:t>
            </w:r>
          </w:p>
          <w:p>
            <w:r>
              <w:rPr/>
              <w:t>报价得分30.0分</w:t>
            </w:r>
          </w:p>
        </w:tc>
      </w:tr>
      <w:tr>
        <w:tc>
          <w:tcPr>
            <w:tcW w:type="dxa" w:w="922"/>
            <w:gridSpan w:val="2"/>
            <w:vMerge w:val="restart"/>
          </w:tcPr>
          <w:p>
            <w:pPr>
              <w:jc w:val="center"/>
            </w:pPr>
            <w:r>
              <w:rPr/>
              <w:t>技术部分</w:t>
            </w:r>
          </w:p>
        </w:tc>
        <w:tc>
          <w:tcPr>
            <w:tcW w:type="dxa" w:w="2307"/>
          </w:tcPr>
          <w:p>
            <w:pPr>
              <w:jc w:val="left"/>
            </w:pPr>
            <w:r>
              <w:rPr/>
              <w:t>所投货物对用户需求书中带▲号的重要技术参数的符合性 (12.0分)</w:t>
            </w:r>
          </w:p>
        </w:tc>
        <w:tc>
          <w:tcPr>
            <w:tcW w:type="dxa" w:w="5076"/>
          </w:tcPr>
          <w:p>
            <w:pPr>
              <w:jc w:val="left"/>
            </w:pPr>
            <w:r>
              <w:rPr/>
              <w:t>所投产品全部满足招标文件第二章用户需求书“2.技术标准与要求”中“附表一”中带▲号的重要技术参数（共计4项），得满分12分； 每出现一项▲号负偏离，扣3分，扣至本项0分为止。 注：①所有投标人须提供投标产品彩页或相应技术参数的厂家使用说明书、质量认可材料等作为技术证明文件，否则评标委员会有权视相应技术参数响应不符合招标要求（如厂家的产品使用说明书为外文版，请同时提供中文版）；②如招标文件中有其他要求的须同时提供（如检测报告、实物图片）。</w:t>
            </w:r>
          </w:p>
        </w:tc>
      </w:tr>
      <w:tr>
        <w:tc>
          <w:tcPr>
            <w:tcW w:type="dxa" w:w="922"/>
            <w:gridSpan w:val="2"/>
            <w:vMerge/>
          </w:tcPr>
          <w:p/>
        </w:tc>
        <w:tc>
          <w:tcPr>
            <w:tcW w:type="dxa" w:w="2307"/>
          </w:tcPr>
          <w:p>
            <w:pPr>
              <w:jc w:val="left"/>
            </w:pPr>
            <w:r>
              <w:rPr/>
              <w:t>所投货物对用户需求书中不带▲号的技术参数的符合性 (28.0分)</w:t>
            </w:r>
          </w:p>
        </w:tc>
        <w:tc>
          <w:tcPr>
            <w:tcW w:type="dxa" w:w="5076"/>
          </w:tcPr>
          <w:p>
            <w:pPr>
              <w:jc w:val="left"/>
            </w:pPr>
            <w:r>
              <w:rPr/>
              <w:t>所投产品完全满足招标文件第二章用户需求书“2.技术标准与要求”中“附表一”中不带▲号的一般技术参数（共计28项），得满分28分； 每出现一项不带▲号负偏离，扣1分，扣至本项0分为止。 注：①所有投标人须提供投标产品彩页或相应技术参数的厂家使用说明书、质量认可材料等作为技术证明文件，否则评标委员会有权视相应技术参数响应不符合招标要求（如厂家的产品使用说明书为外文版，请同时提供中文版）；②如招标文件中有其他要求的须同时提供（如检测报告、实物图片）。</w:t>
            </w:r>
          </w:p>
        </w:tc>
      </w:tr>
      <w:tr>
        <w:tc>
          <w:tcPr>
            <w:tcW w:type="dxa" w:w="922"/>
            <w:gridSpan w:val="2"/>
            <w:vMerge/>
          </w:tcPr>
          <w:p/>
        </w:tc>
        <w:tc>
          <w:tcPr>
            <w:tcW w:type="dxa" w:w="2307"/>
          </w:tcPr>
          <w:p>
            <w:pPr>
              <w:jc w:val="left"/>
            </w:pPr>
            <w:r>
              <w:rPr/>
              <w:t>保修年限 (5.0分)</w:t>
            </w:r>
          </w:p>
        </w:tc>
        <w:tc>
          <w:tcPr>
            <w:tcW w:type="dxa" w:w="5076"/>
          </w:tcPr>
          <w:p>
            <w:pPr>
              <w:jc w:val="left"/>
            </w:pPr>
            <w:r>
              <w:rPr/>
              <w:t>满足最低要求，每增加一年保修年限加 2.5分，本项最高不超过 5分。</w:t>
            </w:r>
          </w:p>
        </w:tc>
      </w:tr>
      <w:tr>
        <w:tc>
          <w:tcPr>
            <w:tcW w:type="dxa" w:w="922"/>
            <w:gridSpan w:val="2"/>
            <w:vMerge/>
          </w:tcPr>
          <w:p/>
        </w:tc>
        <w:tc>
          <w:tcPr>
            <w:tcW w:type="dxa" w:w="2307"/>
          </w:tcPr>
          <w:p>
            <w:pPr>
              <w:jc w:val="left"/>
            </w:pPr>
            <w:r>
              <w:rPr/>
              <w:t>安装调试验收方案 (5.0分)</w:t>
            </w:r>
            <w:r>
              <w:rPr/>
              <w:t>，（等次分值选择：</w:t>
            </w:r>
            <w:r>
              <w:rPr/>
              <w:t>0.0;</w:t>
            </w:r>
            <w:r>
              <w:rPr/>
              <w:t>1.0;</w:t>
            </w:r>
            <w:r>
              <w:rPr/>
              <w:t>3.0;</w:t>
            </w:r>
            <w:r>
              <w:rPr/>
              <w:t>5.0;</w:t>
            </w:r>
            <w:r>
              <w:rPr/>
              <w:t>）</w:t>
            </w:r>
          </w:p>
        </w:tc>
        <w:tc>
          <w:tcPr>
            <w:tcW w:type="dxa" w:w="5076"/>
          </w:tcPr>
          <w:p>
            <w:pPr>
              <w:jc w:val="left"/>
            </w:pPr>
            <w:r>
              <w:rPr/>
              <w:t>根据投标人提供的安装调试验收方案进行评审： （1）提供的安装调试验收方案详细，流程清晰合理，完全符合采购人安装调试验收要求，得 5 分； （2）提供的安装调试验收方案简单，流程基本合理，基本符合采购人安装调试验收要求，得 3 分； （3）提供的安装调试验收方案粗略，流程不清晰不合理，未按采购人安装调试验收要求拟写，得 1 分； （4）不提供完整安装调试验收方案者不得分。</w:t>
            </w:r>
          </w:p>
        </w:tc>
      </w:tr>
      <w:tr>
        <w:tc>
          <w:tcPr>
            <w:tcW w:type="dxa" w:w="922"/>
            <w:gridSpan w:val="2"/>
            <w:vMerge/>
          </w:tcPr>
          <w:p/>
        </w:tc>
        <w:tc>
          <w:tcPr>
            <w:tcW w:type="dxa" w:w="2307"/>
          </w:tcPr>
          <w:p>
            <w:pPr>
              <w:jc w:val="left"/>
            </w:pPr>
            <w:r>
              <w:rPr/>
              <w:t>售后服务方案 (5.0分)</w:t>
            </w:r>
            <w:r>
              <w:rPr/>
              <w:t>，（等次分值选择：</w:t>
            </w:r>
            <w:r>
              <w:rPr/>
              <w:t>0.0;</w:t>
            </w:r>
            <w:r>
              <w:rPr/>
              <w:t>1.0;</w:t>
            </w:r>
            <w:r>
              <w:rPr/>
              <w:t>3.0;</w:t>
            </w:r>
            <w:r>
              <w:rPr/>
              <w:t>5.0;</w:t>
            </w:r>
            <w:r>
              <w:rPr/>
              <w:t>）</w:t>
            </w:r>
          </w:p>
        </w:tc>
        <w:tc>
          <w:tcPr>
            <w:tcW w:type="dxa" w:w="5076"/>
          </w:tcPr>
          <w:p>
            <w:pPr>
              <w:jc w:val="left"/>
            </w:pPr>
            <w:r>
              <w:rPr/>
              <w:t>投标人的售后服务方案中（包括但不限于售后服务计划、维护保养方式、应急保障措施等）进行评审： （1）有详细、合理、切合采购人实际的售后服务方案，发生故障响应迅速得 5 分；  （2）有较详细、基本合理可行的售后服务方案，发生故障响应比较快得 3 分；  （3）提供的售后服务方案粗略简单，发生故障响应基本满足采购需求得 1 分； 注：需提供售后服务承诺函并加盖厂家公章，否则不得分。</w:t>
            </w:r>
          </w:p>
        </w:tc>
      </w:tr>
      <w:tr>
        <w:tc>
          <w:tcPr>
            <w:tcW w:type="dxa" w:w="922"/>
            <w:gridSpan w:val="2"/>
            <w:vMerge w:val="restart"/>
          </w:tcPr>
          <w:p>
            <w:pPr>
              <w:jc w:val="center"/>
            </w:pPr>
            <w:r>
              <w:rPr/>
              <w:t>商务部分</w:t>
            </w:r>
          </w:p>
        </w:tc>
        <w:tc>
          <w:tcPr>
            <w:tcW w:type="dxa" w:w="2307"/>
          </w:tcPr>
          <w:p>
            <w:pPr>
              <w:jc w:val="left"/>
            </w:pPr>
            <w:r>
              <w:rPr/>
              <w:t>主要商务要求的响应程度 (5.0分)</w:t>
            </w:r>
          </w:p>
        </w:tc>
        <w:tc>
          <w:tcPr>
            <w:tcW w:type="dxa" w:w="5076"/>
          </w:tcPr>
          <w:p>
            <w:pPr>
              <w:jc w:val="left"/>
            </w:pPr>
            <w:r>
              <w:rPr/>
              <w:t>完全满足招标文件第二章用户需求书“1.主要商务要求”的要求的，得5分；有一项不满足的，本项得0分。</w:t>
            </w:r>
          </w:p>
        </w:tc>
      </w:tr>
      <w:tr>
        <w:tc>
          <w:tcPr>
            <w:tcW w:type="dxa" w:w="922"/>
            <w:gridSpan w:val="2"/>
            <w:vMerge/>
          </w:tcPr>
          <w:p/>
        </w:tc>
        <w:tc>
          <w:tcPr>
            <w:tcW w:type="dxa" w:w="2307"/>
          </w:tcPr>
          <w:p>
            <w:pPr>
              <w:jc w:val="left"/>
            </w:pPr>
            <w:r>
              <w:rPr/>
              <w:t>2020年至今同类业绩经验 (5.0分)</w:t>
            </w:r>
          </w:p>
        </w:tc>
        <w:tc>
          <w:tcPr>
            <w:tcW w:type="dxa" w:w="5076"/>
          </w:tcPr>
          <w:p>
            <w:pPr>
              <w:jc w:val="left"/>
            </w:pPr>
            <w:r>
              <w:rPr/>
              <w:t>投标人自2020年1月1日起至今（以合同签订时间为准）具有所投设备同类项目业绩【应同时满足以下条件：（1）以投标人名义签订；（2）合同标的为本项目同类设备】，每提供一个业绩得1分，最高得5分。 注：投标文件中提供项目合同（至少包括合同甲乙双方签字盖章页、签订时间、合同标的等能反映业绩评审的内容）扫描件，未按要求提供的不得分。</w:t>
            </w:r>
          </w:p>
        </w:tc>
      </w:tr>
      <w:tr>
        <w:tc>
          <w:tcPr>
            <w:tcW w:type="dxa" w:w="922"/>
            <w:gridSpan w:val="2"/>
            <w:vMerge/>
          </w:tcPr>
          <w:p/>
        </w:tc>
        <w:tc>
          <w:tcPr>
            <w:tcW w:type="dxa" w:w="2307"/>
          </w:tcPr>
          <w:p>
            <w:pPr>
              <w:jc w:val="left"/>
            </w:pPr>
            <w:r>
              <w:rPr/>
              <w:t>诚信记录 (5.0分)</w:t>
            </w:r>
          </w:p>
        </w:tc>
        <w:tc>
          <w:tcPr>
            <w:tcW w:type="dxa" w:w="5076"/>
          </w:tcPr>
          <w:p>
            <w:pPr>
              <w:jc w:val="left"/>
            </w:pPr>
            <w:r>
              <w:rPr/>
              <w:t>按照《关于加强珠海市政府采购供应商诚信管理有关事项的通知》（珠财采通〔2022〕20号）要求，对供应商诚信进行评分： 供应商本项得分=诚信记录得分×5%   说明： 1.“诚信记录得分”由采购代理机构在开标前于广东政府采购网“其他监管检查公告”栏和珠海市财政局网站“信用财政”栏查询供应商诚信状况，提供给评审委员会，由评审委员会按照上述公式计算得分。 2.上述网站查询不到相关供应商扣分记录的，视为该供应商的诚信记录得分为100分。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t>采购包3(全自动生化分析仪):</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商务部分15.0分</w:t>
            </w:r>
          </w:p>
          <w:p>
            <w:r>
              <w:rPr/>
              <w:t>技术部分55.0分</w:t>
            </w:r>
          </w:p>
          <w:p>
            <w:r>
              <w:rPr/>
              <w:t>报价得分30.0分</w:t>
            </w:r>
          </w:p>
        </w:tc>
      </w:tr>
      <w:tr>
        <w:tc>
          <w:tcPr>
            <w:tcW w:type="dxa" w:w="922"/>
            <w:gridSpan w:val="2"/>
            <w:vMerge w:val="restart"/>
          </w:tcPr>
          <w:p>
            <w:pPr>
              <w:jc w:val="center"/>
            </w:pPr>
            <w:r>
              <w:rPr/>
              <w:t>技术部分</w:t>
            </w:r>
          </w:p>
        </w:tc>
        <w:tc>
          <w:tcPr>
            <w:tcW w:type="dxa" w:w="2307"/>
          </w:tcPr>
          <w:p>
            <w:pPr>
              <w:jc w:val="left"/>
            </w:pPr>
            <w:r>
              <w:rPr/>
              <w:t>所投货物对用户需求书中带▲号的重要技术参数的符合性 (9.0分)</w:t>
            </w:r>
          </w:p>
        </w:tc>
        <w:tc>
          <w:tcPr>
            <w:tcW w:type="dxa" w:w="5076"/>
          </w:tcPr>
          <w:p>
            <w:pPr>
              <w:jc w:val="left"/>
            </w:pPr>
            <w:r>
              <w:rPr/>
              <w:t>所投产品全部满足招标文件第二章用户需求书“2.技术标准与要求”中“附表一”中带▲号的重要技术参数（共计3项），得满分9分； 每出现一项▲号负偏离，扣3分，扣至本项0分为止。 注：①所有投标人须提供投标产品彩页或相应技术参数的厂家使用说明书、质量认可材料等作为技术证明文件，否则评标委员会有权视相应技术参数响应不符合招标要求（如厂家的产品使用说明书为外文版，请同时提供中文版）；②如招标文件中有其他要求的须同时提供（如检测报告、实物图片）。</w:t>
            </w:r>
          </w:p>
        </w:tc>
      </w:tr>
      <w:tr>
        <w:tc>
          <w:tcPr>
            <w:tcW w:type="dxa" w:w="922"/>
            <w:gridSpan w:val="2"/>
            <w:vMerge/>
          </w:tcPr>
          <w:p/>
        </w:tc>
        <w:tc>
          <w:tcPr>
            <w:tcW w:type="dxa" w:w="2307"/>
          </w:tcPr>
          <w:p>
            <w:pPr>
              <w:jc w:val="left"/>
            </w:pPr>
            <w:r>
              <w:rPr/>
              <w:t>所投货物对用户需求书中不带▲号的技术参数的符合性 (30.0分)</w:t>
            </w:r>
          </w:p>
        </w:tc>
        <w:tc>
          <w:tcPr>
            <w:tcW w:type="dxa" w:w="5076"/>
          </w:tcPr>
          <w:p>
            <w:pPr>
              <w:jc w:val="left"/>
            </w:pPr>
            <w:r>
              <w:rPr/>
              <w:t>所投产品完全满足招标文件第二章用户需求书“2.技术标准与要求”中“附表一”中不带▲号的一般技术参数（共计25项），得满分30分； 每出现一项不带▲号负偏离，扣1.2分，扣至本项0分为止。 注：①所有投标人须提供投标产品彩页或相应技术参数的厂家使用说明书、质量认可材料等作为技术证明文件，否则评标委员会有权视相应技术参数响应不符合招标要求（如厂家的产品使用说明书为外文版，请同时提供中文版）；②如招标文件中有其他要求的须同时提供（如检测报告、实物图片）。</w:t>
            </w:r>
          </w:p>
        </w:tc>
      </w:tr>
      <w:tr>
        <w:tc>
          <w:tcPr>
            <w:tcW w:type="dxa" w:w="922"/>
            <w:gridSpan w:val="2"/>
            <w:vMerge/>
          </w:tcPr>
          <w:p/>
        </w:tc>
        <w:tc>
          <w:tcPr>
            <w:tcW w:type="dxa" w:w="2307"/>
          </w:tcPr>
          <w:p>
            <w:pPr>
              <w:jc w:val="left"/>
            </w:pPr>
            <w:r>
              <w:rPr/>
              <w:t>保修年限 (6.0分)</w:t>
            </w:r>
          </w:p>
        </w:tc>
        <w:tc>
          <w:tcPr>
            <w:tcW w:type="dxa" w:w="5076"/>
          </w:tcPr>
          <w:p>
            <w:pPr>
              <w:jc w:val="left"/>
            </w:pPr>
            <w:r>
              <w:rPr/>
              <w:t>满足最低要求，每增加一年保修年限加 3分，本项最高不超过 6分。</w:t>
            </w:r>
          </w:p>
        </w:tc>
      </w:tr>
      <w:tr>
        <w:tc>
          <w:tcPr>
            <w:tcW w:type="dxa" w:w="922"/>
            <w:gridSpan w:val="2"/>
            <w:vMerge/>
          </w:tcPr>
          <w:p/>
        </w:tc>
        <w:tc>
          <w:tcPr>
            <w:tcW w:type="dxa" w:w="2307"/>
          </w:tcPr>
          <w:p>
            <w:pPr>
              <w:jc w:val="left"/>
            </w:pPr>
            <w:r>
              <w:rPr/>
              <w:t>安装调试验收方案 (5.0分)</w:t>
            </w:r>
            <w:r>
              <w:rPr/>
              <w:t>，（等次分值选择：</w:t>
            </w:r>
            <w:r>
              <w:rPr/>
              <w:t>0.0;</w:t>
            </w:r>
            <w:r>
              <w:rPr/>
              <w:t>1.0;</w:t>
            </w:r>
            <w:r>
              <w:rPr/>
              <w:t>3.0;</w:t>
            </w:r>
            <w:r>
              <w:rPr/>
              <w:t>5.0;</w:t>
            </w:r>
            <w:r>
              <w:rPr/>
              <w:t>）</w:t>
            </w:r>
          </w:p>
        </w:tc>
        <w:tc>
          <w:tcPr>
            <w:tcW w:type="dxa" w:w="5076"/>
          </w:tcPr>
          <w:p>
            <w:pPr>
              <w:jc w:val="left"/>
            </w:pPr>
            <w:r>
              <w:rPr/>
              <w:t>根据投标人提供的安装调试验收方案进行评审： （1）提供的安装调试验收方案详细，流程清晰合理，完全符合采购人安装调试验收要求，得 5 分； （2）提供的安装调试验收方案简单，流程基本合理，基本符合采购人安装调试验收要求，得 3 分； （3）提供的安装调试验收方案粗略，流程不清晰不合理，未按采购人安装调试验收要求拟写，得 1 分； （4）不提供完整安装调试验收方案者不得分。</w:t>
            </w:r>
          </w:p>
        </w:tc>
      </w:tr>
      <w:tr>
        <w:tc>
          <w:tcPr>
            <w:tcW w:type="dxa" w:w="922"/>
            <w:gridSpan w:val="2"/>
            <w:vMerge/>
          </w:tcPr>
          <w:p/>
        </w:tc>
        <w:tc>
          <w:tcPr>
            <w:tcW w:type="dxa" w:w="2307"/>
          </w:tcPr>
          <w:p>
            <w:pPr>
              <w:jc w:val="left"/>
            </w:pPr>
            <w:r>
              <w:rPr/>
              <w:t>售后服务方案 (5.0分)</w:t>
            </w:r>
            <w:r>
              <w:rPr/>
              <w:t>，（等次分值选择：</w:t>
            </w:r>
            <w:r>
              <w:rPr/>
              <w:t>0.0;</w:t>
            </w:r>
            <w:r>
              <w:rPr/>
              <w:t>1.0;</w:t>
            </w:r>
            <w:r>
              <w:rPr/>
              <w:t>3.0;</w:t>
            </w:r>
            <w:r>
              <w:rPr/>
              <w:t>5.0;</w:t>
            </w:r>
            <w:r>
              <w:rPr/>
              <w:t>）</w:t>
            </w:r>
          </w:p>
        </w:tc>
        <w:tc>
          <w:tcPr>
            <w:tcW w:type="dxa" w:w="5076"/>
          </w:tcPr>
          <w:p>
            <w:pPr>
              <w:jc w:val="left"/>
            </w:pPr>
            <w:r>
              <w:rPr/>
              <w:t>投标人的售后服务方案中（包括但不限于售后服务计划、维护保养方式、应急保障措施等）进行评审： （1）有详细、合理、切合采购人实际的售后服务方案，发生故障响应迅速得 5 分；  （2）有较详细、基本合理可行的售后服务方案，发生故障响应比较快得 3 分；  （3）提供的售后服务方案粗略简单，发生故障响应基本满足采购需求得 1 分； 注：需提供售后服务承诺函并加盖厂家公章，否则不得分。</w:t>
            </w:r>
          </w:p>
        </w:tc>
      </w:tr>
      <w:tr>
        <w:tc>
          <w:tcPr>
            <w:tcW w:type="dxa" w:w="922"/>
            <w:gridSpan w:val="2"/>
            <w:vMerge w:val="restart"/>
          </w:tcPr>
          <w:p>
            <w:pPr>
              <w:jc w:val="center"/>
            </w:pPr>
            <w:r>
              <w:rPr/>
              <w:t>商务部分</w:t>
            </w:r>
          </w:p>
        </w:tc>
        <w:tc>
          <w:tcPr>
            <w:tcW w:type="dxa" w:w="2307"/>
          </w:tcPr>
          <w:p>
            <w:pPr>
              <w:jc w:val="left"/>
            </w:pPr>
            <w:r>
              <w:rPr/>
              <w:t>主要商务要求的响应程度 (5.0分)</w:t>
            </w:r>
          </w:p>
        </w:tc>
        <w:tc>
          <w:tcPr>
            <w:tcW w:type="dxa" w:w="5076"/>
          </w:tcPr>
          <w:p>
            <w:pPr>
              <w:jc w:val="left"/>
            </w:pPr>
            <w:r>
              <w:rPr/>
              <w:t>完全满足招标文件第二章用户需求书“1.主要商务要求”的要求的，得5分；有一项不满足的，本项得0分。</w:t>
            </w:r>
          </w:p>
        </w:tc>
      </w:tr>
      <w:tr>
        <w:tc>
          <w:tcPr>
            <w:tcW w:type="dxa" w:w="922"/>
            <w:gridSpan w:val="2"/>
            <w:vMerge/>
          </w:tcPr>
          <w:p/>
        </w:tc>
        <w:tc>
          <w:tcPr>
            <w:tcW w:type="dxa" w:w="2307"/>
          </w:tcPr>
          <w:p>
            <w:pPr>
              <w:jc w:val="left"/>
            </w:pPr>
            <w:r>
              <w:rPr/>
              <w:t>2020年至今同类业绩经验 (5.0分)</w:t>
            </w:r>
          </w:p>
        </w:tc>
        <w:tc>
          <w:tcPr>
            <w:tcW w:type="dxa" w:w="5076"/>
          </w:tcPr>
          <w:p>
            <w:pPr>
              <w:jc w:val="left"/>
            </w:pPr>
            <w:r>
              <w:rPr/>
              <w:t>投标人自2020年1月1日起至今（以合同签订时间为准）具有所投设备同类项目业绩【应同时满足以下条件：（1）以投标人名义签订；（2）合同标的为本项目同类设备】，每提供一个业绩得1分，最高得5分。 注：投标文件中提供项目合同（至少包括合同甲乙双方签字盖章页、签订时间、合同标的等能反映业绩评审的内容）扫描件，未按要求提供的不得分。</w:t>
            </w:r>
          </w:p>
        </w:tc>
      </w:tr>
      <w:tr>
        <w:tc>
          <w:tcPr>
            <w:tcW w:type="dxa" w:w="922"/>
            <w:gridSpan w:val="2"/>
            <w:vMerge/>
          </w:tcPr>
          <w:p/>
        </w:tc>
        <w:tc>
          <w:tcPr>
            <w:tcW w:type="dxa" w:w="2307"/>
          </w:tcPr>
          <w:p>
            <w:pPr>
              <w:jc w:val="left"/>
            </w:pPr>
            <w:r>
              <w:rPr/>
              <w:t>诚信记录 (5.0分)</w:t>
            </w:r>
          </w:p>
        </w:tc>
        <w:tc>
          <w:tcPr>
            <w:tcW w:type="dxa" w:w="5076"/>
          </w:tcPr>
          <w:p>
            <w:pPr>
              <w:jc w:val="left"/>
            </w:pPr>
            <w:r>
              <w:rPr/>
              <w:t>按照《关于加强珠海市政府采购供应商诚信管理有关事项的通知》（珠财采通〔2022〕20号）要求，对供应商诚信进行评分： 供应商本项得分=诚信记录得分×5%   说明： 1.“诚信记录得分”由采购代理机构在开标前于广东政府采购网“其他监管检查公告”栏和珠海市财政局网站“信用财政”栏查询供应商诚信状况，提供给评审委员会，由评审委员会按照上述公式计算得分。 2.上述网站查询不到相关供应商扣分记录的，视为该供应商的诚信记录得分为100分。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t>采购包4(电子纤维支气管镜（可视）):</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商务部分15.0分</w:t>
            </w:r>
          </w:p>
          <w:p>
            <w:r>
              <w:rPr/>
              <w:t>技术部分55.0分</w:t>
            </w:r>
          </w:p>
          <w:p>
            <w:r>
              <w:rPr/>
              <w:t>报价得分30.0分</w:t>
            </w:r>
          </w:p>
        </w:tc>
      </w:tr>
      <w:tr>
        <w:tc>
          <w:tcPr>
            <w:tcW w:type="dxa" w:w="922"/>
            <w:gridSpan w:val="2"/>
            <w:vMerge w:val="restart"/>
          </w:tcPr>
          <w:p>
            <w:pPr>
              <w:jc w:val="center"/>
            </w:pPr>
            <w:r>
              <w:rPr/>
              <w:t>技术部分</w:t>
            </w:r>
          </w:p>
        </w:tc>
        <w:tc>
          <w:tcPr>
            <w:tcW w:type="dxa" w:w="2307"/>
          </w:tcPr>
          <w:p>
            <w:pPr>
              <w:jc w:val="left"/>
            </w:pPr>
            <w:r>
              <w:rPr/>
              <w:t>所投货物对用户需求书中带▲号的重要技术参数的符合性 (12.0分)</w:t>
            </w:r>
          </w:p>
        </w:tc>
        <w:tc>
          <w:tcPr>
            <w:tcW w:type="dxa" w:w="5076"/>
          </w:tcPr>
          <w:p>
            <w:pPr>
              <w:jc w:val="left"/>
            </w:pPr>
            <w:r>
              <w:rPr/>
              <w:t>所投产品全部满足招标文件第二章用户需求书“2.技术标准与要求”中“附表一”中带▲号的重要技术参数（共计4项），得满分12分； 每出现一项▲号负偏离，扣3分，扣至本项0分为止。 注：①所有投标人须提供投标产品彩页或相应技术参数的厂家使用说明书、质量认可材料等作为技术证明文件，否则评标委员会有权视相应技术参数响应不符合招标要求（如厂家的产品使用说明书为外文版，请同时提供中文版）；②如招标文件中有其他要求的须同时提供（如检测报告、实物图片）。</w:t>
            </w:r>
          </w:p>
        </w:tc>
      </w:tr>
      <w:tr>
        <w:tc>
          <w:tcPr>
            <w:tcW w:type="dxa" w:w="922"/>
            <w:gridSpan w:val="2"/>
            <w:vMerge/>
          </w:tcPr>
          <w:p/>
        </w:tc>
        <w:tc>
          <w:tcPr>
            <w:tcW w:type="dxa" w:w="2307"/>
          </w:tcPr>
          <w:p>
            <w:pPr>
              <w:jc w:val="left"/>
            </w:pPr>
            <w:r>
              <w:rPr/>
              <w:t>所投货物对用户需求书中不带▲号的技术参数的符合性 (27.0分)</w:t>
            </w:r>
          </w:p>
        </w:tc>
        <w:tc>
          <w:tcPr>
            <w:tcW w:type="dxa" w:w="5076"/>
          </w:tcPr>
          <w:p>
            <w:pPr>
              <w:jc w:val="left"/>
            </w:pPr>
            <w:r>
              <w:rPr/>
              <w:t>所投产品完全满足招标文件第二章用户需求书“2.技术标准与要求”中“附表一”中不带▲号的一般技术参数（共计18项），得满分27分； 每出现一项不带▲号负偏离，扣1.5分，扣至本项0分为止。 注：①所有投标人须提供投标产品彩页或相应技术参数的厂家使用说明书、质量认可材料等作为技术证明文件，否则评标委员会有权视相应技术参数响应不符合招标要求（如厂家的产品使用说明书为外文版，请同时提供中文版）；②如招标文件中有其他要求的须同时提供（如检测报告、实物图片）。</w:t>
            </w:r>
          </w:p>
        </w:tc>
      </w:tr>
      <w:tr>
        <w:tc>
          <w:tcPr>
            <w:tcW w:type="dxa" w:w="922"/>
            <w:gridSpan w:val="2"/>
            <w:vMerge/>
          </w:tcPr>
          <w:p/>
        </w:tc>
        <w:tc>
          <w:tcPr>
            <w:tcW w:type="dxa" w:w="2307"/>
          </w:tcPr>
          <w:p>
            <w:pPr>
              <w:jc w:val="left"/>
            </w:pPr>
            <w:r>
              <w:rPr/>
              <w:t>保修年限 (6.0分)</w:t>
            </w:r>
          </w:p>
        </w:tc>
        <w:tc>
          <w:tcPr>
            <w:tcW w:type="dxa" w:w="5076"/>
          </w:tcPr>
          <w:p>
            <w:pPr>
              <w:jc w:val="left"/>
            </w:pPr>
            <w:r>
              <w:rPr/>
              <w:t>满足最低要求，每增加一年保修年限加 3分，本项最高不超过 6分。</w:t>
            </w:r>
          </w:p>
        </w:tc>
      </w:tr>
      <w:tr>
        <w:tc>
          <w:tcPr>
            <w:tcW w:type="dxa" w:w="922"/>
            <w:gridSpan w:val="2"/>
            <w:vMerge/>
          </w:tcPr>
          <w:p/>
        </w:tc>
        <w:tc>
          <w:tcPr>
            <w:tcW w:type="dxa" w:w="2307"/>
          </w:tcPr>
          <w:p>
            <w:pPr>
              <w:jc w:val="left"/>
            </w:pPr>
            <w:r>
              <w:rPr/>
              <w:t>安装调试验收方案 (5.0分)</w:t>
            </w:r>
            <w:r>
              <w:rPr/>
              <w:t>，（等次分值选择：</w:t>
            </w:r>
            <w:r>
              <w:rPr/>
              <w:t>0.0;</w:t>
            </w:r>
            <w:r>
              <w:rPr/>
              <w:t>1.0;</w:t>
            </w:r>
            <w:r>
              <w:rPr/>
              <w:t>3.0;</w:t>
            </w:r>
            <w:r>
              <w:rPr/>
              <w:t>5.0;</w:t>
            </w:r>
            <w:r>
              <w:rPr/>
              <w:t>）</w:t>
            </w:r>
          </w:p>
        </w:tc>
        <w:tc>
          <w:tcPr>
            <w:tcW w:type="dxa" w:w="5076"/>
          </w:tcPr>
          <w:p>
            <w:pPr>
              <w:jc w:val="left"/>
            </w:pPr>
            <w:r>
              <w:rPr/>
              <w:t>根据投标人提供的安装调试验收方案进行评审： （1）提供的安装调试验收方案详细，流程清晰合理，完全符合采购人安装调试验收要求，得 5 分； （2）提供的安装调试验收方案简单，流程基本合理，基本符合采购人安装调试验收要求，得 3 分； （3）提供的安装调试验收方案粗略，流程不清晰不合理，未按采购人安装调试验收要求拟写，得 1 分； （4）不提供完整安装调试验收方案者不得分。</w:t>
            </w:r>
          </w:p>
        </w:tc>
      </w:tr>
      <w:tr>
        <w:tc>
          <w:tcPr>
            <w:tcW w:type="dxa" w:w="922"/>
            <w:gridSpan w:val="2"/>
            <w:vMerge/>
          </w:tcPr>
          <w:p/>
        </w:tc>
        <w:tc>
          <w:tcPr>
            <w:tcW w:type="dxa" w:w="2307"/>
          </w:tcPr>
          <w:p>
            <w:pPr>
              <w:jc w:val="left"/>
            </w:pPr>
            <w:r>
              <w:rPr/>
              <w:t>售后服务方案 (5.0分)</w:t>
            </w:r>
            <w:r>
              <w:rPr/>
              <w:t>，（等次分值选择：</w:t>
            </w:r>
            <w:r>
              <w:rPr/>
              <w:t>0.0;</w:t>
            </w:r>
            <w:r>
              <w:rPr/>
              <w:t>1.0;</w:t>
            </w:r>
            <w:r>
              <w:rPr/>
              <w:t>3.0;</w:t>
            </w:r>
            <w:r>
              <w:rPr/>
              <w:t>5.0;</w:t>
            </w:r>
            <w:r>
              <w:rPr/>
              <w:t>）</w:t>
            </w:r>
          </w:p>
        </w:tc>
        <w:tc>
          <w:tcPr>
            <w:tcW w:type="dxa" w:w="5076"/>
          </w:tcPr>
          <w:p>
            <w:pPr>
              <w:jc w:val="left"/>
            </w:pPr>
            <w:r>
              <w:rPr/>
              <w:t>投标人的售后服务方案中（包括但不限于售后服务计划、维护保养方式、应急保障措施等）进行评审： （1）有详细、合理、切合采购人实际的售后服务方案，发生故障响应迅速得 5 分；  （2）有较详细、基本合理可行的售后服务方案，发生故障响应比较快得 3 分；  （3）提供的售后服务方案粗略简单，发生故障响应基本满足采购需求得 1 分； 注：需提供售后服务承诺函并加盖厂家公章，否则不得分。</w:t>
            </w:r>
          </w:p>
        </w:tc>
      </w:tr>
      <w:tr>
        <w:tc>
          <w:tcPr>
            <w:tcW w:type="dxa" w:w="922"/>
            <w:gridSpan w:val="2"/>
            <w:vMerge w:val="restart"/>
          </w:tcPr>
          <w:p>
            <w:pPr>
              <w:jc w:val="center"/>
            </w:pPr>
            <w:r>
              <w:rPr/>
              <w:t>商务部分</w:t>
            </w:r>
          </w:p>
        </w:tc>
        <w:tc>
          <w:tcPr>
            <w:tcW w:type="dxa" w:w="2307"/>
          </w:tcPr>
          <w:p>
            <w:pPr>
              <w:jc w:val="left"/>
            </w:pPr>
            <w:r>
              <w:rPr/>
              <w:t>主要商务要求的响应程度 (5.0分)</w:t>
            </w:r>
          </w:p>
        </w:tc>
        <w:tc>
          <w:tcPr>
            <w:tcW w:type="dxa" w:w="5076"/>
          </w:tcPr>
          <w:p>
            <w:pPr>
              <w:jc w:val="left"/>
            </w:pPr>
            <w:r>
              <w:rPr/>
              <w:t>完全满足招标文件第二章用户需求书“1.主要商务要求”的要求的，得5分；有一项不满足的，本项得0分。</w:t>
            </w:r>
          </w:p>
        </w:tc>
      </w:tr>
      <w:tr>
        <w:tc>
          <w:tcPr>
            <w:tcW w:type="dxa" w:w="922"/>
            <w:gridSpan w:val="2"/>
            <w:vMerge/>
          </w:tcPr>
          <w:p/>
        </w:tc>
        <w:tc>
          <w:tcPr>
            <w:tcW w:type="dxa" w:w="2307"/>
          </w:tcPr>
          <w:p>
            <w:pPr>
              <w:jc w:val="left"/>
            </w:pPr>
            <w:r>
              <w:rPr/>
              <w:t>2020年至今同类业绩经验 (5.0分)</w:t>
            </w:r>
          </w:p>
        </w:tc>
        <w:tc>
          <w:tcPr>
            <w:tcW w:type="dxa" w:w="5076"/>
          </w:tcPr>
          <w:p>
            <w:pPr>
              <w:jc w:val="left"/>
            </w:pPr>
            <w:r>
              <w:rPr/>
              <w:t>投标人自2020年1月1日起至今（以合同签订时间为准）具有所投设备同类项目业绩【应同时满足以下条件：（1）以投标人名义签订；（2）合同标的为本项目同类设备】，每提供一个业绩得1分，最高得5分。 注：投标文件中提供项目合同（至少包括合同甲乙双方签字盖章页、签订时间、合同标的等能反映业绩评审的内容）扫描件，未按要求提供的不得分。</w:t>
            </w:r>
          </w:p>
        </w:tc>
      </w:tr>
      <w:tr>
        <w:tc>
          <w:tcPr>
            <w:tcW w:type="dxa" w:w="922"/>
            <w:gridSpan w:val="2"/>
            <w:vMerge/>
          </w:tcPr>
          <w:p/>
        </w:tc>
        <w:tc>
          <w:tcPr>
            <w:tcW w:type="dxa" w:w="2307"/>
          </w:tcPr>
          <w:p>
            <w:pPr>
              <w:jc w:val="left"/>
            </w:pPr>
            <w:r>
              <w:rPr/>
              <w:t>诚信记录 (5.0分)</w:t>
            </w:r>
          </w:p>
        </w:tc>
        <w:tc>
          <w:tcPr>
            <w:tcW w:type="dxa" w:w="5076"/>
          </w:tcPr>
          <w:p>
            <w:pPr>
              <w:jc w:val="left"/>
            </w:pPr>
            <w:r>
              <w:rPr/>
              <w:t>按照《关于加强珠海市政府采购供应商诚信管理有关事项的通知》（珠财采通〔2022〕20号）要求，对供应商诚信进行评分： 供应商本项得分=诚信记录得分×5%   说明： 1.“诚信记录得分”由采购代理机构在开标前于广东政府采购网“其他监管检查公告”栏和珠海市财政局网站“信用财政”栏查询供应商诚信状况，提供给评审委员会，由评审委员会按照上述公式计算得分。 2.上述网站查询不到相关供应商扣分记录的，视为该供应商的诚信记录得分为100分。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采购包2：</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采购包3：</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采购包4：</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ind w:firstLine="643"/>
      </w:pPr>
      <w:r>
        <w:rPr>
          <w:b/>
          <w:sz w:val="32"/>
        </w:rPr>
        <w:t>合同编号：</w:t>
      </w:r>
    </w:p>
    <w:p>
      <w:pPr>
        <w:jc w:val="center"/>
      </w:pPr>
    </w:p>
    <w:p/>
    <w:p/>
    <w:p>
      <w:pPr>
        <w:jc w:val="center"/>
      </w:pPr>
      <w:r>
        <w:rPr>
          <w:sz w:val="84"/>
        </w:rPr>
        <w:t>采购合同书（</w:t>
      </w:r>
      <w:r>
        <w:rPr>
          <w:sz w:val="84"/>
        </w:rPr>
        <w:t>范本</w:t>
      </w:r>
      <w:r>
        <w:rPr>
          <w:sz w:val="84"/>
        </w:rPr>
        <w:t>）</w:t>
      </w:r>
    </w:p>
    <w:p>
      <w:pPr>
        <w:jc w:val="center"/>
      </w:pPr>
    </w:p>
    <w:p/>
    <w:p>
      <w:pPr>
        <w:jc w:val="center"/>
      </w:pPr>
    </w:p>
    <w:p>
      <w:pPr>
        <w:jc w:val="center"/>
      </w:pPr>
    </w:p>
    <w:p/>
    <w:p/>
    <w:p/>
    <w:p>
      <w:pPr>
        <w:jc w:val="center"/>
      </w:pPr>
    </w:p>
    <w:p/>
    <w:p>
      <w:pPr>
        <w:jc w:val="center"/>
      </w:pPr>
    </w:p>
    <w:p>
      <w:r>
        <w:rPr>
          <w:sz w:val="28"/>
        </w:rPr>
        <w:t>项目名称：</w:t>
      </w:r>
      <w:r>
        <w:rPr>
          <w:sz w:val="28"/>
        </w:rPr>
        <w:t xml:space="preserve"> </w:t>
      </w:r>
    </w:p>
    <w:p>
      <w:r>
        <w:rPr>
          <w:sz w:val="28"/>
        </w:rPr>
        <w:t>项目编号：</w:t>
      </w:r>
      <w:r>
        <w:rPr>
          <w:sz w:val="28"/>
        </w:rPr>
        <w:t xml:space="preserve">                                        </w:t>
      </w:r>
    </w:p>
    <w:p>
      <w:r>
        <w:rPr>
          <w:sz w:val="28"/>
        </w:rPr>
        <w:t>签约地点：珠海市第三人民医院</w:t>
      </w:r>
      <w:r>
        <w:rPr>
          <w:sz w:val="28"/>
        </w:rPr>
        <w:t xml:space="preserve">             </w:t>
      </w:r>
    </w:p>
    <w:p>
      <w:r>
        <w:rPr>
          <w:sz w:val="28"/>
        </w:rPr>
        <w:t>签订日期：</w:t>
      </w:r>
      <w:r>
        <w:rPr>
          <w:sz w:val="28"/>
        </w:rPr>
        <w:t xml:space="preserve">       </w:t>
      </w:r>
      <w:r>
        <w:rPr>
          <w:sz w:val="28"/>
        </w:rPr>
        <w:t>年</w:t>
      </w:r>
      <w:r>
        <w:rPr>
          <w:sz w:val="28"/>
        </w:rPr>
        <w:t xml:space="preserve">   </w:t>
      </w:r>
      <w:r>
        <w:rPr>
          <w:sz w:val="28"/>
        </w:rPr>
        <w:t>月</w:t>
      </w:r>
      <w:r>
        <w:rPr>
          <w:sz w:val="28"/>
        </w:rPr>
        <w:t xml:space="preserve">   </w:t>
      </w:r>
      <w:r>
        <w:rPr>
          <w:sz w:val="28"/>
        </w:rPr>
        <w:t>日</w:t>
      </w:r>
    </w:p>
    <w:p>
      <w:pPr>
        <w:ind w:firstLine="640"/>
      </w:pPr>
    </w:p>
    <w:p>
      <w:pPr>
        <w:ind w:firstLine="560"/>
      </w:pPr>
    </w:p>
    <w:p/>
    <w:p/>
    <w:p>
      <w:r>
        <w:rPr/>
        <w:t xml:space="preserve"> </w:t>
      </w:r>
    </w:p>
    <w:p>
      <w:r>
        <w:rPr>
          <w:sz w:val="22"/>
        </w:rPr>
        <w:t>甲</w:t>
      </w:r>
      <w:r>
        <w:rPr>
          <w:sz w:val="22"/>
        </w:rPr>
        <w:t xml:space="preserve">   </w:t>
      </w:r>
      <w:r>
        <w:rPr>
          <w:sz w:val="22"/>
        </w:rPr>
        <w:t>方（采购人）：珠海市第三人民医院</w:t>
      </w:r>
    </w:p>
    <w:p>
      <w:r>
        <w:rPr>
          <w:sz w:val="22"/>
        </w:rPr>
        <w:t>电</w:t>
      </w:r>
      <w:r>
        <w:rPr>
          <w:sz w:val="22"/>
        </w:rPr>
        <w:t xml:space="preserve">   </w:t>
      </w:r>
      <w:r>
        <w:rPr>
          <w:sz w:val="22"/>
        </w:rPr>
        <w:t>话：</w:t>
      </w:r>
      <w:r>
        <w:rPr>
          <w:sz w:val="22"/>
        </w:rPr>
        <w:t xml:space="preserve">0756-2390957  </w:t>
      </w:r>
    </w:p>
    <w:p>
      <w:r>
        <w:rPr>
          <w:sz w:val="22"/>
        </w:rPr>
        <w:t>地</w:t>
      </w:r>
      <w:r>
        <w:rPr>
          <w:sz w:val="22"/>
        </w:rPr>
        <w:t xml:space="preserve">   </w:t>
      </w:r>
      <w:r>
        <w:rPr>
          <w:sz w:val="22"/>
        </w:rPr>
        <w:t>址：珠海市香洲区和正路</w:t>
      </w:r>
      <w:r>
        <w:rPr>
          <w:sz w:val="22"/>
        </w:rPr>
        <w:t>166 号</w:t>
      </w:r>
    </w:p>
    <w:p>
      <w:r>
        <w:rPr>
          <w:sz w:val="21"/>
        </w:rPr>
        <w:t>乙</w:t>
      </w:r>
      <w:r>
        <w:rPr>
          <w:sz w:val="21"/>
        </w:rPr>
        <w:t xml:space="preserve">   </w:t>
      </w:r>
      <w:r>
        <w:rPr>
          <w:sz w:val="21"/>
        </w:rPr>
        <w:t>方（中标人）：</w:t>
      </w:r>
    </w:p>
    <w:p>
      <w:r>
        <w:rPr>
          <w:sz w:val="22"/>
        </w:rPr>
        <w:t>电</w:t>
      </w:r>
      <w:r>
        <w:rPr>
          <w:sz w:val="22"/>
        </w:rPr>
        <w:t xml:space="preserve">   </w:t>
      </w:r>
      <w:r>
        <w:rPr>
          <w:sz w:val="22"/>
        </w:rPr>
        <w:t>话：</w:t>
      </w:r>
      <w:r>
        <w:rPr>
          <w:sz w:val="22"/>
        </w:rPr>
        <w:t xml:space="preserve">                    </w:t>
      </w:r>
    </w:p>
    <w:p>
      <w:r>
        <w:rPr>
          <w:sz w:val="22"/>
        </w:rPr>
        <w:t>地</w:t>
      </w:r>
      <w:r>
        <w:rPr>
          <w:sz w:val="22"/>
        </w:rPr>
        <w:t xml:space="preserve">   </w:t>
      </w:r>
      <w:r>
        <w:rPr>
          <w:sz w:val="22"/>
        </w:rPr>
        <w:t>址：</w:t>
      </w:r>
    </w:p>
    <w:p>
      <w:r>
        <w:rPr>
          <w:sz w:val="22"/>
        </w:rPr>
        <w:t>项目名称：</w:t>
      </w:r>
      <w:r>
        <w:rPr>
          <w:sz w:val="22"/>
        </w:rPr>
        <w:t xml:space="preserve">                                </w:t>
      </w:r>
    </w:p>
    <w:p>
      <w:r>
        <w:rPr>
          <w:sz w:val="22"/>
        </w:rPr>
        <w:t>项目编号：</w:t>
      </w:r>
    </w:p>
    <w:p>
      <w:r>
        <w:rPr>
          <w:sz w:val="22"/>
        </w:rPr>
        <w:t xml:space="preserve">    </w:t>
      </w:r>
      <w:r>
        <w:rPr>
          <w:sz w:val="22"/>
        </w:rPr>
        <w:t>根据</w:t>
      </w:r>
      <w:r>
        <w:rPr>
          <w:sz w:val="22"/>
          <w:u w:val="single"/>
        </w:rPr>
        <w:t xml:space="preserve">  </w:t>
      </w:r>
      <w:r>
        <w:rPr>
          <w:sz w:val="22"/>
          <w:u w:val="single"/>
        </w:rPr>
        <w:t xml:space="preserve">                                  </w:t>
      </w:r>
      <w:r>
        <w:rPr>
          <w:sz w:val="22"/>
          <w:u w:val="single"/>
        </w:rPr>
        <w:t>（项目编号：</w:t>
      </w:r>
      <w:r>
        <w:rPr>
          <w:sz w:val="22"/>
          <w:u w:val="single"/>
        </w:rPr>
        <w:t xml:space="preserve">                </w:t>
      </w:r>
      <w:r>
        <w:rPr>
          <w:sz w:val="22"/>
          <w:u w:val="single"/>
        </w:rPr>
        <w:t>）</w:t>
      </w:r>
      <w:r>
        <w:rPr>
          <w:sz w:val="22"/>
        </w:rPr>
        <w:t>的招标结果，按照《中华人民共和国政府采购法》及其实施条例、《中华人民共和国民法典》及相关法律的规定，经双方协商，本着平等互利和诚实信用的原则，甲乙双方就乙方向甲方供货的有关事宜达成一致，签订本合同如下。</w:t>
      </w:r>
    </w:p>
    <w:p>
      <w:r>
        <w:rPr>
          <w:b/>
          <w:sz w:val="22"/>
        </w:rPr>
        <w:t>一、供货明细</w:t>
      </w:r>
    </w:p>
    <w:tbl>
      <w:tblPr>
        <w:tblW w:w="0" w:type="auto"/>
        <w:tblBorders>
          <w:top w:val="none" w:color="000000" w:sz="4"/>
          <w:left w:val="none" w:color="000000" w:sz="4"/>
          <w:bottom w:val="none" w:color="000000" w:sz="4"/>
          <w:right w:val="none" w:color="000000" w:sz="4"/>
          <w:insideH w:val="none"/>
          <w:insideV w:val="none"/>
        </w:tblBorders>
      </w:tblPr>
      <w:tblGrid>
        <w:gridCol w:w="714"/>
        <w:gridCol w:w="2683"/>
        <w:gridCol w:w="2427"/>
        <w:gridCol w:w="1928"/>
        <w:gridCol w:w="768"/>
        <w:gridCol w:w="687"/>
        <w:gridCol w:w="1415"/>
        <w:gridCol w:w="1779"/>
      </w:tblGrid>
      <w:tr>
        <w:tc>
          <w:tcPr>
            <w:tcW w:type="dxa" w:w="714"/>
            <w:tcBorders>
              <w:top w:val="single" w:color="000000" w:sz="8"/>
              <w:left w:val="single" w:color="000000" w:sz="8"/>
              <w:bottom w:val="single" w:color="000000" w:sz="4"/>
              <w:right w:val="single" w:color="000000" w:sz="4"/>
            </w:tcBorders>
            <w:vAlign w:val="top"/>
          </w:tcPr>
          <w:p>
            <w:pPr>
              <w:jc w:val="center"/>
            </w:pPr>
            <w:r>
              <w:rPr>
                <w:sz w:val="22"/>
              </w:rPr>
              <w:t>序号</w:t>
            </w:r>
          </w:p>
        </w:tc>
        <w:tc>
          <w:tcPr>
            <w:tcW w:type="dxa" w:w="2683"/>
            <w:tcBorders>
              <w:top w:val="single" w:color="000000" w:sz="8"/>
              <w:left w:val="single" w:color="000000" w:sz="4"/>
              <w:bottom w:val="single" w:color="000000" w:sz="4"/>
              <w:right w:val="single" w:color="000000" w:sz="4"/>
            </w:tcBorders>
            <w:vAlign w:val="top"/>
          </w:tcPr>
          <w:p>
            <w:pPr>
              <w:jc w:val="center"/>
            </w:pPr>
            <w:r>
              <w:rPr>
                <w:sz w:val="22"/>
              </w:rPr>
              <w:t>商品名称</w:t>
            </w:r>
          </w:p>
        </w:tc>
        <w:tc>
          <w:tcPr>
            <w:tcW w:type="dxa" w:w="2427"/>
            <w:tcBorders>
              <w:top w:val="single" w:color="000000" w:sz="8"/>
              <w:left w:val="single" w:color="000000" w:sz="4"/>
              <w:bottom w:val="single" w:color="000000" w:sz="4"/>
              <w:right w:val="single" w:color="000000" w:sz="4"/>
            </w:tcBorders>
            <w:vAlign w:val="top"/>
          </w:tcPr>
          <w:p>
            <w:pPr>
              <w:jc w:val="center"/>
            </w:pPr>
            <w:r>
              <w:rPr>
                <w:sz w:val="22"/>
              </w:rPr>
              <w:t>品牌、规格型号、配置</w:t>
            </w:r>
          </w:p>
        </w:tc>
        <w:tc>
          <w:tcPr>
            <w:tcW w:type="dxa" w:w="1928"/>
            <w:tcBorders>
              <w:top w:val="single" w:color="000000" w:sz="8"/>
              <w:left w:val="single" w:color="000000" w:sz="4"/>
              <w:bottom w:val="single" w:color="000000" w:sz="4"/>
              <w:right w:val="single" w:color="000000" w:sz="4"/>
            </w:tcBorders>
            <w:vAlign w:val="top"/>
          </w:tcPr>
          <w:p>
            <w:pPr>
              <w:jc w:val="center"/>
            </w:pPr>
            <w:r>
              <w:rPr>
                <w:sz w:val="22"/>
              </w:rPr>
              <w:t>医疗器械</w:t>
            </w:r>
          </w:p>
          <w:p>
            <w:pPr>
              <w:jc w:val="center"/>
            </w:pPr>
            <w:r>
              <w:rPr>
                <w:sz w:val="22"/>
              </w:rPr>
              <w:t>注册证号</w:t>
            </w:r>
          </w:p>
        </w:tc>
        <w:tc>
          <w:tcPr>
            <w:tcW w:type="dxa" w:w="768"/>
            <w:tcBorders>
              <w:top w:val="single" w:color="000000" w:sz="8"/>
              <w:left w:val="single" w:color="000000" w:sz="4"/>
              <w:bottom w:val="single" w:color="000000" w:sz="4"/>
              <w:right w:val="single" w:color="000000" w:sz="4"/>
            </w:tcBorders>
            <w:vAlign w:val="top"/>
          </w:tcPr>
          <w:p>
            <w:pPr>
              <w:jc w:val="center"/>
            </w:pPr>
            <w:r>
              <w:rPr>
                <w:sz w:val="22"/>
              </w:rPr>
              <w:t>产地</w:t>
            </w:r>
          </w:p>
        </w:tc>
        <w:tc>
          <w:tcPr>
            <w:tcW w:type="dxa" w:w="687"/>
            <w:tcBorders>
              <w:top w:val="single" w:color="000000" w:sz="8"/>
              <w:left w:val="single" w:color="000000" w:sz="4"/>
              <w:bottom w:val="single" w:color="000000" w:sz="4"/>
              <w:right w:val="single" w:color="000000" w:sz="4"/>
            </w:tcBorders>
            <w:vAlign w:val="top"/>
          </w:tcPr>
          <w:p>
            <w:pPr>
              <w:jc w:val="center"/>
            </w:pPr>
            <w:r>
              <w:rPr>
                <w:sz w:val="22"/>
              </w:rPr>
              <w:t>数量</w:t>
            </w:r>
          </w:p>
        </w:tc>
        <w:tc>
          <w:tcPr>
            <w:tcW w:type="dxa" w:w="1415"/>
            <w:tcBorders>
              <w:top w:val="single" w:color="000000" w:sz="8"/>
              <w:left w:val="single" w:color="000000" w:sz="4"/>
              <w:bottom w:val="single" w:color="000000" w:sz="4"/>
              <w:right w:val="single" w:color="000000" w:sz="4"/>
            </w:tcBorders>
            <w:vAlign w:val="top"/>
          </w:tcPr>
          <w:p>
            <w:pPr>
              <w:jc w:val="center"/>
            </w:pPr>
            <w:r>
              <w:rPr>
                <w:sz w:val="22"/>
              </w:rPr>
              <w:t>单价</w:t>
            </w:r>
            <w:r>
              <w:rPr>
                <w:sz w:val="22"/>
              </w:rPr>
              <w:t>(元)</w:t>
            </w:r>
          </w:p>
        </w:tc>
        <w:tc>
          <w:tcPr>
            <w:tcW w:type="dxa" w:w="1779"/>
            <w:tcBorders>
              <w:top w:val="single" w:color="000000" w:sz="8"/>
              <w:left w:val="single" w:color="000000" w:sz="4"/>
              <w:bottom w:val="single" w:color="000000" w:sz="4"/>
              <w:right w:val="single" w:color="000000" w:sz="8"/>
            </w:tcBorders>
            <w:vAlign w:val="top"/>
          </w:tcPr>
          <w:p>
            <w:pPr>
              <w:jc w:val="center"/>
            </w:pPr>
            <w:r>
              <w:rPr>
                <w:sz w:val="22"/>
              </w:rPr>
              <w:t>金额</w:t>
            </w:r>
            <w:r>
              <w:rPr>
                <w:sz w:val="22"/>
              </w:rPr>
              <w:t>(元)</w:t>
            </w:r>
          </w:p>
        </w:tc>
      </w:tr>
      <w:tr>
        <w:tc>
          <w:tcPr>
            <w:tcW w:type="dxa" w:w="714"/>
            <w:tcBorders>
              <w:top w:val="single" w:color="000000" w:sz="4"/>
              <w:left w:val="single" w:color="000000" w:sz="8"/>
              <w:bottom w:val="single" w:color="000000" w:sz="4"/>
              <w:right w:val="single" w:color="000000" w:sz="4"/>
            </w:tcBorders>
            <w:vAlign w:val="top"/>
          </w:tcPr>
          <w:p>
            <w:pPr>
              <w:jc w:val="center"/>
            </w:pPr>
            <w:r>
              <w:rPr>
                <w:sz w:val="22"/>
              </w:rPr>
              <w:t>1</w:t>
            </w:r>
          </w:p>
        </w:tc>
        <w:tc>
          <w:tcPr>
            <w:tcW w:type="dxa" w:w="2683"/>
            <w:tcBorders>
              <w:top w:val="single" w:color="000000" w:sz="4"/>
              <w:left w:val="single" w:color="000000" w:sz="4"/>
              <w:bottom w:val="single" w:color="000000" w:sz="4"/>
              <w:right w:val="single" w:color="000000" w:sz="4"/>
            </w:tcBorders>
            <w:vAlign w:val="top"/>
          </w:tcPr>
          <w:p>
            <w:pPr>
              <w:jc w:val="center"/>
            </w:pPr>
          </w:p>
        </w:tc>
        <w:tc>
          <w:tcPr>
            <w:tcW w:type="dxa" w:w="2427"/>
            <w:tcBorders>
              <w:top w:val="single" w:color="000000" w:sz="4"/>
              <w:left w:val="single" w:color="000000" w:sz="4"/>
              <w:bottom w:val="single" w:color="000000" w:sz="4"/>
              <w:right w:val="single" w:color="000000" w:sz="4"/>
            </w:tcBorders>
            <w:vAlign w:val="top"/>
          </w:tcPr>
          <w:p>
            <w:pPr>
              <w:jc w:val="center"/>
            </w:pPr>
          </w:p>
        </w:tc>
        <w:tc>
          <w:tcPr>
            <w:tcW w:type="dxa" w:w="1928"/>
            <w:tcBorders>
              <w:top w:val="single" w:color="000000" w:sz="4"/>
              <w:left w:val="single" w:color="000000" w:sz="4"/>
              <w:bottom w:val="single" w:color="000000" w:sz="4"/>
              <w:right w:val="single" w:color="000000" w:sz="4"/>
            </w:tcBorders>
            <w:vAlign w:val="top"/>
          </w:tcPr>
          <w:p>
            <w:pPr>
              <w:jc w:val="center"/>
            </w:pPr>
          </w:p>
        </w:tc>
        <w:tc>
          <w:tcPr>
            <w:tcW w:type="dxa" w:w="768"/>
            <w:tcBorders>
              <w:top w:val="single" w:color="000000" w:sz="4"/>
              <w:left w:val="single" w:color="000000" w:sz="4"/>
              <w:bottom w:val="single" w:color="000000" w:sz="4"/>
              <w:right w:val="single" w:color="000000" w:sz="4"/>
            </w:tcBorders>
            <w:vAlign w:val="top"/>
          </w:tcPr>
          <w:p>
            <w:pPr>
              <w:jc w:val="center"/>
            </w:pPr>
          </w:p>
        </w:tc>
        <w:tc>
          <w:tcPr>
            <w:tcW w:type="dxa" w:w="687"/>
            <w:tcBorders>
              <w:top w:val="single" w:color="000000" w:sz="4"/>
              <w:left w:val="single" w:color="000000" w:sz="4"/>
              <w:bottom w:val="single" w:color="000000" w:sz="4"/>
              <w:right w:val="single" w:color="000000" w:sz="4"/>
            </w:tcBorders>
            <w:vAlign w:val="top"/>
          </w:tcPr>
          <w:p>
            <w:pPr>
              <w:jc w:val="center"/>
            </w:pPr>
          </w:p>
        </w:tc>
        <w:tc>
          <w:tcPr>
            <w:tcW w:type="dxa" w:w="1415"/>
            <w:tcBorders>
              <w:top w:val="single" w:color="000000" w:sz="4"/>
              <w:left w:val="single" w:color="000000" w:sz="4"/>
              <w:bottom w:val="single" w:color="000000" w:sz="4"/>
              <w:right w:val="single" w:color="000000" w:sz="4"/>
            </w:tcBorders>
            <w:vAlign w:val="top"/>
          </w:tcPr>
          <w:p>
            <w:pPr>
              <w:jc w:val="center"/>
            </w:pPr>
          </w:p>
        </w:tc>
        <w:tc>
          <w:tcPr>
            <w:tcW w:type="dxa" w:w="1779"/>
            <w:tcBorders>
              <w:top w:val="single" w:color="000000" w:sz="4"/>
              <w:left w:val="single" w:color="000000" w:sz="4"/>
              <w:bottom w:val="single" w:color="000000" w:sz="4"/>
              <w:right w:val="single" w:color="000000" w:sz="8"/>
            </w:tcBorders>
            <w:vAlign w:val="top"/>
          </w:tcPr>
          <w:p>
            <w:pPr>
              <w:jc w:val="center"/>
            </w:pPr>
          </w:p>
        </w:tc>
      </w:tr>
      <w:tr>
        <w:tc>
          <w:tcPr>
            <w:tcW w:type="dxa" w:w="12401"/>
            <w:gridSpan w:val="8"/>
            <w:tcBorders>
              <w:top w:val="single" w:color="000000" w:sz="4"/>
              <w:left w:val="single" w:color="000000" w:sz="8"/>
              <w:bottom w:val="single" w:color="000000" w:sz="8"/>
              <w:right w:val="single" w:color="000000" w:sz="8"/>
            </w:tcBorders>
            <w:vAlign w:val="top"/>
          </w:tcPr>
          <w:p>
            <w:r>
              <w:rPr>
                <w:sz w:val="22"/>
              </w:rPr>
              <w:t xml:space="preserve">  </w:t>
            </w:r>
            <w:r>
              <w:rPr>
                <w:sz w:val="22"/>
              </w:rPr>
              <w:t>合计总额（含税）：￥</w:t>
            </w:r>
            <w:r>
              <w:rPr>
                <w:sz w:val="22"/>
              </w:rPr>
              <w:t xml:space="preserve">            </w:t>
            </w:r>
            <w:r>
              <w:rPr>
                <w:sz w:val="22"/>
              </w:rPr>
              <w:t>元；</w:t>
            </w:r>
            <w:r>
              <w:rPr>
                <w:sz w:val="22"/>
              </w:rPr>
              <w:t xml:space="preserve">       </w:t>
            </w:r>
            <w:r>
              <w:rPr>
                <w:sz w:val="22"/>
              </w:rPr>
              <w:t>大写：</w:t>
            </w:r>
            <w:r>
              <w:rPr>
                <w:sz w:val="22"/>
              </w:rPr>
              <w:t>人民币</w:t>
            </w:r>
            <w:r>
              <w:rPr>
                <w:sz w:val="22"/>
              </w:rPr>
              <w:t xml:space="preserve">       </w:t>
            </w:r>
          </w:p>
        </w:tc>
      </w:tr>
    </w:tbl>
    <w:p>
      <w:r>
        <w:rPr>
          <w:sz w:val="22"/>
        </w:rPr>
        <w:t xml:space="preserve">    </w:t>
      </w:r>
      <w:r>
        <w:rPr>
          <w:sz w:val="22"/>
        </w:rPr>
        <w:t>注：货物名称内容必须与投标文件中货物名称内容一致。</w:t>
      </w:r>
    </w:p>
    <w:p>
      <w:pPr>
        <w:ind w:firstLine="440"/>
      </w:pPr>
      <w:r>
        <w:rPr>
          <w:sz w:val="22"/>
        </w:rPr>
        <w:t>合同总额包括但不限于所有货物、配件、搬运、专用工具购置费，商检费、包装运输费、装卸费、搬运费、保险费、安装调试费、人员培训费、技术支持费、利润、税费、质量保证期内的售后维护服务费、保修费以及货物运抵甲方指定地点所产生的其它费用等乙方完全正确履行本合同项下全部义务所产生的一切费用，除此之外，甲方无须向乙方支付其他任何费用。</w:t>
      </w:r>
    </w:p>
    <w:p>
      <w:r>
        <w:rPr>
          <w:b/>
          <w:sz w:val="22"/>
        </w:rPr>
        <w:t>二、合同金额</w:t>
      </w:r>
    </w:p>
    <w:p>
      <w:r>
        <w:rPr>
          <w:sz w:val="22"/>
        </w:rPr>
        <w:t>合同金额为（含税）（大写）：</w:t>
      </w:r>
      <w:r>
        <w:rPr>
          <w:sz w:val="22"/>
          <w:u w:val="single"/>
        </w:rPr>
        <w:t>人民币</w:t>
      </w:r>
      <w:r>
        <w:rPr>
          <w:sz w:val="22"/>
          <w:u w:val="single"/>
        </w:rPr>
        <w:t xml:space="preserve">                </w:t>
      </w:r>
      <w:r>
        <w:rPr>
          <w:sz w:val="22"/>
          <w:u w:val="single"/>
        </w:rPr>
        <w:t xml:space="preserve"> </w:t>
      </w:r>
      <w:r>
        <w:rPr>
          <w:sz w:val="22"/>
        </w:rPr>
        <w:t>元（￥</w:t>
      </w:r>
      <w:r>
        <w:rPr>
          <w:sz w:val="22"/>
          <w:u w:val="single"/>
        </w:rPr>
        <w:t xml:space="preserve">                </w:t>
      </w:r>
      <w:r>
        <w:rPr>
          <w:sz w:val="22"/>
          <w:u w:val="single"/>
        </w:rPr>
        <w:t>元</w:t>
      </w:r>
      <w:r>
        <w:rPr>
          <w:sz w:val="22"/>
        </w:rPr>
        <w:t>）。</w:t>
      </w:r>
    </w:p>
    <w:p>
      <w:r>
        <w:rPr>
          <w:b/>
          <w:sz w:val="22"/>
        </w:rPr>
        <w:t>三、设备要求</w:t>
      </w:r>
    </w:p>
    <w:p>
      <w:r>
        <w:rPr>
          <w:sz w:val="22"/>
        </w:rPr>
        <w:t>1.货物为原制造商制造的全新产品，整机无污染，无</w:t>
      </w:r>
      <w:r>
        <w:rPr>
          <w:sz w:val="22"/>
        </w:rPr>
        <w:t>侵权行为</w:t>
      </w:r>
      <w:r>
        <w:rPr>
          <w:sz w:val="22"/>
        </w:rPr>
        <w:t>、表面无划损、无任何缺陷隐患、</w:t>
      </w:r>
      <w:r>
        <w:rPr>
          <w:sz w:val="22"/>
        </w:rPr>
        <w:t>无任何权利瑕疵以及质量瑕疵</w:t>
      </w:r>
      <w:r>
        <w:rPr>
          <w:sz w:val="22"/>
        </w:rPr>
        <w:t>，在中国境内可依常规安全合法使用。</w:t>
      </w:r>
    </w:p>
    <w:p>
      <w:r>
        <w:rPr>
          <w:sz w:val="22"/>
        </w:rPr>
        <w:t>2.交付验收标准依次序对照适用标准为：①符合中华人民共和国国家安全质量标准、环保标准</w:t>
      </w:r>
      <w:r>
        <w:rPr>
          <w:sz w:val="22"/>
        </w:rPr>
        <w:t>以及</w:t>
      </w:r>
      <w:r>
        <w:rPr>
          <w:sz w:val="22"/>
        </w:rPr>
        <w:t>行业标准；</w:t>
      </w:r>
      <w:r>
        <w:rPr>
          <w:sz w:val="22"/>
        </w:rPr>
        <w:t>②符合招标文件和响应承诺中甲方认可的合理最佳配置、参数及各项要求；③货物来源国官方标准。</w:t>
      </w:r>
    </w:p>
    <w:p>
      <w:r>
        <w:rPr>
          <w:sz w:val="22"/>
        </w:rPr>
        <w:t>3.货物为原厂商未启封全新包装，具出厂合格证，序列号、包装箱号与出厂批号一致，与货物同时交付给甲方并可追索查阅。</w:t>
      </w:r>
    </w:p>
    <w:p>
      <w:r>
        <w:rPr>
          <w:sz w:val="22"/>
        </w:rPr>
        <w:t>4.乙方在送货时应同时提供货物所有随附齐全单证和资料（包括但不限于出厂合格证、设备的用户手册、保修手册、有关单证资料及配备件、随机工具等，使用操作及安全须知等重要资料应附有中文说明），否则，视同乙方未按要求交货，甲方有权拒绝接收相应货物，一切责任由乙方自行承担。</w:t>
      </w:r>
    </w:p>
    <w:p>
      <w:r>
        <w:rPr>
          <w:sz w:val="22"/>
        </w:rPr>
        <w:t>5.</w:t>
      </w:r>
      <w:r>
        <w:rPr>
          <w:sz w:val="22"/>
        </w:rPr>
        <w:t>国产产品出厂日期距合同签订日期须在六个月内，否则甲方有权拒收并</w:t>
      </w:r>
      <w:r>
        <w:rPr>
          <w:sz w:val="22"/>
        </w:rPr>
        <w:t>责</w:t>
      </w:r>
      <w:r>
        <w:rPr>
          <w:sz w:val="22"/>
        </w:rPr>
        <w:t>令乙方按要求进行更换，乙方承担进行更换的所有费用，未按时更换产生的一切责任由乙方承担</w:t>
      </w:r>
      <w:r>
        <w:rPr>
          <w:sz w:val="22"/>
        </w:rPr>
        <w:t>，</w:t>
      </w:r>
      <w:r>
        <w:rPr>
          <w:sz w:val="22"/>
        </w:rPr>
        <w:t>若乙方经甲方催告后在</w:t>
      </w:r>
      <w:r>
        <w:rPr>
          <w:sz w:val="22"/>
        </w:rPr>
        <w:t>45个日历日内仍未更换设备，甲方有权解除合同并要求乙方承担违约责任</w:t>
      </w:r>
      <w:r>
        <w:rPr>
          <w:sz w:val="22"/>
        </w:rPr>
        <w:t>。</w:t>
      </w:r>
    </w:p>
    <w:p>
      <w:r>
        <w:rPr>
          <w:b/>
          <w:sz w:val="22"/>
        </w:rPr>
        <w:t>四、交货期、交货方式及交货地点</w:t>
      </w:r>
    </w:p>
    <w:p>
      <w:r>
        <w:rPr>
          <w:sz w:val="22"/>
        </w:rPr>
        <w:t>1.交货期：签订合同后</w:t>
      </w:r>
      <w:r>
        <w:rPr>
          <w:sz w:val="22"/>
        </w:rPr>
        <w:t>15个日历</w:t>
      </w:r>
      <w:r>
        <w:rPr>
          <w:sz w:val="22"/>
        </w:rPr>
        <w:t>日</w:t>
      </w:r>
      <w:r>
        <w:rPr>
          <w:sz w:val="22"/>
        </w:rPr>
        <w:t>内完成所有货物的供货、安装、调试并交付甲方使用</w:t>
      </w:r>
      <w:r>
        <w:rPr>
          <w:sz w:val="22"/>
        </w:rPr>
        <w:t>并确保设备能正常运行</w:t>
      </w:r>
      <w:r>
        <w:rPr>
          <w:sz w:val="22"/>
        </w:rPr>
        <w:t>。</w:t>
      </w:r>
    </w:p>
    <w:p>
      <w:r>
        <w:rPr>
          <w:sz w:val="22"/>
        </w:rPr>
        <w:t xml:space="preserve">2.交货方式：送货上门（按照甲方书面确认的地址为准）                          </w:t>
      </w:r>
    </w:p>
    <w:p>
      <w:r>
        <w:rPr>
          <w:sz w:val="22"/>
        </w:rPr>
        <w:t>3.交货地点：</w:t>
      </w:r>
      <w:r>
        <w:rPr>
          <w:sz w:val="22"/>
        </w:rPr>
        <w:t>珠海市香洲区南屏镇和正路</w:t>
      </w:r>
      <w:r>
        <w:rPr>
          <w:sz w:val="22"/>
        </w:rPr>
        <w:t>166号</w:t>
      </w:r>
      <w:r>
        <w:rPr>
          <w:sz w:val="22"/>
        </w:rPr>
        <w:t>珠海市第三人民医院（主院区）</w:t>
      </w:r>
      <w:r>
        <w:rPr>
          <w:sz w:val="22"/>
        </w:rPr>
        <w:t xml:space="preserve">                                                   </w:t>
      </w:r>
    </w:p>
    <w:p>
      <w:r>
        <w:rPr>
          <w:b/>
          <w:sz w:val="22"/>
        </w:rPr>
        <w:t>五、付款方式</w:t>
      </w:r>
    </w:p>
    <w:p>
      <w:r>
        <w:rPr>
          <w:sz w:val="22"/>
        </w:rPr>
        <w:t>1.</w:t>
      </w:r>
      <w:r>
        <w:rPr>
          <w:sz w:val="22"/>
        </w:rPr>
        <w:t>由甲方按下列程序</w:t>
      </w:r>
      <w:r>
        <w:rPr>
          <w:sz w:val="22"/>
        </w:rPr>
        <w:t>付款：</w:t>
      </w:r>
    </w:p>
    <w:p>
      <w:r>
        <w:rPr>
          <w:sz w:val="22"/>
        </w:rPr>
        <w:t>（</w:t>
      </w:r>
      <w:r>
        <w:rPr>
          <w:sz w:val="22"/>
        </w:rPr>
        <w:t>1</w:t>
      </w:r>
      <w:r>
        <w:rPr>
          <w:sz w:val="22"/>
        </w:rPr>
        <w:t>）</w:t>
      </w:r>
      <w:r>
        <w:rPr>
          <w:sz w:val="22"/>
        </w:rPr>
        <w:t>本合同付款程序，按下列第【</w:t>
      </w:r>
      <w:r>
        <w:rPr>
          <w:sz w:val="22"/>
        </w:rPr>
        <w:t>②】种方式执行</w:t>
      </w:r>
    </w:p>
    <w:p>
      <w:r>
        <w:rPr>
          <w:sz w:val="22"/>
        </w:rPr>
        <w:t>①</w:t>
      </w:r>
      <w:r>
        <w:rPr>
          <w:sz w:val="22"/>
        </w:rPr>
        <w:t>合同签订后，设备安装调试、验收合格</w:t>
      </w:r>
      <w:r>
        <w:rPr>
          <w:sz w:val="22"/>
        </w:rPr>
        <w:t>后</w:t>
      </w:r>
      <w:r>
        <w:rPr>
          <w:sz w:val="22"/>
        </w:rPr>
        <w:t>，</w:t>
      </w:r>
      <w:r>
        <w:rPr>
          <w:sz w:val="22"/>
        </w:rPr>
        <w:t>自乙方</w:t>
      </w:r>
      <w:r>
        <w:rPr>
          <w:sz w:val="22"/>
        </w:rPr>
        <w:t>提供发票</w:t>
      </w:r>
      <w:r>
        <w:rPr>
          <w:sz w:val="22"/>
        </w:rPr>
        <w:t>之日起</w:t>
      </w:r>
      <w:r>
        <w:rPr>
          <w:sz w:val="22"/>
        </w:rPr>
        <w:t>15个日历日内</w:t>
      </w:r>
      <w:r>
        <w:rPr>
          <w:sz w:val="22"/>
        </w:rPr>
        <w:t>一次性支付合同总价款的</w:t>
      </w:r>
      <w:r>
        <w:rPr>
          <w:sz w:val="22"/>
        </w:rPr>
        <w:t>100</w:t>
      </w:r>
      <w:r>
        <w:rPr>
          <w:sz w:val="22"/>
        </w:rPr>
        <w:t>%</w:t>
      </w:r>
      <w:r>
        <w:rPr>
          <w:sz w:val="22"/>
        </w:rPr>
        <w:t>。</w:t>
      </w:r>
    </w:p>
    <w:p>
      <w:r>
        <w:rPr>
          <w:sz w:val="22"/>
        </w:rPr>
        <w:t>②</w:t>
      </w:r>
      <w:r>
        <w:rPr>
          <w:sz w:val="22"/>
        </w:rPr>
        <w:t>合同签订后，</w:t>
      </w:r>
      <w:r>
        <w:rPr>
          <w:sz w:val="22"/>
        </w:rPr>
        <w:t>15个日历日内支付合同总价款的30%的预付款</w:t>
      </w:r>
      <w:r>
        <w:rPr>
          <w:sz w:val="22"/>
        </w:rPr>
        <w:t>（如乙方为中小微企业的，甲方则在合同签订后，</w:t>
      </w:r>
      <w:r>
        <w:rPr>
          <w:sz w:val="22"/>
        </w:rPr>
        <w:t>5个工作日内支付合同总价款的30%的预付款。）</w:t>
      </w:r>
      <w:r>
        <w:rPr>
          <w:sz w:val="22"/>
        </w:rPr>
        <w:t>，乙方需提供等额的预付款保函，若乙方未能提供预付款保函的，则等乙方按合同产品清单把相关的产品送到甲方指定的交货地点经甲方确认后（此阶段甲方仅对数量进行确认，不等同于甲方确认货物验收合格）支付合同总额的</w:t>
      </w:r>
      <w:r>
        <w:rPr>
          <w:sz w:val="22"/>
        </w:rPr>
        <w:t>30%；</w:t>
      </w:r>
      <w:r>
        <w:rPr>
          <w:sz w:val="22"/>
        </w:rPr>
        <w:t>验收合格</w:t>
      </w:r>
      <w:r>
        <w:rPr>
          <w:sz w:val="22"/>
        </w:rPr>
        <w:t>后</w:t>
      </w:r>
      <w:r>
        <w:rPr>
          <w:sz w:val="22"/>
        </w:rPr>
        <w:t>，</w:t>
      </w:r>
      <w:r>
        <w:rPr>
          <w:sz w:val="22"/>
        </w:rPr>
        <w:t>自乙方</w:t>
      </w:r>
      <w:r>
        <w:rPr>
          <w:sz w:val="22"/>
        </w:rPr>
        <w:t>提供发票</w:t>
      </w:r>
      <w:r>
        <w:rPr>
          <w:sz w:val="22"/>
        </w:rPr>
        <w:t>之日起设备正常使用</w:t>
      </w:r>
      <w:r>
        <w:rPr>
          <w:sz w:val="22"/>
        </w:rPr>
        <w:t>15个日历日内</w:t>
      </w:r>
      <w:r>
        <w:rPr>
          <w:sz w:val="22"/>
        </w:rPr>
        <w:t>一次性支付合同总价款的</w:t>
      </w:r>
      <w:r>
        <w:rPr>
          <w:sz w:val="22"/>
        </w:rPr>
        <w:t>70</w:t>
      </w:r>
      <w:r>
        <w:rPr>
          <w:sz w:val="22"/>
        </w:rPr>
        <w:t>%</w:t>
      </w:r>
      <w:r>
        <w:rPr>
          <w:sz w:val="22"/>
        </w:rPr>
        <w:t>。</w:t>
      </w:r>
    </w:p>
    <w:p>
      <w:r>
        <w:rPr>
          <w:sz w:val="22"/>
        </w:rPr>
        <w:t>（</w:t>
      </w:r>
      <w:r>
        <w:rPr>
          <w:sz w:val="22"/>
        </w:rPr>
        <w:t>2）以上款项均为无息支付。乙方应当在甲方支付每一笔款项前交付按甲方要求开具的合法有效、等额发票，否则甲方有权拒绝支付且不承担违约责任；但乙方仍应按本合同约定按时按质交付货物。</w:t>
      </w:r>
    </w:p>
    <w:p>
      <w:r>
        <w:rPr>
          <w:sz w:val="22"/>
        </w:rPr>
        <w:t>2.乙方凭以下有效文件与甲方结算：</w:t>
      </w:r>
    </w:p>
    <w:p>
      <w:r>
        <w:rPr>
          <w:sz w:val="22"/>
        </w:rPr>
        <w:t>（</w:t>
      </w:r>
      <w:r>
        <w:rPr>
          <w:sz w:val="22"/>
        </w:rPr>
        <w:t>1）合同；</w:t>
      </w:r>
    </w:p>
    <w:p>
      <w:r>
        <w:rPr>
          <w:sz w:val="22"/>
        </w:rPr>
        <w:t>（</w:t>
      </w:r>
      <w:r>
        <w:rPr>
          <w:sz w:val="22"/>
        </w:rPr>
        <w:t>2）乙方开具的正式发票；</w:t>
      </w:r>
    </w:p>
    <w:p>
      <w:r>
        <w:rPr>
          <w:sz w:val="22"/>
        </w:rPr>
        <w:t>（</w:t>
      </w:r>
      <w:r>
        <w:rPr>
          <w:sz w:val="22"/>
        </w:rPr>
        <w:t>3）中标通知书；</w:t>
      </w:r>
    </w:p>
    <w:p>
      <w:r>
        <w:rPr>
          <w:sz w:val="22"/>
        </w:rPr>
        <w:t>（</w:t>
      </w:r>
      <w:r>
        <w:rPr>
          <w:sz w:val="22"/>
        </w:rPr>
        <w:t>4）甲方出具的验收报告；</w:t>
      </w:r>
    </w:p>
    <w:p>
      <w:r>
        <w:rPr>
          <w:sz w:val="22"/>
        </w:rPr>
        <w:t>3.甲方开票信息如下：</w:t>
      </w:r>
    </w:p>
    <w:p>
      <w:r>
        <w:rPr>
          <w:sz w:val="22"/>
        </w:rPr>
        <w:t>单位名称：珠海市第三人民医院</w:t>
      </w:r>
    </w:p>
    <w:p>
      <w:r>
        <w:rPr>
          <w:sz w:val="22"/>
        </w:rPr>
        <w:t>账号：</w:t>
      </w:r>
      <w:r>
        <w:rPr>
          <w:sz w:val="22"/>
        </w:rPr>
        <w:t>44354301040004255</w:t>
      </w:r>
    </w:p>
    <w:p>
      <w:r>
        <w:rPr>
          <w:sz w:val="22"/>
        </w:rPr>
        <w:t>开户银行：农行紫荆支行</w:t>
      </w:r>
    </w:p>
    <w:p>
      <w:r>
        <w:rPr>
          <w:sz w:val="22"/>
        </w:rPr>
        <w:t>识别码：</w:t>
      </w:r>
      <w:r>
        <w:rPr>
          <w:sz w:val="22"/>
        </w:rPr>
        <w:t xml:space="preserve">124404000651147897    </w:t>
      </w:r>
    </w:p>
    <w:p>
      <w:r>
        <w:rPr>
          <w:sz w:val="22"/>
        </w:rPr>
        <w:t>4.因甲方使用的是财政资金，甲方在前款规定的付款时间内向政府采购支付部门提出办理财政支付申请手续（不含政府财政支付部门审核的时间）后即视为甲方已经按期支付。</w:t>
      </w:r>
    </w:p>
    <w:p>
      <w:r>
        <w:rPr>
          <w:b/>
          <w:sz w:val="22"/>
        </w:rPr>
        <w:t>六、质保期及售后服务要求</w:t>
      </w:r>
    </w:p>
    <w:p>
      <w:r>
        <w:rPr>
          <w:sz w:val="22"/>
        </w:rPr>
        <w:t>1.本合同的</w:t>
      </w:r>
      <w:r>
        <w:rPr>
          <w:b/>
          <w:sz w:val="22"/>
        </w:rPr>
        <w:t>原厂</w:t>
      </w:r>
      <w:r>
        <w:rPr>
          <w:sz w:val="22"/>
        </w:rPr>
        <w:t>质量保证期（简称</w:t>
      </w:r>
      <w:r>
        <w:rPr>
          <w:sz w:val="22"/>
        </w:rPr>
        <w:t>“</w:t>
      </w:r>
      <w:r>
        <w:rPr>
          <w:sz w:val="22"/>
        </w:rPr>
        <w:t>原厂</w:t>
      </w:r>
      <w:r>
        <w:rPr>
          <w:sz w:val="22"/>
        </w:rPr>
        <w:t>质保期</w:t>
      </w:r>
      <w:r>
        <w:rPr>
          <w:sz w:val="22"/>
        </w:rPr>
        <w:t>”）为</w:t>
      </w:r>
      <w:r>
        <w:rPr>
          <w:sz w:val="22"/>
          <w:u w:val="single"/>
        </w:rPr>
        <w:t>【</w:t>
      </w:r>
      <w:r>
        <w:rPr>
          <w:sz w:val="22"/>
          <w:u w:val="single"/>
        </w:rPr>
        <w:t xml:space="preserve">  </w:t>
      </w:r>
      <w:r>
        <w:rPr>
          <w:sz w:val="22"/>
          <w:u w:val="single"/>
        </w:rPr>
        <w:t>】</w:t>
      </w:r>
      <w:r>
        <w:rPr>
          <w:sz w:val="22"/>
        </w:rPr>
        <w:t>年（若产品说明书的质保期长于本合同约定时，则以产品说明书为准），质保期自货物经甲方最终验收合格之日（以甲方出具的验收报告载明的日期为准）起算，质保期内乙方对所供货物实行包修、包换、包退、包维护保养。如设备在</w:t>
      </w:r>
      <w:r>
        <w:rPr>
          <w:sz w:val="22"/>
        </w:rPr>
        <w:t>1个月内同一部件出现两次同一故障无论是否修复好，乙方均应按甲方要求负责免费更换整机或功能模块。如设备在3个月内出现重大故障，甲方认为可能严重影响设备后续的正常及持续有效运行的，乙方需无条件更换一台新设备，更换后的设备应重新起算质保期，并且因此而产生的所有费用由乙方承担。</w:t>
      </w:r>
    </w:p>
    <w:p>
      <w:r>
        <w:rPr>
          <w:sz w:val="22"/>
        </w:rPr>
        <w:t>2.质保期内，如设备或零部件因非甲方的人为因素出现故障而造成停用</w:t>
      </w:r>
      <w:r>
        <w:rPr>
          <w:sz w:val="22"/>
        </w:rPr>
        <w:t>时间</w:t>
      </w:r>
      <w:r>
        <w:rPr>
          <w:sz w:val="22"/>
        </w:rPr>
        <w:t>超过</w:t>
      </w:r>
      <w:r>
        <w:rPr>
          <w:sz w:val="22"/>
        </w:rPr>
        <w:t>10</w:t>
      </w:r>
      <w:r>
        <w:rPr>
          <w:sz w:val="22"/>
        </w:rPr>
        <w:t>个日历日</w:t>
      </w:r>
      <w:r>
        <w:rPr>
          <w:sz w:val="22"/>
        </w:rPr>
        <w:t>时，则质保期相应顺延。如停用时间累计超过</w:t>
      </w:r>
      <w:r>
        <w:rPr>
          <w:sz w:val="22"/>
        </w:rPr>
        <w:t>60</w:t>
      </w:r>
      <w:r>
        <w:rPr>
          <w:sz w:val="22"/>
        </w:rPr>
        <w:t>个日历日</w:t>
      </w:r>
      <w:r>
        <w:rPr>
          <w:sz w:val="22"/>
        </w:rPr>
        <w:t>则质保期重新计算。</w:t>
      </w:r>
    </w:p>
    <w:p>
      <w:r>
        <w:rPr>
          <w:sz w:val="22"/>
        </w:rPr>
        <w:t>3.对甲方的服务通知，乙方必须在接到甲方通知后</w:t>
      </w:r>
      <w:r>
        <w:rPr>
          <w:sz w:val="22"/>
        </w:rPr>
        <w:t>1小时</w:t>
      </w:r>
      <w:r>
        <w:rPr>
          <w:sz w:val="22"/>
        </w:rPr>
        <w:t>内响应，</w:t>
      </w:r>
      <w:r>
        <w:rPr>
          <w:sz w:val="22"/>
        </w:rPr>
        <w:t>36</w:t>
      </w:r>
      <w:r>
        <w:rPr>
          <w:sz w:val="22"/>
        </w:rPr>
        <w:t>小时内到达现场，</w:t>
      </w:r>
      <w:r>
        <w:rPr>
          <w:sz w:val="22"/>
        </w:rPr>
        <w:t>48小时内处理完毕。若在48小时内仍未能有效解决，乙方须免费提供同档次的设备予甲方临时使用。如乙方未在本合同要求时间内提供保修服务的，每发生一次，应按合同总金额5%的标准向甲方支付违约金，且甲方有权自行或聘请第三方进行维修，相关费用及风险由乙方承担，其后乙方仍需承担保修义务。</w:t>
      </w:r>
      <w:r>
        <w:rPr>
          <w:sz w:val="22"/>
        </w:rPr>
        <w:t>对于医院运行影响较大的设备急需维修的，乙方应立刻安排维保人员在</w:t>
      </w:r>
      <w:r>
        <w:rPr>
          <w:sz w:val="22"/>
        </w:rPr>
        <w:t>12小时内到场维修。</w:t>
      </w:r>
    </w:p>
    <w:p>
      <w:r>
        <w:rPr>
          <w:sz w:val="22"/>
        </w:rPr>
        <w:t>4.质保期外乙方提供终身维修服务，如甲方指定乙方继续进行维保，乙方应提供相应的维保服务，并仅向甲方收取所需更换配件的费用（乙方提供配件价格明细表，配件费按厂家官方标准执行，不得高于备案价），除此之外乙方不额外收取其他费用（包括但不限于人工、配件的包装运输费、差旅费、咨询费、技术调试等费用），乙方保证在设备正常使用年限内及时向甲方供应备品配件，确保不因备品配件的缺失导致设备无法正常运行。</w:t>
      </w:r>
    </w:p>
    <w:p>
      <w:r>
        <w:rPr>
          <w:sz w:val="22"/>
        </w:rPr>
        <w:t>5.乙方负责设备所有软件终身升级</w:t>
      </w:r>
      <w:r>
        <w:rPr>
          <w:sz w:val="22"/>
        </w:rPr>
        <w:t>，甲方不另外支付软件升级费用</w:t>
      </w:r>
      <w:r>
        <w:rPr>
          <w:sz w:val="22"/>
        </w:rPr>
        <w:t>。</w:t>
      </w:r>
    </w:p>
    <w:p>
      <w:r>
        <w:rPr>
          <w:sz w:val="22"/>
        </w:rPr>
        <w:t>6.培训：乙方须提供专业人员对操作人员进行专业的培训，并对操作人员进行维护、维修培训，保证让甲方完全熟悉并能熟练操作。培训方式可采用现场培训或远程视频培训，必须确保培训效果，具体培训方式由甲方确认。</w:t>
      </w:r>
      <w:r>
        <w:rPr>
          <w:sz w:val="22"/>
        </w:rPr>
        <w:t>如需外出培训，以双方约定为准。</w:t>
      </w:r>
    </w:p>
    <w:p>
      <w:r>
        <w:rPr>
          <w:sz w:val="22"/>
        </w:rPr>
        <w:t>7.乙方承诺的其他质保及售后服务条款。</w:t>
      </w:r>
    </w:p>
    <w:p>
      <w:r>
        <w:rPr>
          <w:b/>
          <w:sz w:val="22"/>
        </w:rPr>
        <w:t>七、安装与调试</w:t>
      </w:r>
    </w:p>
    <w:p>
      <w:r>
        <w:rPr>
          <w:sz w:val="22"/>
        </w:rPr>
        <w:t>乙方必须依照招标文件的要求和投标文件的承诺，将设备、系统安装并调试至正常运行的最佳状态。</w:t>
      </w:r>
    </w:p>
    <w:p>
      <w:r>
        <w:rPr>
          <w:b/>
          <w:sz w:val="22"/>
        </w:rPr>
        <w:t>八、验收</w:t>
      </w:r>
    </w:p>
    <w:p>
      <w:pPr>
        <w:jc w:val="left"/>
      </w:pPr>
      <w:r>
        <w:rPr>
          <w:sz w:val="22"/>
        </w:rPr>
        <w:t>1.验收时间：</w:t>
      </w:r>
      <w:r>
        <w:rPr>
          <w:sz w:val="22"/>
        </w:rPr>
        <w:t>本合同验收时间，按下列第【</w:t>
      </w:r>
      <w:r>
        <w:rPr>
          <w:sz w:val="22"/>
        </w:rPr>
        <w:t>②】种方式执行</w:t>
      </w:r>
    </w:p>
    <w:p>
      <w:pPr>
        <w:jc w:val="left"/>
      </w:pPr>
      <w:r>
        <w:rPr>
          <w:sz w:val="22"/>
        </w:rPr>
        <w:t>①</w:t>
      </w:r>
      <w:r>
        <w:rPr>
          <w:sz w:val="22"/>
        </w:rPr>
        <w:t>乙方应当在货物运至甲方指定地点并安装完毕</w:t>
      </w:r>
      <w:r>
        <w:rPr>
          <w:sz w:val="22"/>
        </w:rPr>
        <w:t>交付给甲方连续正常使用</w:t>
      </w:r>
      <w:r>
        <w:rPr>
          <w:sz w:val="22"/>
        </w:rPr>
        <w:t>30个日历日后</w:t>
      </w:r>
      <w:r>
        <w:rPr>
          <w:sz w:val="22"/>
        </w:rPr>
        <w:t>通知甲方进行验收；甲方应当在收到通知后</w:t>
      </w:r>
      <w:r>
        <w:rPr>
          <w:sz w:val="22"/>
        </w:rPr>
        <w:t>7</w:t>
      </w:r>
      <w:r>
        <w:rPr>
          <w:sz w:val="22"/>
        </w:rPr>
        <w:t>个日历日</w:t>
      </w:r>
      <w:r>
        <w:rPr>
          <w:sz w:val="22"/>
        </w:rPr>
        <w:t>内进行验收，验收合格的，出具相关证明；验收不合格的，乙方应当无条件进行换退或调整至达到本合同约定的验收标准。</w:t>
      </w:r>
    </w:p>
    <w:p>
      <w:r>
        <w:rPr>
          <w:sz w:val="22"/>
        </w:rPr>
        <w:t>②</w:t>
      </w:r>
      <w:r>
        <w:rPr>
          <w:sz w:val="22"/>
        </w:rPr>
        <w:t>乙方应当在货物运至甲方指定地点并安装完毕后</w:t>
      </w:r>
      <w:r>
        <w:rPr>
          <w:sz w:val="22"/>
        </w:rPr>
        <w:t>15</w:t>
      </w:r>
      <w:r>
        <w:rPr>
          <w:sz w:val="22"/>
        </w:rPr>
        <w:t>个日历日</w:t>
      </w:r>
      <w:r>
        <w:rPr>
          <w:sz w:val="22"/>
        </w:rPr>
        <w:t>内通知甲方进行验收；甲方应当在收到通知后</w:t>
      </w:r>
      <w:r>
        <w:rPr>
          <w:sz w:val="22"/>
        </w:rPr>
        <w:t>7</w:t>
      </w:r>
      <w:r>
        <w:rPr>
          <w:sz w:val="22"/>
        </w:rPr>
        <w:t>个日历日</w:t>
      </w:r>
      <w:r>
        <w:rPr>
          <w:sz w:val="22"/>
        </w:rPr>
        <w:t>内进行验收，验收合格的，出具相关证明；验收不合格的，乙方应当无条件进行换退或调整至达到本合同约定的验收标准。</w:t>
      </w:r>
    </w:p>
    <w:p>
      <w:r>
        <w:rPr>
          <w:sz w:val="22"/>
        </w:rPr>
        <w:t>2.乙方提供的货物须符合国家、地方、行业相关规范、标准及技术要求，还应符合产品说明书所列标准和具备相应功能。若相关规范、标准及技术要求相互冲突，按较严格且甲方认可的标准执行。若有封存样板的，按样板验收。</w:t>
      </w:r>
    </w:p>
    <w:p>
      <w:r>
        <w:rPr>
          <w:sz w:val="22"/>
        </w:rPr>
        <w:t>3.甲方组成验收小组按国家有关规定、规范进行验收，必要时邀请相关的专业人员或机构参与验收。因货物质量问题发生争议时，由本地质量技术监督部门鉴定。货物符合质量技术标准的，鉴定费由甲方承担；否则鉴定费由乙方承担。</w:t>
      </w:r>
    </w:p>
    <w:p>
      <w:r>
        <w:rPr>
          <w:sz w:val="22"/>
        </w:rPr>
        <w:t>4.一切不符合验收标准或已损坏之产品，甲方均有权拒收，乙方须按甲方指示将未通过验收的产品运离施工现场，该类产品的损毁、灭失风险、费用均由乙方承担。如乙方不按甲方指示将前述产品运离现场，或经书面告知后仍不运离的，甲方有权自行对其进行清理，该类产品的毁损、灭失风险及由此产生的搬运费用等均由乙方承担，工期不顺延。</w:t>
      </w:r>
    </w:p>
    <w:p>
      <w:r>
        <w:rPr>
          <w:sz w:val="22"/>
        </w:rPr>
        <w:t>5</w:t>
      </w:r>
      <w:r>
        <w:rPr>
          <w:sz w:val="22"/>
        </w:rPr>
        <w:t>.根据</w:t>
      </w:r>
      <w:r>
        <w:rPr>
          <w:sz w:val="22"/>
        </w:rPr>
        <w:t>《中华人民共和国进口计量器具监督管理办法》，《中华人民共和国强制检定的工作计量器具检定管理办法》，《国家计量检定规程管理办法》</w:t>
      </w:r>
      <w:r>
        <w:rPr>
          <w:sz w:val="22"/>
        </w:rPr>
        <w:t>，如属计量检定设备</w:t>
      </w:r>
      <w:r>
        <w:rPr>
          <w:sz w:val="22"/>
        </w:rPr>
        <w:t>，</w:t>
      </w:r>
      <w:r>
        <w:rPr>
          <w:sz w:val="22"/>
        </w:rPr>
        <w:t>乙方需提供计量检定机构出具的有效校准证书。</w:t>
      </w:r>
    </w:p>
    <w:p>
      <w:r>
        <w:rPr>
          <w:b/>
          <w:sz w:val="22"/>
        </w:rPr>
        <w:t>九、双方的权利与义务</w:t>
      </w:r>
    </w:p>
    <w:p>
      <w:r>
        <w:rPr>
          <w:sz w:val="22"/>
        </w:rPr>
        <w:t>1.乙方应提供货物运输至合同约定的最终目的地所需要的包装，以防止产品在转运中损坏或变质。这类包装应采取防潮、防晒、防锈、防腐蚀、防震动及防止其他损坏的必要保护措施，从而保护产品能够经受多次搬运、装卸及长途运输。乙方应承担由于其包装或防护措施不当而引起的责任或费用，如产品的锈蚀、损坏和丢失等。</w:t>
      </w:r>
    </w:p>
    <w:p>
      <w:r>
        <w:rPr>
          <w:sz w:val="22"/>
        </w:rPr>
        <w:t>2.乙方应在每一包装箱相邻的四面用不可擦除的油漆和明显的字样标记产品名称、品目号和箱号以区分各种颜色及规格的产品。根据货物的特点和运输的不同要求，乙方应在包装箱上清楚地标注“小心轻放”、“此端朝上，请勿倒置”、“保持干燥”等字样或其他的适当标记。</w:t>
      </w:r>
    </w:p>
    <w:p>
      <w:r>
        <w:rPr>
          <w:sz w:val="22"/>
        </w:rPr>
        <w:t>3.货物的运输由乙方负责，乙方应视产品特征、供货期限等情况选择适当的运输方式，并在起运前将运输方式、到货时间、保险情况等提前书面通知甲方，以便甲方提前做好接货准备。由于货物质量问题引起二次装卸、运输等费用全部由乙方承担。</w:t>
      </w:r>
    </w:p>
    <w:p>
      <w:r>
        <w:rPr>
          <w:sz w:val="22"/>
        </w:rPr>
        <w:t>4.乙方须按甲方要求按时进场安装，并保证安装进度和质量，确保安装过程安全，做到文明施工，并遵守甲方有关规章制度。发生任何安全事故或造成任何第三方人身伤害或财产损失的，由乙方承担全部责任。</w:t>
      </w:r>
      <w:r>
        <w:rPr>
          <w:sz w:val="22"/>
        </w:rPr>
        <w:t>设备安装产生的木箱等垃圾由乙方负责清理。</w:t>
      </w:r>
    </w:p>
    <w:p>
      <w:r>
        <w:rPr>
          <w:sz w:val="22"/>
        </w:rPr>
        <w:t>5.全部货物经甲方验收合格后，货物的风险转移到甲方，此前货物灭失、损坏等风险由乙方承担。但无论何时，甲方均有权就货物存在的问题向乙方主张权利及索偿。</w:t>
      </w:r>
    </w:p>
    <w:p>
      <w:r>
        <w:rPr>
          <w:sz w:val="22"/>
        </w:rPr>
        <w:t>6.货物在贮存、安装及使用时如存在安全隐患，乙方应在投标时向甲方说明，并出具书面的贮存、安装及使用文件。如乙方至交货时才予以说明，甲方有权拒收货物，且甲方的损失可按质量或货期违约责任向乙方索赔。</w:t>
      </w:r>
    </w:p>
    <w:p>
      <w:r>
        <w:rPr>
          <w:sz w:val="22"/>
        </w:rPr>
        <w:t>7.货物生产所使用的材料及产品运行所造成的影响应符合国家关于节能和环保指标的最低要求，对使用、安装环境有特殊要求的，乙方应在投标时予以说明，并在产品运行过程中对周围环境做出合理保护。</w:t>
      </w:r>
    </w:p>
    <w:p>
      <w:r>
        <w:rPr>
          <w:sz w:val="22"/>
        </w:rPr>
        <w:t>8.乙方应遵守国家及地方相应环保政策法规，保证产品及生产的全部过程达到当前环保政策法规规定，无废水、废气不达标排放等不良行为，否则甲方有权解除本合同，并追究乙方法律责任。</w:t>
      </w:r>
    </w:p>
    <w:p>
      <w:r>
        <w:rPr>
          <w:sz w:val="22"/>
        </w:rPr>
        <w:t>9.乙方必须对所提供的产品质量检测报告、投标报价中各项技术经济参数的可靠、真实性负责，并全面配合甲方对产品质量技术性能抽检。若发现与乙方中标承诺不符，或超过甲方书面认可的允许误差范围，损失由乙方承担。</w:t>
      </w:r>
    </w:p>
    <w:p>
      <w:r>
        <w:rPr>
          <w:sz w:val="22"/>
        </w:rPr>
        <w:t>10.乙方违反甲方要求擅自发货或提前交货的，甲方有权拒收产品。若因乙方提前交货导致货物毁损、灭失的，乙方应承担全部责任。</w:t>
      </w:r>
    </w:p>
    <w:p>
      <w:r>
        <w:rPr>
          <w:sz w:val="22"/>
        </w:rPr>
        <w:t>11.因产品的包装、品种、型号、规格、质量问题致使未通过交货验收的，视为没有交货，产品全部通过交货验收之日方为乙方完成交货之日，因此造成逾期交货的，按照本合同关于逾期交货的有关约定执行。</w:t>
      </w:r>
    </w:p>
    <w:p>
      <w:r>
        <w:rPr>
          <w:b/>
          <w:sz w:val="22"/>
        </w:rPr>
        <w:t>十、违约责任</w:t>
      </w:r>
    </w:p>
    <w:p>
      <w:r>
        <w:rPr>
          <w:sz w:val="22"/>
        </w:rPr>
        <w:t>1.乙方交付的货物不符合招标文件、投标文件或本合同规定的，甲方有权拒收，乙方应在甲方规定的期限内执行退、换货处理，退、换货的费用由乙方承担，且交货期限不予顺延。如经退、换货处理仍不符合本合同要求的，甲方有权解除本合同，乙方须退还甲方已支付的全部费用，并向甲方支付本合同总价20%的违约金；若违约金不足以抵扣由此造成甲方的经济损失的，乙方还应当对甲方剩余经济损失承担赔偿责任。</w:t>
      </w:r>
    </w:p>
    <w:p>
      <w:r>
        <w:rPr>
          <w:sz w:val="22"/>
        </w:rPr>
        <w:t>2.乙方未能按本合同规定的交货时间交付货物并完成安装调试的，从逾期之日起每日按本合同总价3%的标准向甲方支付违约金；逾期15</w:t>
      </w:r>
      <w:r>
        <w:rPr>
          <w:sz w:val="22"/>
        </w:rPr>
        <w:t>个日历日</w:t>
      </w:r>
      <w:r>
        <w:rPr>
          <w:sz w:val="22"/>
        </w:rPr>
        <w:t>以上（含</w:t>
      </w:r>
      <w:r>
        <w:rPr>
          <w:sz w:val="22"/>
        </w:rPr>
        <w:t>15</w:t>
      </w:r>
      <w:r>
        <w:rPr>
          <w:sz w:val="22"/>
        </w:rPr>
        <w:t>个日历日</w:t>
      </w:r>
      <w:r>
        <w:rPr>
          <w:sz w:val="22"/>
        </w:rPr>
        <w:t>）的，甲方有权终止合同，乙方须退还甲方已支付的全部费用，并向甲方支付本合同总价</w:t>
      </w:r>
      <w:r>
        <w:rPr>
          <w:sz w:val="22"/>
        </w:rPr>
        <w:t>20%的违约金，若违约金不足以抵扣由此造成甲方的经济损失的，乙方还应当对甲方剩余经济损失承担赔偿责任。</w:t>
      </w:r>
    </w:p>
    <w:p>
      <w:r>
        <w:rPr>
          <w:sz w:val="22"/>
        </w:rPr>
        <w:t>3.乙方须具有相应的医疗器械经营许可证（备案凭证）或医疗器械生产企业许可证，乙方提供的所有货物均应具有相应的医疗器械注册证（仅限医疗器械）。乙方违反本款约定的，甲方有权拒绝收货并有权随时解除本合同，乙方应退还甲方已支付的全部费用，并按本合同总价的20%向甲方支付违约金并赔偿甲方遭受的全部损失。</w:t>
      </w:r>
    </w:p>
    <w:p>
      <w:r>
        <w:rPr>
          <w:sz w:val="22"/>
        </w:rPr>
        <w:t>4.乙方保证对本合同涉及的所有货物（包括货物配件及与之匹配的程序或技术）享有完整的权利。若前述货物侵犯或涉嫌侵犯任何第三人的专利权、商标权或著作权等知识产权，由此给甲方造成损失的，全部责任均由乙方承担。</w:t>
      </w:r>
    </w:p>
    <w:p>
      <w:r>
        <w:rPr>
          <w:sz w:val="22"/>
        </w:rPr>
        <w:t>5.乙方保证合同项下提供的全部货物没有设计、材料或工艺上的缺陷，也没有因乙方的行为或疏忽而产生的缺陷，这些缺陷包括所供货物在最终目的地国家现行条件下正常使用可能产生的缺陷。如因乙方货物的质量问题给甲方或其他任何使用人造成人身、财产损失的，则乙方应承担一切法律责任，乙方除应向甲方全额返还已收款项外，还应赔偿甲方因此遭受到的全部损失并按合同总价款的 30% 向甲方支付违约金。</w:t>
      </w:r>
    </w:p>
    <w:p>
      <w:r>
        <w:rPr>
          <w:sz w:val="22"/>
        </w:rPr>
        <w:t>6.甲方对货物的验收合格并不视为甲方放弃追究乙方产品质量责任的权利，货物验收合格后，乙方仍应按照本合同及我国相关法律、法规的规定承担相应的产品质量责任。</w:t>
      </w:r>
    </w:p>
    <w:p>
      <w:r>
        <w:rPr>
          <w:sz w:val="22"/>
        </w:rPr>
        <w:t>7.乙方未经甲方书面同意单方终止本合同的，乙方应退还甲方已支付全部的款项，乙方应按合同总价的30%向甲方支付违约金，并赔偿甲方因此遭受的全部损失。</w:t>
      </w:r>
    </w:p>
    <w:p>
      <w:r>
        <w:rPr>
          <w:sz w:val="22"/>
        </w:rPr>
        <w:t>8.除甲方事先书面同意外，乙方不得部分或全部转让其应履行的合同项下的义务，否则，甲方有权解除本合同，乙方应退还甲方已支付全部的款项，并按合同总价的30%向甲方支付违约金，并赔偿甲方因此遭受的全部损失。</w:t>
      </w:r>
    </w:p>
    <w:p>
      <w:r>
        <w:rPr>
          <w:sz w:val="22"/>
        </w:rPr>
        <w:t>9.乙方开具的发票应为乙方所在地的合格税务发票，真实、合法、有效，如乙方开具的发票有假，应立即补开合格发票，按发票金额的25%向甲方支付违约金并赔偿甲方因此所受损失，甲方同时有权终止与乙方的合同。</w:t>
      </w:r>
    </w:p>
    <w:p>
      <w:r>
        <w:rPr>
          <w:sz w:val="22"/>
        </w:rPr>
        <w:t>10.除本合同另有约定外，任何一方违反本合同约定，违约方应及时纠正并赔偿对方因此遭受的损失。</w:t>
      </w:r>
    </w:p>
    <w:p>
      <w:r>
        <w:rPr>
          <w:sz w:val="22"/>
        </w:rPr>
        <w:t>11.本合同所述乙方应承担的违约金（或罚款）及赔偿费用，甲方有权从应付乙方的货款中扣除。如因乙方原因导致本合同终止、无效或部分无效，该违约金（或罚款）及赔偿费用仍需执行。本条款独立有效，不受本合同效力的约束。</w:t>
      </w:r>
    </w:p>
    <w:p>
      <w:r>
        <w:rPr>
          <w:b/>
          <w:sz w:val="22"/>
        </w:rPr>
        <w:t>十一、争议的解决</w:t>
      </w:r>
    </w:p>
    <w:p>
      <w:r>
        <w:rPr>
          <w:sz w:val="22"/>
        </w:rPr>
        <w:t>合同执行过程中发生的任何争议，双方应当首先进行协商；如双方不能通过友好协商解决，甲、乙双方一致同意向甲方所在地有管辖权人民法院提起诉讼，由此产生的诉讼费、律师费、鉴定费、评估费、差旅费等一切费用由败诉方承担。本合同履行及解释适用中国法律。</w:t>
      </w:r>
    </w:p>
    <w:p>
      <w:r>
        <w:rPr>
          <w:b/>
          <w:sz w:val="22"/>
        </w:rPr>
        <w:t>十二、不可抗力</w:t>
      </w:r>
    </w:p>
    <w:p>
      <w:r>
        <w:rPr>
          <w:sz w:val="22"/>
        </w:rPr>
        <w:t>1.不可抗力是指合同生效后，发生不能预见并且对其发生和后果不能防止和避免的事件，如地震、台风、水灾、火灾、战争等，致使直接影响本合同的履行或不能按约定的条件履行。</w:t>
      </w:r>
    </w:p>
    <w:p>
      <w:r>
        <w:rPr>
          <w:sz w:val="22"/>
        </w:rPr>
        <w:t>2.发生不可抗力一方应立即通知对方，并在15</w:t>
      </w:r>
      <w:r>
        <w:rPr>
          <w:sz w:val="22"/>
        </w:rPr>
        <w:t>个日历日</w:t>
      </w:r>
      <w:r>
        <w:rPr>
          <w:sz w:val="22"/>
        </w:rPr>
        <w:t>内提供不可抗力的详情及将有关证明文件送交对方。发生不可抗力事件时，双方应协商寻找合理的解决方法，并尽努力减轻不可抗力产生的后果。</w:t>
      </w:r>
    </w:p>
    <w:p>
      <w:r>
        <w:rPr>
          <w:b/>
          <w:sz w:val="22"/>
        </w:rPr>
        <w:t>十三、税费</w:t>
      </w:r>
    </w:p>
    <w:p>
      <w:r>
        <w:rPr>
          <w:sz w:val="22"/>
        </w:rPr>
        <w:t>在中国境内、外发生的与本合同执行有关的一切税费均由乙方负担。</w:t>
      </w:r>
    </w:p>
    <w:p>
      <w:r>
        <w:rPr>
          <w:b/>
          <w:sz w:val="22"/>
        </w:rPr>
        <w:t>十四、其它</w:t>
      </w:r>
    </w:p>
    <w:p>
      <w:r>
        <w:rPr>
          <w:sz w:val="22"/>
        </w:rPr>
        <w:t>1.本合同所有附件、招标文件、投标文件、中标通知书均为合同的有效组成部分，与本合同具有同等法律效力。</w:t>
      </w:r>
    </w:p>
    <w:p>
      <w:r>
        <w:rPr>
          <w:sz w:val="22"/>
        </w:rPr>
        <w:t>2.在执行本合同的过程中，所有经双方签署确认的文件（包括会议纪要、补充协议、往来信函）即成为本合同的有效组成部分。</w:t>
      </w:r>
    </w:p>
    <w:p>
      <w:r>
        <w:rPr>
          <w:sz w:val="22"/>
        </w:rPr>
        <w:t>3.如一方地址、电话、传真号码有变更，应在变更当日内书面通知对方，否则，应承担相应责任。</w:t>
      </w:r>
    </w:p>
    <w:p>
      <w:r>
        <w:rPr>
          <w:sz w:val="22"/>
        </w:rPr>
        <w:t>4.其他未尽事宜以招标文件技术要求为准。</w:t>
      </w:r>
    </w:p>
    <w:p>
      <w:r>
        <w:rPr>
          <w:sz w:val="22"/>
        </w:rPr>
        <w:t>5.甲乙双方共同确认本合同于【</w:t>
      </w:r>
      <w:r>
        <w:rPr>
          <w:sz w:val="22"/>
        </w:rPr>
        <w:t xml:space="preserve">    </w:t>
      </w:r>
      <w:r>
        <w:rPr>
          <w:sz w:val="22"/>
        </w:rPr>
        <w:t>】年【</w:t>
      </w:r>
      <w:r>
        <w:rPr>
          <w:sz w:val="22"/>
        </w:rPr>
        <w:t xml:space="preserve">    </w:t>
      </w:r>
      <w:r>
        <w:rPr>
          <w:sz w:val="22"/>
        </w:rPr>
        <w:t>】月【</w:t>
      </w:r>
      <w:r>
        <w:rPr>
          <w:sz w:val="22"/>
        </w:rPr>
        <w:t xml:space="preserve">    </w:t>
      </w:r>
      <w:r>
        <w:rPr>
          <w:sz w:val="22"/>
        </w:rPr>
        <w:t>】日在珠海市签订。本合同自甲乙双方法</w:t>
      </w:r>
      <w:r>
        <w:rPr>
          <w:sz w:val="22"/>
        </w:rPr>
        <w:t>定代表人或授权代表签字并加盖公章之日起生效。</w:t>
      </w:r>
    </w:p>
    <w:p>
      <w:r>
        <w:rPr>
          <w:sz w:val="22"/>
        </w:rPr>
        <w:t>6.合同壹式</w:t>
      </w:r>
      <w:r>
        <w:rPr>
          <w:sz w:val="22"/>
        </w:rPr>
        <w:t>伍</w:t>
      </w:r>
      <w:r>
        <w:rPr>
          <w:sz w:val="22"/>
        </w:rPr>
        <w:t>份，甲方执</w:t>
      </w:r>
      <w:r>
        <w:rPr>
          <w:sz w:val="22"/>
        </w:rPr>
        <w:t>叁</w:t>
      </w:r>
      <w:r>
        <w:rPr>
          <w:sz w:val="22"/>
        </w:rPr>
        <w:t>份，乙方执</w:t>
      </w:r>
      <w:r>
        <w:rPr>
          <w:sz w:val="22"/>
        </w:rPr>
        <w:t>壹</w:t>
      </w:r>
      <w:r>
        <w:rPr>
          <w:sz w:val="22"/>
        </w:rPr>
        <w:t>份，招标代理机构执</w:t>
      </w:r>
      <w:r>
        <w:rPr>
          <w:sz w:val="22"/>
        </w:rPr>
        <w:t>壹</w:t>
      </w:r>
      <w:r>
        <w:rPr>
          <w:sz w:val="22"/>
        </w:rPr>
        <w:t>份，具有同等法律效力。</w:t>
      </w:r>
    </w:p>
    <w:p/>
    <w:p>
      <w:r>
        <w:rPr>
          <w:sz w:val="22"/>
        </w:rPr>
        <w:t>甲方（盖章）：</w:t>
      </w:r>
      <w:r>
        <w:rPr>
          <w:sz w:val="22"/>
        </w:rPr>
        <w:t xml:space="preserve">                         </w:t>
      </w:r>
      <w:r>
        <w:rPr>
          <w:sz w:val="22"/>
        </w:rPr>
        <w:t>乙方（盖章）：</w:t>
      </w:r>
      <w:r>
        <w:rPr>
          <w:sz w:val="22"/>
        </w:rPr>
        <w:t xml:space="preserve"> </w:t>
      </w:r>
    </w:p>
    <w:p>
      <w:r>
        <w:rPr>
          <w:sz w:val="22"/>
        </w:rPr>
        <w:t>代表：</w:t>
      </w:r>
      <w:r>
        <w:rPr>
          <w:sz w:val="22"/>
        </w:rPr>
        <w:t xml:space="preserve">                                 </w:t>
      </w:r>
      <w:r>
        <w:rPr>
          <w:sz w:val="22"/>
        </w:rPr>
        <w:t>代表：</w:t>
      </w:r>
    </w:p>
    <w:p>
      <w:r>
        <w:rPr>
          <w:sz w:val="22"/>
        </w:rPr>
        <w:t>签定日期：</w:t>
      </w:r>
      <w:r>
        <w:rPr>
          <w:sz w:val="22"/>
        </w:rPr>
        <w:t xml:space="preserve">       </w:t>
      </w:r>
      <w:r>
        <w:rPr>
          <w:sz w:val="22"/>
        </w:rPr>
        <w:t>年</w:t>
      </w:r>
      <w:r>
        <w:rPr>
          <w:sz w:val="22"/>
        </w:rPr>
        <w:t xml:space="preserve">    </w:t>
      </w:r>
      <w:r>
        <w:rPr>
          <w:sz w:val="22"/>
        </w:rPr>
        <w:t>月</w:t>
      </w:r>
      <w:r>
        <w:rPr>
          <w:sz w:val="22"/>
        </w:rPr>
        <w:t xml:space="preserve">   </w:t>
      </w:r>
      <w:r>
        <w:rPr>
          <w:sz w:val="22"/>
        </w:rPr>
        <w:t>日</w:t>
      </w:r>
      <w:r>
        <w:rPr>
          <w:sz w:val="22"/>
        </w:rPr>
        <w:t xml:space="preserve">      </w:t>
      </w:r>
      <w:r>
        <w:rPr>
          <w:sz w:val="22"/>
        </w:rPr>
        <w:t>签定日期：</w:t>
      </w:r>
      <w:r>
        <w:rPr>
          <w:sz w:val="22"/>
        </w:rPr>
        <w:t xml:space="preserve">       </w:t>
      </w:r>
      <w:r>
        <w:rPr>
          <w:sz w:val="22"/>
        </w:rPr>
        <w:t>年</w:t>
      </w:r>
      <w:r>
        <w:rPr>
          <w:sz w:val="22"/>
        </w:rPr>
        <w:t xml:space="preserve">    </w:t>
      </w:r>
      <w:r>
        <w:rPr>
          <w:sz w:val="22"/>
        </w:rPr>
        <w:t>月</w:t>
      </w:r>
      <w:r>
        <w:rPr>
          <w:sz w:val="22"/>
        </w:rPr>
        <w:t xml:space="preserve">    </w:t>
      </w:r>
      <w:r>
        <w:rPr>
          <w:sz w:val="22"/>
        </w:rPr>
        <w:t>日</w:t>
      </w:r>
      <w:r>
        <w:rPr>
          <w:sz w:val="22"/>
        </w:rPr>
        <w:t xml:space="preserve">   </w:t>
      </w:r>
    </w:p>
    <w:p>
      <w:pPr>
        <w:ind w:firstLine="4400"/>
      </w:pPr>
      <w:r>
        <w:rPr>
          <w:sz w:val="22"/>
        </w:rPr>
        <w:t>开户名称：</w:t>
      </w:r>
    </w:p>
    <w:p>
      <w:pPr>
        <w:ind w:firstLine="4400"/>
      </w:pPr>
      <w:r>
        <w:rPr>
          <w:sz w:val="22"/>
        </w:rPr>
        <w:t>银行账号：</w:t>
      </w:r>
    </w:p>
    <w:p>
      <w:pPr>
        <w:ind w:firstLine="4400"/>
      </w:pPr>
      <w:r>
        <w:rPr>
          <w:sz w:val="22"/>
        </w:rPr>
        <w:t>开</w:t>
      </w:r>
      <w:r>
        <w:rPr>
          <w:sz w:val="22"/>
        </w:rPr>
        <w:t>户</w:t>
      </w:r>
      <w:r>
        <w:rPr>
          <w:sz w:val="22"/>
        </w:rPr>
        <w:t>行：</w:t>
      </w:r>
    </w:p>
    <w:p/>
    <w:p>
      <w:pPr>
        <w:ind w:firstLine="440"/>
      </w:pPr>
      <w:r>
        <w:rPr>
          <w:sz w:val="22"/>
        </w:rPr>
        <w:t>见证意见：合同主要条款与招标文件、中标人投标文件无偏离。</w:t>
      </w:r>
    </w:p>
    <w:p>
      <w:pPr>
        <w:ind w:firstLine="440"/>
      </w:pPr>
      <w:r>
        <w:rPr>
          <w:sz w:val="22"/>
        </w:rPr>
        <w:t>见证单位：</w:t>
      </w:r>
    </w:p>
    <w:p>
      <w:pPr>
        <w:ind w:firstLine="440"/>
      </w:pPr>
      <w:r>
        <w:rPr>
          <w:sz w:val="22"/>
        </w:rPr>
        <w:t>单位负责人或委托代理人：</w:t>
      </w:r>
    </w:p>
    <w:p>
      <w:pPr>
        <w:ind w:firstLine="440"/>
      </w:pPr>
      <w:r>
        <w:rPr>
          <w:sz w:val="22"/>
        </w:rPr>
        <w:t>日期：</w:t>
      </w:r>
      <w:r>
        <w:rPr>
          <w:sz w:val="22"/>
        </w:rPr>
        <w:t xml:space="preserve">    </w:t>
      </w:r>
      <w:r>
        <w:rPr>
          <w:sz w:val="22"/>
        </w:rPr>
        <w:t>年</w:t>
      </w:r>
      <w:r>
        <w:rPr>
          <w:sz w:val="22"/>
        </w:rPr>
        <w:t xml:space="preserve">   </w:t>
      </w:r>
      <w:r>
        <w:rPr>
          <w:sz w:val="22"/>
        </w:rPr>
        <w:t>月</w:t>
      </w:r>
      <w:r>
        <w:rPr>
          <w:sz w:val="22"/>
        </w:rPr>
        <w:t xml:space="preserve">  </w:t>
      </w:r>
      <w:r>
        <w:rPr>
          <w:sz w:val="22"/>
        </w:rPr>
        <w:t>日</w:t>
      </w:r>
    </w:p>
    <w:p/>
    <w:p/>
    <w:p/>
    <w:p/>
    <w:p/>
    <w:p>
      <w:r>
        <w:rPr/>
        <w:t xml:space="preserve"> </w:t>
      </w:r>
    </w:p>
    <w:p>
      <w:pPr>
        <w:ind w:firstLine="442"/>
      </w:pPr>
      <w:r>
        <w:rPr>
          <w:b/>
          <w:sz w:val="22"/>
        </w:rPr>
        <w:t>附件</w:t>
      </w:r>
      <w:r>
        <w:rPr>
          <w:b/>
          <w:sz w:val="22"/>
        </w:rPr>
        <w:t>1</w:t>
      </w:r>
      <w:r>
        <w:rPr>
          <w:b/>
          <w:sz w:val="22"/>
        </w:rPr>
        <w:t>：</w:t>
      </w:r>
    </w:p>
    <w:p>
      <w:pPr>
        <w:jc w:val="center"/>
      </w:pPr>
      <w:r>
        <w:rPr>
          <w:b/>
          <w:sz w:val="28"/>
        </w:rPr>
        <w:t>配置清单</w:t>
      </w:r>
    </w:p>
    <w:p>
      <w:pPr>
        <w:ind w:firstLine="442"/>
      </w:pPr>
    </w:p>
    <w:p>
      <w:pPr>
        <w:ind w:firstLine="442"/>
      </w:pPr>
    </w:p>
    <w:p>
      <w:pPr>
        <w:ind w:firstLine="442"/>
      </w:pPr>
      <w:r>
        <w:rPr>
          <w:b/>
          <w:sz w:val="22"/>
        </w:rPr>
        <w:t>附件</w:t>
      </w:r>
      <w:r>
        <w:rPr>
          <w:b/>
          <w:sz w:val="22"/>
        </w:rPr>
        <w:t>2</w:t>
      </w:r>
      <w:r>
        <w:rPr>
          <w:b/>
          <w:sz w:val="22"/>
        </w:rPr>
        <w:t>：</w:t>
      </w:r>
    </w:p>
    <w:p>
      <w:pPr>
        <w:ind w:firstLine="562"/>
        <w:jc w:val="center"/>
      </w:pPr>
      <w:r>
        <w:rPr>
          <w:b/>
          <w:sz w:val="28"/>
        </w:rPr>
        <w:t>配件报价表</w:t>
      </w:r>
    </w:p>
    <w:p>
      <w:pPr>
        <w:ind w:firstLine="643"/>
      </w:pPr>
      <w:r>
        <w:rPr/>
        <w:t xml:space="preserve"> </w:t>
      </w:r>
    </w:p>
    <w:p>
      <w:pPr>
        <w:jc w:val="center"/>
      </w:pPr>
    </w:p>
    <w:p/>
    <w:p>
      <w:pPr>
        <w:jc w:val="center"/>
      </w:pPr>
    </w:p>
    <w:p>
      <w:pPr>
        <w:jc w:val="center"/>
      </w:pPr>
    </w:p>
    <w:p/>
    <w:p/>
    <w:p/>
    <w:p>
      <w:pPr>
        <w:jc w:val="center"/>
      </w:pPr>
    </w:p>
    <w:p/>
    <w:p>
      <w:pPr>
        <w:jc w:val="center"/>
      </w:pPr>
    </w:p>
    <w:p>
      <w:r>
        <w:rPr/>
        <w:t xml:space="preserve"> </w:t>
      </w:r>
    </w:p>
    <w:p>
      <w:pPr>
        <w:ind w:firstLine="562"/>
        <w:jc w:val="center"/>
      </w:pP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440401-2023-03896</w:t>
      </w:r>
    </w:p>
    <w:p>
      <w:pPr>
        <w:jc w:val="center"/>
      </w:pPr>
      <w:r>
        <w:rPr>
          <w:b/>
          <w:sz w:val="24"/>
        </w:rPr>
        <w:t>采购项目编号：</w:t>
      </w:r>
      <w:r>
        <w:rPr>
          <w:b/>
          <w:sz w:val="24"/>
        </w:rPr>
        <w:t>M4400000707020765</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广东省机电设备招标有限公司</w:t>
      </w:r>
    </w:p>
    <w:p>
      <w:pPr>
        <w:ind w:firstLine="480"/>
      </w:pPr>
      <w:r>
        <w:rPr/>
        <w:t>你方组织的</w:t>
      </w:r>
      <w:r>
        <w:rPr>
          <w:u w:val="single"/>
        </w:rPr>
        <w:t>“</w:t>
      </w:r>
      <w:r>
        <w:rPr>
          <w:u w:val="single"/>
        </w:rPr>
        <w:t>珠海市第三人民医院职业病诊断机构能力建设医疗设备采购项目</w:t>
      </w:r>
      <w:r>
        <w:rPr>
          <w:u w:val="single"/>
        </w:rPr>
        <w:t>”</w:t>
      </w:r>
      <w:r>
        <w:rPr/>
        <w:t>项目的招标[采购项目编号为：</w:t>
      </w:r>
      <w:r>
        <w:rPr>
          <w:u w:val="single"/>
        </w:rPr>
        <w:t>M4400000707020765</w:t>
      </w:r>
      <w:r>
        <w:rPr/>
        <w:t>]，我方愿参与投标。</w:t>
      </w:r>
    </w:p>
    <w:p>
      <w:pPr>
        <w:ind w:firstLine="480"/>
      </w:pPr>
      <w:r>
        <w:rPr/>
        <w:t>我方确认收到贵方提供的</w:t>
      </w:r>
      <w:r>
        <w:rPr>
          <w:u w:val="single"/>
        </w:rPr>
        <w:t>“</w:t>
      </w:r>
      <w:r>
        <w:rPr>
          <w:u w:val="single"/>
        </w:rPr>
        <w:t>珠海市第三人民医院职业病诊断机构能力建设医疗设备采购项目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广东省机电设备招标有限公司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珠海市第三人民医院职业病诊断机构能力建设医疗设备采购项目</w:t>
      </w:r>
      <w:r>
        <w:rPr/>
        <w:t>”项目采购[采购项目编号为</w:t>
      </w:r>
      <w:r>
        <w:rPr/>
        <w:t>M4400000707020765</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珠海市第三人民医院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广东省机电设备招标有限公司</w:t>
      </w:r>
    </w:p>
    <w:p>
      <w:pPr>
        <w:ind w:firstLine="480"/>
      </w:pPr>
      <w:r>
        <w:rPr/>
        <w:t>如果我方在贵采购代理机构组织的</w:t>
      </w:r>
      <w:r>
        <w:rPr/>
        <w:t>珠海市第三人民医院职业病诊断机构能力建设医疗设备采购项目</w:t>
      </w:r>
      <w:r>
        <w:rPr/>
        <w:t>招标中获中标（采购项目编号：</w:t>
      </w:r>
      <w:r>
        <w:rPr/>
        <w:t>M4400000707020765</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广东省机电设备招标有限公司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广东省机电设备招标有限公司</w:t>
      </w:r>
    </w:p>
    <w:p>
      <w:pPr>
        <w:ind w:firstLine="480"/>
      </w:pPr>
      <w:r>
        <w:rPr/>
        <w:t>我单位已登记并准备参与“</w:t>
      </w:r>
      <w:r>
        <w:rPr/>
        <w:t>珠海市第三人民医院职业病诊断机构能力建设医疗设备采购项目</w:t>
      </w:r>
      <w:r>
        <w:rPr/>
        <w:t>”项目（采购项目编号：</w:t>
      </w:r>
      <w:r>
        <w:rPr/>
        <w:t>M4400000707020765</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