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8" w:line="360" w:lineRule="auto"/>
        <w:jc w:val="center"/>
        <w:rPr>
          <w:rFonts w:ascii="宋体" w:hAnsi="宋体" w:eastAsia="宋体" w:cs="宋体"/>
          <w:b/>
          <w:bCs/>
          <w:spacing w:val="-7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-7"/>
          <w:sz w:val="44"/>
          <w:szCs w:val="44"/>
          <w:lang w:eastAsia="zh-CN"/>
        </w:rPr>
        <w:t>珠海科技学院实验楼受电设备更换项目</w:t>
      </w:r>
      <w:r>
        <w:rPr>
          <w:rFonts w:ascii="宋体" w:hAnsi="宋体" w:eastAsia="宋体" w:cs="宋体"/>
          <w:b/>
          <w:bCs/>
          <w:spacing w:val="-7"/>
          <w:sz w:val="44"/>
          <w:szCs w:val="44"/>
        </w:rPr>
        <w:t>招标要求</w:t>
      </w:r>
    </w:p>
    <w:p>
      <w:pPr>
        <w:spacing w:line="360" w:lineRule="auto"/>
        <w:ind w:firstLine="562" w:firstLineChars="200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1.招标条件</w:t>
      </w:r>
    </w:p>
    <w:p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对实验楼现有的受电设备进行更换、安装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spacing w:line="360" w:lineRule="auto"/>
        <w:ind w:firstLine="562" w:firstLineChars="200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2.项目概况与招标范围</w:t>
      </w:r>
    </w:p>
    <w:p>
      <w:pPr>
        <w:spacing w:line="360" w:lineRule="auto"/>
        <w:ind w:firstLine="562" w:firstLineChars="200"/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2.1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建设地点：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位于珠海市金湾区三灶镇珠海科技学院。</w:t>
      </w:r>
    </w:p>
    <w:p>
      <w:pPr>
        <w:spacing w:line="360" w:lineRule="auto"/>
        <w:ind w:firstLine="562" w:firstLineChars="200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2.2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建设规模：</w:t>
      </w:r>
    </w:p>
    <w:p>
      <w:pPr>
        <w:spacing w:line="360" w:lineRule="auto"/>
        <w:ind w:left="559" w:leftChars="266" w:firstLine="0" w:firstLineChars="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拆除原有受电设备、更换新的受电设备、配套工具及其他部分。</w:t>
      </w:r>
    </w:p>
    <w:p>
      <w:pPr>
        <w:spacing w:line="360" w:lineRule="auto"/>
        <w:ind w:firstLine="562" w:firstLineChars="200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2.3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招标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范围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：</w:t>
      </w:r>
    </w:p>
    <w:p>
      <w:pPr>
        <w:spacing w:line="360" w:lineRule="auto"/>
        <w:ind w:firstLine="562" w:firstLineChars="200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 xml:space="preserve">2.3.1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t>拆除原有变压器、拆除原低压柜及连接电缆头。具体见附件。</w:t>
      </w:r>
    </w:p>
    <w:p>
      <w:pPr>
        <w:spacing w:line="360" w:lineRule="auto"/>
        <w:ind w:firstLine="562" w:firstLineChars="200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 xml:space="preserve">2.3.2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更换新的受电设备：干式变压器2台（SCB13-1250KVA），低压进线柜、低压电容补偿柜、低压出线柜、过渡柜。含原电缆接驳、整体调试及保障设备运行的其他配套项目等。设备参数具体见附件。主要设备品牌见下表：</w:t>
      </w:r>
    </w:p>
    <w:tbl>
      <w:tblPr>
        <w:tblStyle w:val="2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2182"/>
        <w:gridCol w:w="1806"/>
        <w:gridCol w:w="3030"/>
        <w:gridCol w:w="8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3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05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7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拟选品牌</w:t>
            </w:r>
          </w:p>
        </w:tc>
        <w:tc>
          <w:tcPr>
            <w:tcW w:w="4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干式变压器（全铜）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SCB13-1250kVA，带外壳</w:t>
            </w:r>
          </w:p>
        </w:tc>
        <w:tc>
          <w:tcPr>
            <w:tcW w:w="1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广东安沛、广东科御电气、广东广特、佛山特变、广东粤特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低压柜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珠海丰兰、广东德声、广东浩城、鼎冠电器、广州南洋机电、海鸿、高华电力、汇衡电气、中联电气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2.1 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低压开关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上海良信、上海人民上联、常熟开关、西门子、施耐德、ABB、AEG、伊顿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2.2 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低压无功补偿（7%电抗智能电容器）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德帝机电、博泰科技、力量科技、容邦电气、斯菲尔、汇之华、顺容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电力电缆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广州南洋电缆、广东电缆厂、新南达电缆、坚宝电缆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spacing w:line="360" w:lineRule="auto"/>
        <w:ind w:firstLine="562" w:firstLineChars="200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2.3.3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 xml:space="preserve"> 变压器、低压配电柜的更换工作分两次实施，具体见工期要求。</w:t>
      </w:r>
    </w:p>
    <w:p>
      <w:pPr>
        <w:spacing w:line="360" w:lineRule="auto"/>
        <w:ind w:firstLine="562" w:firstLineChars="200"/>
        <w:rPr>
          <w:rFonts w:hint="default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 xml:space="preserve">2.3.4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拆除旧设备，放置学校指定地点。</w:t>
      </w:r>
    </w:p>
    <w:p>
      <w:pPr>
        <w:spacing w:line="360" w:lineRule="auto"/>
        <w:ind w:firstLine="562" w:firstLineChars="200"/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 xml:space="preserve">2.3.5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协助完成供电局的所有报装手续。</w:t>
      </w:r>
    </w:p>
    <w:p>
      <w:pPr>
        <w:spacing w:line="360" w:lineRule="auto"/>
        <w:ind w:firstLine="562" w:firstLineChars="200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2.4 工期：</w:t>
      </w:r>
    </w:p>
    <w:p>
      <w:pPr>
        <w:spacing w:line="360" w:lineRule="auto"/>
        <w:ind w:firstLine="562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 xml:space="preserve">2.4.1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收到中标通知于2023年8月25日前完成低压配电柜部分的更换及配套项目(以后勤处进度要求为准)</w:t>
      </w:r>
    </w:p>
    <w:p>
      <w:pPr>
        <w:spacing w:line="360" w:lineRule="auto"/>
        <w:ind w:firstLine="562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 xml:space="preserve">2.4.2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变压器的更换另择时间实施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(以后勤处通知要求为准)</w:t>
      </w:r>
    </w:p>
    <w:p>
      <w:pPr>
        <w:spacing w:line="360" w:lineRule="auto"/>
        <w:ind w:firstLine="562" w:firstLineChars="200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2.5 施工目标：</w:t>
      </w:r>
    </w:p>
    <w:p>
      <w:pPr>
        <w:spacing w:line="360" w:lineRule="auto"/>
        <w:ind w:firstLine="562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质量目标：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符合行业有关标准、规范要求及项目所在地有关规范、文件的要求，并达到一次验收合格。</w:t>
      </w:r>
    </w:p>
    <w:p>
      <w:pPr>
        <w:spacing w:line="360" w:lineRule="auto"/>
        <w:ind w:firstLine="562" w:firstLineChars="200"/>
        <w:jc w:val="both"/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职业健康安全管理目标：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确保本工程不发生安全事故，投标人自己承担一切风险因素。</w:t>
      </w:r>
    </w:p>
    <w:p>
      <w:pPr>
        <w:spacing w:line="360" w:lineRule="auto"/>
        <w:ind w:firstLine="562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环境管理目标：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符合项目所在地有关规范的要求。</w:t>
      </w:r>
    </w:p>
    <w:p>
      <w:pPr>
        <w:spacing w:line="360" w:lineRule="auto"/>
        <w:ind w:firstLine="562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2.6 付款方式：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无预付款，验收合格且主管部门验收通电后一次性支付至合同总金额的95%，剩余5%作为质量保证金。</w:t>
      </w:r>
    </w:p>
    <w:p>
      <w:pPr>
        <w:spacing w:line="360" w:lineRule="auto"/>
        <w:ind w:firstLine="562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2.7 质保期：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2年。</w:t>
      </w:r>
      <w:bookmarkStart w:id="0" w:name="_GoBack"/>
      <w:bookmarkEnd w:id="0"/>
    </w:p>
    <w:p>
      <w:pPr>
        <w:spacing w:line="360" w:lineRule="auto"/>
        <w:ind w:firstLine="562" w:firstLineChars="200"/>
        <w:jc w:val="both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3.投标单位资质</w:t>
      </w:r>
    </w:p>
    <w:p>
      <w:pPr>
        <w:spacing w:line="360" w:lineRule="auto"/>
        <w:ind w:firstLine="560" w:firstLineChars="20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5级承装电力设施许可证。</w:t>
      </w:r>
    </w:p>
    <w:p/>
    <w:p>
      <w:pPr>
        <w:spacing w:line="360" w:lineRule="auto"/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附件：1.珠海科技学院实验楼更换受电设备设计图纸</w:t>
      </w:r>
    </w:p>
    <w:p>
      <w:pPr>
        <w:spacing w:line="360" w:lineRule="auto"/>
        <w:ind w:firstLine="1400" w:firstLineChars="5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2.珠海科技学院实验楼更换受电设备工程清单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                                                                     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后勤处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    2023年7月26日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yNjNlYjFhY2ZkNDk4NjEwMThjMGEwZDQzYzMwYzcifQ=="/>
  </w:docVars>
  <w:rsids>
    <w:rsidRoot w:val="00000000"/>
    <w:rsid w:val="27DD5EA5"/>
    <w:rsid w:val="29885263"/>
    <w:rsid w:val="2A133781"/>
    <w:rsid w:val="30677B34"/>
    <w:rsid w:val="30F97D5A"/>
    <w:rsid w:val="3E821B2B"/>
    <w:rsid w:val="4A8B627C"/>
    <w:rsid w:val="565C3135"/>
    <w:rsid w:val="5DCB3BC3"/>
    <w:rsid w:val="603B2DC5"/>
    <w:rsid w:val="684E3E5B"/>
    <w:rsid w:val="725639DE"/>
    <w:rsid w:val="7BB8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831</Words>
  <Characters>920</Characters>
  <Lines>0</Lines>
  <Paragraphs>0</Paragraphs>
  <TotalTime>24</TotalTime>
  <ScaleCrop>false</ScaleCrop>
  <LinksUpToDate>false</LinksUpToDate>
  <CharactersWithSpaces>1108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2023-07-25T08:10:00Z</dcterms:created>
  <dc:creator>Administrator</dc:creator>
  <cp:lastModifiedBy>Administrator</cp:lastModifiedBy>
  <dcterms:modified xsi:type="dcterms:W3CDTF">2023-07-26T09:48:46Z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69D9B44DBC224C9081D509746178478A_13</vt:lpwstr>
  </property>
</Properties>
</file>