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442000116-2023-00096</w:t>
      </w:r>
    </w:p>
    <w:p>
      <w:pPr>
        <w:jc w:val="center"/>
      </w:pPr>
      <w:r>
        <w:rPr>
          <w:b/>
          <w:sz w:val="24"/>
        </w:rPr>
        <w:t>采购项目编号：</w:t>
      </w:r>
      <w:r>
        <w:rPr>
          <w:b/>
          <w:sz w:val="24"/>
        </w:rPr>
        <w:t>HXCT-20230628-ZS</w:t>
      </w:r>
    </w:p>
    <w:p>
      <w:pPr>
        <w:jc w:val="center"/>
      </w:pPr>
      <w:r>
        <w:rPr>
          <w:b/>
          <w:sz w:val="24"/>
        </w:rPr>
        <w:t>项目名称：</w:t>
      </w:r>
      <w:r>
        <w:rPr>
          <w:b/>
          <w:sz w:val="24"/>
        </w:rPr>
        <w:t>2023年度中山市大涌镇高标准农田改造提升建设项目</w:t>
      </w:r>
    </w:p>
    <w:p>
      <w:pPr>
        <w:jc w:val="center"/>
      </w:pPr>
      <w:r>
        <w:rPr>
          <w:b/>
          <w:sz w:val="24"/>
        </w:rPr>
        <w:t>采购人：</w:t>
      </w:r>
      <w:r>
        <w:rPr>
          <w:b/>
          <w:sz w:val="24"/>
        </w:rPr>
        <w:t>中山市大涌镇农业服务中心</w:t>
      </w:r>
    </w:p>
    <w:p>
      <w:pPr>
        <w:jc w:val="center"/>
      </w:pPr>
      <w:r>
        <w:rPr>
          <w:b/>
          <w:sz w:val="24"/>
        </w:rPr>
        <w:t>采购代理机构：</w:t>
      </w:r>
      <w:r>
        <w:rPr>
          <w:b/>
          <w:sz w:val="24"/>
        </w:rPr>
        <w:t>华夏城投项目管理有限公司中山分公司</w:t>
      </w:r>
    </w:p>
    <w:p>
      <w:pPr>
        <w:ind w:firstLine="480"/>
      </w:pPr>
    </w:p>
    <w:p>
      <w:r>
        <w:rPr/>
        <w:t xml:space="preserve"> </w:t>
      </w:r>
    </w:p>
    <w:p/>
    <w:p>
      <w:pPr>
        <w:jc w:val="center"/>
      </w:pPr>
      <w:r>
        <w:rPr>
          <w:b/>
          <w:sz w:val="36"/>
        </w:rPr>
        <w:t>第一章 磋商邀请</w:t>
      </w:r>
    </w:p>
    <w:p>
      <w:pPr>
        <w:ind w:firstLine="480"/>
      </w:pPr>
      <w:r>
        <w:rPr/>
        <w:t>华夏城投项目管理有限公司中山分公司</w:t>
      </w:r>
      <w:r>
        <w:rPr/>
        <w:t>受</w:t>
      </w:r>
      <w:r>
        <w:rPr/>
        <w:t>中山市大涌镇农业服务中心</w:t>
      </w:r>
      <w:r>
        <w:rPr/>
        <w:t>的委托，采用</w:t>
      </w:r>
      <w:r>
        <w:rPr/>
        <w:t>竞争性磋商</w:t>
      </w:r>
      <w:r>
        <w:rPr/>
        <w:t>方式组织采购</w:t>
      </w:r>
      <w:r>
        <w:rPr/>
        <w:t>2023年度中山市大涌镇高标准农田改造提升建设项目</w:t>
      </w:r>
      <w:r>
        <w:rPr/>
        <w:t>。欢迎符合资格条件的供应商参加。</w:t>
      </w:r>
    </w:p>
    <w:p>
      <w:r>
        <w:rPr>
          <w:b/>
          <w:sz w:val="28"/>
        </w:rPr>
        <w:t>一.项目概述</w:t>
      </w:r>
    </w:p>
    <w:p>
      <w:r>
        <w:rPr>
          <w:b/>
          <w:sz w:val="24"/>
        </w:rPr>
        <w:t>1.名称与编号</w:t>
      </w:r>
    </w:p>
    <w:p>
      <w:pPr>
        <w:ind w:firstLine="480"/>
      </w:pPr>
      <w:r>
        <w:rPr/>
        <w:t>采购项目名称：</w:t>
      </w:r>
      <w:r>
        <w:rPr/>
        <w:t>2023年度中山市大涌镇高标准农田改造提升建设项目</w:t>
      </w:r>
    </w:p>
    <w:p>
      <w:pPr>
        <w:ind w:firstLine="480"/>
      </w:pPr>
      <w:r>
        <w:rPr/>
        <w:t>采购计划编号：</w:t>
      </w:r>
      <w:r>
        <w:rPr/>
        <w:t>442000116-2023-00096</w:t>
      </w:r>
    </w:p>
    <w:p>
      <w:pPr>
        <w:ind w:firstLine="480"/>
      </w:pPr>
      <w:r>
        <w:rPr/>
        <w:t>采购项目编号：</w:t>
      </w:r>
      <w:r>
        <w:rPr/>
        <w:t>HXCT-20230628-ZS</w:t>
      </w:r>
    </w:p>
    <w:p>
      <w:pPr>
        <w:ind w:firstLine="480"/>
      </w:pPr>
      <w:r>
        <w:rPr/>
        <w:t>采购方式：</w:t>
      </w:r>
      <w:r>
        <w:rPr/>
        <w:t>竞争性磋商</w:t>
      </w:r>
    </w:p>
    <w:p>
      <w:pPr>
        <w:ind w:firstLine="480"/>
      </w:pPr>
      <w:r>
        <w:rPr/>
        <w:t>预算金额：</w:t>
      </w:r>
      <w:r>
        <w:rPr/>
        <w:t>2,389,097.52</w:t>
      </w:r>
      <w:r>
        <w:rPr/>
        <w:t>元</w:t>
      </w:r>
    </w:p>
    <w:p>
      <w:r>
        <w:rPr>
          <w:b/>
          <w:sz w:val="24"/>
        </w:rPr>
        <w:t>2.项目内容及需求情况（采购项目技术规格、参数及要求）</w:t>
      </w:r>
    </w:p>
    <w:p>
      <w:pPr>
        <w:ind w:firstLine="480"/>
      </w:pPr>
    </w:p>
    <w:p/>
    <w:p>
      <w:r>
        <w:rPr/>
        <w:t>采购包1(2023年度中山市大涌镇高标准农田改造提升建设项目):</w:t>
      </w:r>
    </w:p>
    <w:p>
      <w:r>
        <w:rPr/>
        <w:t>采购包预算金额：2,389,097.52元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其他水利工程施工</w:t>
            </w:r>
          </w:p>
        </w:tc>
        <w:tc>
          <w:tcPr>
            <w:tcW w:type="dxa" w:w="2052"/>
          </w:tcPr>
          <w:p>
            <w:r>
              <w:rPr/>
              <w:t>2023年度中山市大涌镇高标准农田改造提升建设项目</w:t>
            </w:r>
          </w:p>
        </w:tc>
        <w:tc>
          <w:tcPr>
            <w:tcW w:type="dxa" w:w="977"/>
          </w:tcPr>
          <w:p>
            <w:r>
              <w:rPr/>
              <w:t>1.00(项)</w:t>
            </w:r>
          </w:p>
        </w:tc>
        <w:tc>
          <w:tcPr>
            <w:tcW w:type="dxa" w:w="977"/>
          </w:tcPr>
          <w:p>
            <w:r>
              <w:rPr/>
              <w:t>详见第二章</w:t>
            </w:r>
          </w:p>
        </w:tc>
        <w:tc>
          <w:tcPr>
            <w:tcW w:type="dxa" w:w="977"/>
          </w:tcPr>
          <w:p>
            <w:r>
              <w:rPr/>
              <w:t>2,389,097.52</w:t>
            </w:r>
          </w:p>
        </w:tc>
        <w:tc>
          <w:tcPr>
            <w:tcW w:type="dxa" w:w="977"/>
          </w:tcPr>
          <w:p>
            <w:r>
              <w:rPr/>
              <w:t>否</w:t>
            </w:r>
          </w:p>
        </w:tc>
      </w:tr>
    </w:tbl>
    <w:p/>
    <w:p>
      <w:r>
        <w:rPr/>
        <w:t>本采购包不接受联合体响应</w:t>
      </w:r>
    </w:p>
    <w:p/>
    <w:p>
      <w:r>
        <w:rPr/>
        <w:t>合同履行期限：本项目施工工期为75个日历天。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的财务状况报告或提供投标截止日前6个月内任意1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采购包1（2023年度中山市大涌镇高标准农田改造提升建设项目）：</w:t>
      </w:r>
      <w:r>
        <w:rPr/>
        <w:t>参与的供应商全部为符合政策要求的中小企业：（1）供应商应为中型、小型或微型企业、残疾人福利性单位或监狱企业（不含事业单位），供应商须按照《中小企业声明函》格式，准确填写采购人单位名称及本项目名称；按照采购文件明确的采购标的和标的所属行业，完整填写具体标的名称、所属行业、承接企业名称，上一年度供应商的从业人员、营收、总资产数据以及企业类型。 （2）本项目标的名称：2023年度中山市大涌镇高标准农田改造提升建设项目，标的所属行业为：建筑业，划分标准详见《关于印发中小企业划型标准规定的通知》http://www.ccgp.gov.cn/zcfg/mof/201310/t20131029_3587674.htm。</w:t>
      </w:r>
    </w:p>
    <w:p/>
    <w:p>
      <w:r>
        <w:rPr>
          <w:b/>
          <w:sz w:val="24"/>
        </w:rPr>
        <w:t>3.本项目特定的资格要求：</w:t>
      </w:r>
    </w:p>
    <w:p>
      <w:pPr>
        <w:ind w:firstLine="480"/>
      </w:pPr>
    </w:p>
    <w:p/>
    <w:p>
      <w:r>
        <w:rPr/>
        <w:t>采购包1（2023年度中山市大涌镇高标准农田改造提升建设项目）：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3)供应商须具有有效的水利水电工程施工总承包叁级或以上资质，并具有有效期内的安全生产许可证（提供资质证书和安全生产许可证复印件并加盖公章,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竞争性磋商文件规定的，则视为仍然有效。）</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广东省公共资源交易平台中山地区（https://www.gdzwfw.gov.cn/ggzy-portal/index.html#/442000/index），中山市政府采购网站（http://120.234.108.5:8088/zfcg）</w:t>
      </w:r>
    </w:p>
    <w:p>
      <w:r>
        <w:rPr>
          <w:b/>
          <w:sz w:val="28"/>
        </w:rPr>
        <w:t>六.本项目联系方式：</w:t>
      </w:r>
    </w:p>
    <w:p>
      <w:r>
        <w:rPr>
          <w:b/>
          <w:sz w:val="24"/>
        </w:rPr>
        <w:t>1.采购人信息</w:t>
      </w:r>
    </w:p>
    <w:p>
      <w:pPr>
        <w:ind w:firstLine="480"/>
      </w:pPr>
      <w:r>
        <w:rPr/>
        <w:t>名称：</w:t>
      </w:r>
      <w:r>
        <w:rPr/>
        <w:t>中山市大涌镇农业服务中心</w:t>
      </w:r>
    </w:p>
    <w:p>
      <w:pPr>
        <w:ind w:firstLine="480"/>
      </w:pPr>
      <w:r>
        <w:rPr/>
        <w:t>地址：</w:t>
      </w:r>
      <w:r>
        <w:rPr/>
        <w:t>中山市励志路1号大涌镇行政服务中心</w:t>
      </w:r>
    </w:p>
    <w:p>
      <w:pPr>
        <w:ind w:firstLine="480"/>
      </w:pPr>
      <w:r>
        <w:rPr/>
        <w:t>联系方式：</w:t>
      </w:r>
      <w:r>
        <w:rPr/>
        <w:t>0760-87775012</w:t>
      </w:r>
    </w:p>
    <w:p>
      <w:r>
        <w:rPr>
          <w:b/>
          <w:sz w:val="24"/>
        </w:rPr>
        <w:t>2.采购代理机构信息</w:t>
      </w:r>
    </w:p>
    <w:p>
      <w:pPr>
        <w:ind w:firstLine="480"/>
      </w:pPr>
      <w:r>
        <w:rPr/>
        <w:t>名称：</w:t>
      </w:r>
      <w:r>
        <w:rPr/>
        <w:t>华夏城投项目管理有限公司中山分公司</w:t>
      </w:r>
    </w:p>
    <w:p>
      <w:pPr>
        <w:ind w:firstLine="480"/>
      </w:pPr>
      <w:r>
        <w:rPr/>
        <w:t>地址：</w:t>
      </w:r>
      <w:r>
        <w:rPr/>
        <w:t>中山市东区春花墩街19号二楼</w:t>
      </w:r>
    </w:p>
    <w:p>
      <w:pPr>
        <w:ind w:firstLine="480"/>
      </w:pPr>
      <w:r>
        <w:rPr/>
        <w:t>联系方式：</w:t>
      </w:r>
      <w:r>
        <w:rPr/>
        <w:t>18022180653</w:t>
      </w:r>
    </w:p>
    <w:p>
      <w:r>
        <w:rPr>
          <w:b/>
          <w:sz w:val="24"/>
        </w:rPr>
        <w:t>3.项目联系方式</w:t>
      </w:r>
    </w:p>
    <w:p>
      <w:pPr>
        <w:ind w:firstLine="480"/>
      </w:pPr>
      <w:r>
        <w:rPr/>
        <w:t>项目联系人：</w:t>
      </w:r>
      <w:r>
        <w:rPr/>
        <w:t>宋工</w:t>
      </w:r>
    </w:p>
    <w:p>
      <w:pPr>
        <w:ind w:firstLine="480"/>
      </w:pPr>
      <w:r>
        <w:rPr/>
        <w:t>电话：</w:t>
      </w:r>
      <w:r>
        <w:rPr/>
        <w:t>18022180653</w:t>
      </w:r>
    </w:p>
    <w:p>
      <w:r>
        <w:rPr>
          <w:b/>
          <w:sz w:val="24"/>
        </w:rPr>
        <w:t>4.技术支持联系方式</w:t>
      </w:r>
    </w:p>
    <w:p>
      <w:pPr>
        <w:ind w:firstLine="480"/>
      </w:pPr>
      <w:r>
        <w:rPr/>
        <w:t>云平台联系方式：020-88696588</w:t>
      </w:r>
    </w:p>
    <w:p>
      <w:r>
        <w:rPr/>
        <w:t>采购代理机构：</w:t>
      </w:r>
      <w:r>
        <w:rPr/>
        <w:t>华夏城投项目管理有限公司中山分公司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w:t>
      </w:r>
      <w:r>
        <w:rPr>
          <w:sz w:val="21"/>
        </w:rPr>
        <w:t>工程概况</w:t>
      </w:r>
      <w:r>
        <w:rPr>
          <w:sz w:val="21"/>
        </w:rPr>
        <w:t>：</w:t>
      </w:r>
      <w:r>
        <w:rPr>
          <w:sz w:val="21"/>
        </w:rPr>
        <w:t>本工程位于中山市大涌镇叠石村和起凤环社区，项目区集中连片，西至西冲社区，南临旗南村，北边是横西村，东至青岗社区。建设规模约</w:t>
      </w:r>
      <w:r>
        <w:rPr>
          <w:sz w:val="21"/>
        </w:rPr>
        <w:t>1000</w:t>
      </w:r>
      <w:r>
        <w:rPr>
          <w:sz w:val="21"/>
        </w:rPr>
        <w:t>亩，建设内容主要为清淤疏浚、整修灌排渠、新修干管、新修挡土墙及整修田间道路，具体包括整修灌排渠共</w:t>
      </w:r>
      <w:r>
        <w:rPr>
          <w:sz w:val="21"/>
        </w:rPr>
        <w:t>5</w:t>
      </w:r>
      <w:r>
        <w:rPr>
          <w:sz w:val="21"/>
        </w:rPr>
        <w:t>条，总长</w:t>
      </w:r>
      <w:r>
        <w:rPr>
          <w:sz w:val="21"/>
        </w:rPr>
        <w:t>1245</w:t>
      </w:r>
      <w:r>
        <w:rPr>
          <w:sz w:val="21"/>
        </w:rPr>
        <w:t>米</w:t>
      </w:r>
      <w:r>
        <w:rPr>
          <w:sz w:val="21"/>
        </w:rPr>
        <w:t>;</w:t>
      </w:r>
      <w:r>
        <w:rPr>
          <w:sz w:val="21"/>
        </w:rPr>
        <w:t>新修干管</w:t>
      </w:r>
      <w:r>
        <w:rPr>
          <w:sz w:val="21"/>
        </w:rPr>
        <w:t>2</w:t>
      </w:r>
      <w:r>
        <w:rPr>
          <w:sz w:val="21"/>
        </w:rPr>
        <w:t>条，总长</w:t>
      </w:r>
      <w:r>
        <w:rPr>
          <w:sz w:val="21"/>
        </w:rPr>
        <w:t>1454</w:t>
      </w:r>
      <w:r>
        <w:rPr>
          <w:sz w:val="21"/>
        </w:rPr>
        <w:t>米</w:t>
      </w:r>
      <w:r>
        <w:rPr>
          <w:sz w:val="21"/>
        </w:rPr>
        <w:t>;</w:t>
      </w:r>
      <w:r>
        <w:rPr>
          <w:sz w:val="21"/>
        </w:rPr>
        <w:t>新建挡土墙</w:t>
      </w:r>
      <w:r>
        <w:rPr>
          <w:sz w:val="21"/>
        </w:rPr>
        <w:t>75</w:t>
      </w:r>
      <w:r>
        <w:rPr>
          <w:sz w:val="21"/>
        </w:rPr>
        <w:t>米</w:t>
      </w:r>
      <w:r>
        <w:rPr>
          <w:sz w:val="21"/>
        </w:rPr>
        <w:t>;</w:t>
      </w:r>
      <w:r>
        <w:rPr>
          <w:sz w:val="21"/>
        </w:rPr>
        <w:t>整修生产道路两条，总长</w:t>
      </w:r>
      <w:r>
        <w:rPr>
          <w:sz w:val="21"/>
        </w:rPr>
        <w:t>258</w:t>
      </w:r>
      <w:r>
        <w:rPr>
          <w:sz w:val="21"/>
        </w:rPr>
        <w:t>米</w:t>
      </w:r>
      <w:r>
        <w:rPr>
          <w:sz w:val="21"/>
        </w:rPr>
        <w:t>;</w:t>
      </w:r>
      <w:r>
        <w:rPr>
          <w:sz w:val="21"/>
        </w:rPr>
        <w:t>整修田间道路两条，总长</w:t>
      </w:r>
      <w:r>
        <w:rPr>
          <w:sz w:val="21"/>
        </w:rPr>
        <w:t>620</w:t>
      </w:r>
      <w:r>
        <w:rPr>
          <w:sz w:val="21"/>
        </w:rPr>
        <w:t>米，具体内容</w:t>
      </w:r>
      <w:r>
        <w:rPr>
          <w:sz w:val="21"/>
        </w:rPr>
        <w:t>详见施工图纸和工程量清单</w:t>
      </w:r>
      <w:r>
        <w:rPr>
          <w:sz w:val="21"/>
        </w:rPr>
        <w:t>。</w:t>
      </w:r>
    </w:p>
    <w:p>
      <w:pPr>
        <w:jc w:val="both"/>
      </w:pPr>
      <w:r>
        <w:rPr>
          <w:sz w:val="21"/>
        </w:rPr>
        <w:t>2、</w:t>
      </w:r>
      <w:r>
        <w:rPr>
          <w:sz w:val="21"/>
        </w:rPr>
        <w:t>供应商</w:t>
      </w:r>
      <w:r>
        <w:rPr>
          <w:sz w:val="21"/>
        </w:rPr>
        <w:t>必须对所有项目内容进行</w:t>
      </w:r>
      <w:r>
        <w:rPr>
          <w:sz w:val="21"/>
        </w:rPr>
        <w:t>报价</w:t>
      </w:r>
      <w:r>
        <w:rPr>
          <w:sz w:val="21"/>
        </w:rPr>
        <w:t>，不允许只对项目内其中部分内容进行报价</w:t>
      </w:r>
      <w:r>
        <w:rPr>
          <w:sz w:val="21"/>
        </w:rPr>
        <w:t>。</w:t>
      </w:r>
    </w:p>
    <w:p>
      <w:pPr>
        <w:jc w:val="both"/>
      </w:pPr>
      <w:r>
        <w:rPr>
          <w:sz w:val="21"/>
        </w:rPr>
        <w:t>3、</w:t>
      </w:r>
      <w:r>
        <w:rPr>
          <w:sz w:val="21"/>
        </w:rPr>
        <w:t>本项目由</w:t>
      </w:r>
      <w:r>
        <w:rPr>
          <w:sz w:val="21"/>
        </w:rPr>
        <w:t>成交供应商</w:t>
      </w:r>
      <w:r>
        <w:rPr>
          <w:sz w:val="21"/>
        </w:rPr>
        <w:t>负责</w:t>
      </w:r>
      <w:r>
        <w:rPr>
          <w:sz w:val="21"/>
        </w:rPr>
        <w:t>竞争性磋商文件</w:t>
      </w:r>
      <w:r>
        <w:rPr>
          <w:sz w:val="21"/>
        </w:rPr>
        <w:t>对</w:t>
      </w:r>
      <w:r>
        <w:rPr>
          <w:sz w:val="21"/>
        </w:rPr>
        <w:t>成交供应商</w:t>
      </w:r>
      <w:r>
        <w:rPr>
          <w:sz w:val="21"/>
        </w:rPr>
        <w:t>要求的一切事宜及责任，如果</w:t>
      </w:r>
      <w:r>
        <w:rPr>
          <w:sz w:val="21"/>
        </w:rPr>
        <w:t>供应商</w:t>
      </w:r>
      <w:r>
        <w:rPr>
          <w:sz w:val="21"/>
        </w:rPr>
        <w:t>在</w:t>
      </w:r>
      <w:r>
        <w:rPr>
          <w:sz w:val="21"/>
        </w:rPr>
        <w:t>成交</w:t>
      </w:r>
      <w:r>
        <w:rPr>
          <w:sz w:val="21"/>
        </w:rPr>
        <w:t>并签署合同后，在项目实施过程中出现报价内容的任何遗漏，均由</w:t>
      </w:r>
      <w:r>
        <w:rPr>
          <w:sz w:val="21"/>
        </w:rPr>
        <w:t>成交供应商</w:t>
      </w:r>
      <w:r>
        <w:rPr>
          <w:sz w:val="21"/>
        </w:rPr>
        <w:t>提供，</w:t>
      </w:r>
      <w:r>
        <w:rPr>
          <w:sz w:val="21"/>
        </w:rPr>
        <w:t>采购人</w:t>
      </w:r>
      <w:r>
        <w:rPr>
          <w:sz w:val="21"/>
        </w:rPr>
        <w:t>将不再支付任何费用。</w:t>
      </w:r>
    </w:p>
    <w:p>
      <w:pPr>
        <w:jc w:val="both"/>
      </w:pPr>
      <w:r>
        <w:rPr>
          <w:sz w:val="21"/>
        </w:rPr>
        <w:t>4、</w:t>
      </w:r>
      <w:r>
        <w:rPr>
          <w:sz w:val="21"/>
        </w:rPr>
        <w:t>本项目不允许转包</w:t>
      </w:r>
      <w:r>
        <w:rPr>
          <w:sz w:val="21"/>
        </w:rPr>
        <w:t>及分包，</w:t>
      </w:r>
      <w:r>
        <w:rPr>
          <w:sz w:val="21"/>
        </w:rPr>
        <w:t>必须以直属施工队伍施工，不得使用挂靠施工队伍，若</w:t>
      </w:r>
      <w:r>
        <w:rPr>
          <w:sz w:val="21"/>
        </w:rPr>
        <w:t>成交供应商</w:t>
      </w:r>
      <w:r>
        <w:rPr>
          <w:sz w:val="21"/>
        </w:rPr>
        <w:t>违法转包</w:t>
      </w:r>
      <w:r>
        <w:rPr>
          <w:sz w:val="21"/>
        </w:rPr>
        <w:t>或</w:t>
      </w:r>
      <w:r>
        <w:rPr>
          <w:sz w:val="21"/>
        </w:rPr>
        <w:t>分包给非直属施工队伍或其他单位施工的，一经发现将视</w:t>
      </w:r>
      <w:r>
        <w:rPr>
          <w:sz w:val="21"/>
        </w:rPr>
        <w:t>成交供应商</w:t>
      </w:r>
      <w:r>
        <w:rPr>
          <w:sz w:val="21"/>
        </w:rPr>
        <w:t>违约</w:t>
      </w:r>
      <w:r>
        <w:rPr>
          <w:sz w:val="21"/>
        </w:rPr>
        <w:t>，</w:t>
      </w:r>
      <w:r>
        <w:rPr>
          <w:sz w:val="21"/>
        </w:rPr>
        <w:t>追究当事人责任，采购人有权解除合同并追究</w:t>
      </w:r>
      <w:r>
        <w:rPr>
          <w:sz w:val="21"/>
        </w:rPr>
        <w:t>成交供应商</w:t>
      </w:r>
      <w:r>
        <w:rPr>
          <w:sz w:val="21"/>
        </w:rPr>
        <w:t>的违约及其它法律责任，所造成的一切损失由</w:t>
      </w:r>
      <w:r>
        <w:rPr>
          <w:sz w:val="21"/>
        </w:rPr>
        <w:t>成交供应商</w:t>
      </w:r>
      <w:r>
        <w:rPr>
          <w:sz w:val="21"/>
        </w:rPr>
        <w:t>承担</w:t>
      </w:r>
      <w:r>
        <w:rPr>
          <w:sz w:val="21"/>
        </w:rPr>
        <w:t>。</w:t>
      </w:r>
    </w:p>
    <w:p>
      <w:pPr>
        <w:jc w:val="both"/>
      </w:pPr>
      <w:r>
        <w:rPr>
          <w:sz w:val="21"/>
        </w:rPr>
        <w:t>5</w:t>
      </w:r>
      <w:r>
        <w:rPr>
          <w:sz w:val="21"/>
        </w:rPr>
        <w:t>、</w:t>
      </w:r>
      <w:r>
        <w:rPr>
          <w:sz w:val="21"/>
        </w:rPr>
        <w:t>各供应商可自行到施工现场进行勘察，但所产生的一切费用和可能会发生的事故责任由各供应商自行承担，采购人和采购代理机构不在责任范围之内，现场勘察须得到采购人的同意方可进行。</w:t>
      </w:r>
    </w:p>
    <w:p>
      <w:pPr>
        <w:jc w:val="both"/>
      </w:pPr>
      <w:r>
        <w:rPr>
          <w:sz w:val="21"/>
        </w:rPr>
        <w:t>6、</w:t>
      </w:r>
      <w:r>
        <w:rPr>
          <w:sz w:val="21"/>
        </w:rPr>
        <w:t>采购人</w:t>
      </w:r>
      <w:r>
        <w:rPr>
          <w:sz w:val="21"/>
        </w:rPr>
        <w:t>有权在签订合同时对项目方案作适当修改调整</w:t>
      </w:r>
      <w:r>
        <w:rPr>
          <w:sz w:val="21"/>
        </w:rPr>
        <w:t>。</w:t>
      </w:r>
    </w:p>
    <w:p/>
    <w:p>
      <w:pPr>
        <w:ind w:firstLine="480"/>
      </w:pPr>
    </w:p>
    <w:p/>
    <w:p>
      <w:r>
        <w:rPr/>
        <w:t>采购包1（2023年度中山市大涌镇高标准农田改造提升建设项目）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本项目施工工期为75个日历天。</w:t>
            </w:r>
          </w:p>
        </w:tc>
      </w:tr>
      <w:tr>
        <w:tc>
          <w:tcPr>
            <w:tcW w:type="dxa" w:w="4153"/>
          </w:tcPr>
          <w:p>
            <w:r>
              <w:rPr/>
              <w:t>标的提供的地点</w:t>
            </w:r>
          </w:p>
        </w:tc>
        <w:tc>
          <w:tcPr>
            <w:tcW w:type="dxa" w:w="4153"/>
          </w:tcPr>
          <w:p/>
          <w:p>
            <w:r>
              <w:rPr/>
              <w:t>中山市大涌镇叠石村和起凤环社区</w:t>
            </w:r>
          </w:p>
        </w:tc>
      </w:tr>
      <w:tr>
        <w:tc>
          <w:tcPr>
            <w:tcW w:type="dxa" w:w="4153"/>
          </w:tcPr>
          <w:p>
            <w:r>
              <w:rPr/>
              <w:t>付款方式</w:t>
            </w:r>
          </w:p>
        </w:tc>
        <w:tc>
          <w:tcPr>
            <w:tcW w:type="dxa" w:w="4153"/>
          </w:tcPr>
          <w:p/>
          <w:p/>
          <w:p>
            <w:r>
              <w:rPr/>
              <w:t>1期：支付比例97%,（1）本项目根据财政审核的结算价按实结算，成交供应商在开工前必须完善质量监督、开工审批和备案手续，否则采购人有权拒付工程进度款。 工程进度款按每月分部分项清单内实际完成工程量，经监理单位核实、采购人认可的80%拨付，成交供应商在每月25日前报送当月完成工程量统计表，监理工程师在收到报表5日内审核完毕并报采购人审批，采购人在次月15日前支付。措施费按同等完成比例支付。 （2）工程竣工（交工）验收合格后支付至分部分项清单内实际完成工程量的80%。 （3）工程办理竣工结算后，支付至工程价款结算总额的97%。</w:t>
            </w:r>
          </w:p>
          <w:p/>
          <w:p>
            <w:r>
              <w:rPr/>
              <w:t>2期：支付比例3%,（1）支付比例3%，剩余3%作为质量保修金，待工程保修期结束后一个月内支付（无息）。 （2）对于跨市的工程施工方，应按照《关于全面推开营业税改征增值税试点的通知》(财税[2016] 36号)及其附件的要求，按规定的预征率(或征收率)在大涌税务分局预缴税款，并在申请支付工程款时必须提供大涌税务分局出具的完税证明。 （3）成交供应商在每次收取工程款时须向采购人出具相同请款额度的正式发票，并自行完税。 （4）因采购人使用资金需要经过财务审批程序，采购人在前款规定的付款时间为向财务部门提出办理支付申请手续的时间（不含账务部门、支付部门审核的时间），在规定时间内提出支付申请手续后即视为采购人已经按期支付。）</w:t>
            </w:r>
          </w:p>
        </w:tc>
      </w:tr>
      <w:tr>
        <w:tc>
          <w:tcPr>
            <w:tcW w:type="dxa" w:w="4153"/>
          </w:tcPr>
          <w:p>
            <w:r>
              <w:rPr/>
              <w:t>验收要求</w:t>
            </w:r>
          </w:p>
        </w:tc>
        <w:tc>
          <w:tcPr>
            <w:tcW w:type="dxa" w:w="4153"/>
          </w:tcPr>
          <w:p/>
          <w:p/>
          <w:p/>
          <w:p>
            <w:r>
              <w:rPr/>
              <w:t>1期：验收条件须满足以下要求：①本工程严格按国家、省、 市现行的相关质量评定标准和施工验收规范、规程进行施工和验收。必须满足相关规范的要求，项目竣工验收须达合格工程质量标准。②满足上级主管部门有关工程竣工的文件和规定；③符合磋商文件的工程技术指标及各项要求；④工程施工满足工程设计文件及施工、设计图纸。</w:t>
            </w:r>
          </w:p>
        </w:tc>
      </w:tr>
      <w:tr>
        <w:tc>
          <w:tcPr>
            <w:tcW w:type="dxa" w:w="4153"/>
          </w:tcPr>
          <w:p>
            <w:r>
              <w:rPr/>
              <w:t>履约保证金</w:t>
            </w:r>
          </w:p>
        </w:tc>
        <w:tc>
          <w:tcPr>
            <w:tcW w:type="dxa" w:w="4153"/>
          </w:tcPr>
          <w:p/>
          <w:p/>
          <w:p/>
          <w:p/>
          <w:p>
            <w:r>
              <w:rPr/>
              <w:t>收取比例：10%,说明：1、履约保证金的形式：转账支票或银行保函或保证保险。 2、履约保证金的金额：成交供应商履约保证金金额为成交价的10%。 3、成交供应商应在签订合同后30个日历天内向采购人提交履约保证金。履约保证金在项目验收合格后无息退还。如提交的是银行保函或保证保险，担保期限须在项目验收合格后。如果成交供应商不履行合同约定的义务或其履行不符合合同的约定，采购人有权扣罚相应金额的履约保证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供应商须完成“水利建设市场监管平台”（网址：https://scjg.mwr.cn)信息填报（提供相关证明）。在“水利建设市场监管平台”记有不良行为记录（且在公布有效期内）的供应商作报价无效处理。（供应商须在响应文件提供“水利建设市场监管平台”网站查询页面截图加盖单位公章以证明未记有不良行为记录。）</w:t>
            </w:r>
          </w:p>
          <w:p/>
          <w:p>
            <w:r>
              <w:rPr/>
              <w:t>2，★供应商在“中山市建设工程企业管理和诚信平台”（网址：http://chengxin.zsjs.gov.cn:8082/）信用等级应为C 级或以上（且在公布有效期内）。（供应商须在响应文件中提供“中山市建设工程企业管理和诚信平台”网站查询页面截图加盖供应商公章，评审以代理机构于投标（响应）截止时间当天在“中山市建设工程企业管理和诚信平台”查询结果为准。）</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本项目报价上限价为预算金额下浮10%，即2389097.52元×（1-10%）=2150187.77元，其中安全生产措施费为：69308.13元（不含税）。响应报价超出报价上限价或安全生产措施费小于本项目中介预算书中安全生产措施费的作报价无效处理。 2、供应商的响应报价，应是完成本项目采购范围内的全部工程的响应总报价。供应商应认真填写工程量清单中所列明的所有需要填写综合单价和合价的项目，且只允许有一个报价。供应商没有填入综合单价和合价的项目，采购人将不予支付，并认为该费用已包括在工程量清单中其他项目的综合单价和合价中。 3、工程量清单中所填入的综合单价为按技术规范与技术要求完成一个规定计量单位的工程所需的人工费、材料费、材料转运费、机械使用费、管理费、利润并考虑风险因素。按技术规范、竞争性磋商文件、设计图纸、国标《建设工程工程量清单计价规范》、有关现行计价依据及办法等要求为完成一个规定计量单位的工程量所需的其他一切费用已包含在工程量清单各项目综合单价中。 供应商所填报的该项单价均已包含了完成与该分部分项工程有关的一切必要的工序和工作内容以及达到合格工程质量要求的一切工程费用和措施性费用（措施项目清单内单列的除外），即包含工程量清单中没有体现的但施工中必须发生的一切工作内容所需费用。 4、供应商因承包本项目需缴纳的一切税费均由供应商承担，并包含在所报的单价或总价中。 5、供应商应核对全部工程量清单（或调整后工程量清单）、图纸项目和工程概况说明，如果认为工程量清单存在项目特征描述不符、错漏或误差，供应商应核对后修正，一经成交，视为已包括施工图纸中的全部工程量。供应商按工程量清单（或调整后工程量清单）报价，成交后按施工图纸施工。除了因不可预见、设计修改因素可以调整价格外，成交报价不予调整。 6、供应商报价时应考虑并承担一定的风险，如物价、气候、水文地质、成交供应商对报价基础资料理解或计算有误造成的报价偏离、供应商在投标期间未深入调查本项目工程环境，对潜在风险考虑不周造成的报价偏低风险等情况变化及其他意外困难等。供应商认为必要采取的任何施工、技术施工、辅助工程、临时工程等费用须包含在响应总报价中。本项目不组织现场踏勘，关于土石方报价中，供应商应根据项目情况综合考虑弃土、外购土等运距及弃土位置综合价格，结算时不作调整。 7、供应商应结合现场施工条件，将工程的所有临时设施（如施工工棚、施工排水、施工通道等）、场地租用、保险费、税、停水、停电以及排除影响施工的各类障碍等考虑在响应报价中。 8、供应商应做好对本工程周边建、构筑物等的保护工作，尤其要采取相应有效的措施做好对沿线埋设管线的保护，因措施不当，防护不力而引发的问题由成交供应商负责，此措施等费用包含在响应总报价中。 9、供应商应按照施工图及竞争性磋商文件有关工期、质量、文明施工、安全等要求，按照公布的中介机构编制的工程量清单，并根据项目的特点，结合市场情况和企业自身竞争能力自行确定响应报价。供应商的报价将被视为供应商完全理解了工程量清单和施工图纸中的全部项目、数量及内容。成交后，成交供应商在工程实施过程中发现实际施工完成量（不含非成交供应商原因引起的工程变更）与工程量清单存在差异时，差异部分不作调整。如发生工程变更按本磋商文件有关条款执行。 10、施工用水用电由供应商在响应报价中自行考虑解决。 本项目施工合同有效期内不因物价波动调整合同价格。如施工合同履行期间，工程材料市场涨跌均不作调整。</w:t>
            </w:r>
          </w:p>
        </w:tc>
      </w:tr>
      <w:tr>
        <w:tc>
          <w:tcPr>
            <w:tcW w:type="dxa" w:w="2076"/>
          </w:tcPr>
          <w:p>
            <w:pPr>
              <w:jc w:val="center"/>
            </w:pPr>
          </w:p>
        </w:tc>
        <w:tc>
          <w:tcPr>
            <w:tcW w:type="dxa" w:w="2076"/>
          </w:tcPr>
          <w:p>
            <w:pPr>
              <w:jc w:val="center"/>
            </w:pPr>
            <w:r>
              <w:rPr/>
              <w:t>2</w:t>
            </w:r>
          </w:p>
        </w:tc>
        <w:tc>
          <w:tcPr>
            <w:tcW w:type="dxa" w:w="2076"/>
          </w:tcPr>
          <w:p>
            <w:pPr>
              <w:jc w:val="left"/>
            </w:pPr>
            <w:r>
              <w:rPr/>
              <w:t>安全生产措施费的管理</w:t>
            </w:r>
          </w:p>
        </w:tc>
        <w:tc>
          <w:tcPr>
            <w:tcW w:type="dxa" w:w="2076"/>
          </w:tcPr>
          <w:p>
            <w:pPr>
              <w:jc w:val="left"/>
            </w:pPr>
            <w:r>
              <w:rPr/>
              <w:t>安全生产措施费按以下原则进行管理： 1、施工单位要严格落实《水利工程建设安全生产管理规定》（水利部令第26号）、《水利水电工程施工安全防护设施技术规范》（SL714-2015）、《水利水电工程施工安全管理导则》（SL721—2015）、《水利水电起重机械安全规程》（SL425-2008）、《水利水电工程施工通用安全技术规程》（SL398-2007）、《水利水电工程土建施工安全技术规程》(SL399-2007)、《水利水电工程金属结构与机电设备安装安全技术规程》（SL400-2007）、《水利水电工程施工作业人员安全操作规程》（SL401-2007）、《水利水电工程施工危险源辨识与风险评价导则（试行）》（办安监〔2018〕1693号）、《转发水利部关于印发〈水利工程生产安全重大事故隐患判定标准（试行）〉的通知》（粤水安监〔2017〕13号）等文件有关要求，落实施工现场各项安全防护措施，加强文明施工管理，坚持安全风险预控、关口前移，严格落实安全生产主体责任，建立健全安全风险管控和隐患排查治理双重预防机制，有效防范各类生产安全事故发生。如因施工单位未落实安全文明措施，经监理单位、项目法人、监督部门多次书面要求整改，施工单位拒不整改的或整改后再次发生的或因施工单位原因造成各类生产安全事故发生的，项目法人有权采取以下措施： a、扣除中介预算中已有的相应部位的安全设施和临时工程措施费用； b、在办理工程完工结算时不支付相应部位的安全生产措施费用； c、提请水行政主管部门按照相关法律法规进行行政处罚； d、对施工单位现场安全管理违章行为进行违约处理（详见附件一：施工单位安全管理违约支付实施细则）。 2、安全文明施工措施费应合理规划、正确使用，工程中介预算中已包含费用的工棚仓库、临时围堰、模板脚手架、基坑支护等临时设施以及水土保持设施、防扬尘设施等不应重复列入本工程的安全文明施工措施费使用计划中（补充增加或临时设施额外加固等除外，且一般情况下，非工程类、非购置类的措施费用不应多于总费用的30%，如按需超出上述范围，应提前及时申报监理、项目法人审批同意。安全生产措施费实行“费用单列、专款专用、各方监督”的管理原则。使用程序为施工单位申请、监理审核、项目法人审定，审核重点为安全文明施工措施费用项目和单价的合理性（详见表一）。工程安全监督机构根据现场情况加强监督抽查，如抽查不符合实际情况，提出书面整改意见，经督促仍不整改的，则可提请水行政主管部门进行处理。 3、施工单位应根据本工程实际情况设立安全文明施工措施费使用计划，按明细账核算，并根据现行标准规范，结合工程特点、工期进度和作业环境要求，在施工组织设计文件中制定相应的安全文明施工措施，正确使用安全文明施工措施费，确保各项安全文明施工措施按现行标准规范和附表二的相关要求落实。安全文明施工措施费不足部分由施工单位在成本费用中列支。 4、项目法人、监理单位具体负责对施工单位安全文明施工措施费使用情况进行监督，监理单位应当对施工单位落实安全文明施工措施进行现场监理。在实施监理过程中，监理单位发现施工单位未投入安全文明施工措施费或措施不符合要求，存在安全和环境保护事故隐患、不文明施工的，应当要求施工单位及时整改；情况严重的，应当要求施工单位暂时停止施工，并及时报告项目法人；施工单位拒不整改或者不停止施工的，应当及时向水利工程质量监督机构和水行政主管部门报告。项目法人应至少每半年组织有关参建单位或专家对安全文明施工措施费用使用落实情况进行检查，并将检查意见通知施工单位。施工单位应及时进行整改。 5、建设单位、监理单位、施工单位应按各自责任做好安全文明施工措施费落实使用情况的台账和详细资料。</w:t>
            </w:r>
          </w:p>
        </w:tc>
      </w:tr>
      <w:tr>
        <w:tc>
          <w:tcPr>
            <w:tcW w:type="dxa" w:w="2076"/>
          </w:tcPr>
          <w:p>
            <w:pPr>
              <w:jc w:val="center"/>
            </w:pPr>
          </w:p>
        </w:tc>
        <w:tc>
          <w:tcPr>
            <w:tcW w:type="dxa" w:w="2076"/>
          </w:tcPr>
          <w:p>
            <w:pPr>
              <w:jc w:val="center"/>
            </w:pPr>
            <w:r>
              <w:rPr/>
              <w:t>3</w:t>
            </w:r>
          </w:p>
        </w:tc>
        <w:tc>
          <w:tcPr>
            <w:tcW w:type="dxa" w:w="2076"/>
          </w:tcPr>
          <w:p>
            <w:pPr>
              <w:jc w:val="left"/>
            </w:pPr>
            <w:r>
              <w:rPr/>
              <w:t>附件一</w:t>
            </w:r>
          </w:p>
        </w:tc>
        <w:tc>
          <w:tcPr>
            <w:tcW w:type="dxa" w:w="2076"/>
          </w:tcPr>
          <w:p>
            <w:pPr>
              <w:jc w:val="left"/>
            </w:pPr>
            <w:r>
              <w:rPr/>
              <w:t>施工单位安全管理违约支付实施细则 一、安全管理违章行为支付违约金标准（5000元） 1、未按规定配置足量专职安全员或专职安全员不履行安全管理职责的，专职安全员无上岗资格的（按人数计）； 2、未建立项目安全生产管理体系； 3、对大型机械设备未按要求验收合格后使用或验收不合格投入使用的； 4、未按要求制订安全生产责任制，项目未按要求层层签订安全生产目标责任书、未按要求签订综合治理及文明施工协议书的； 5、未按规定编制施工组织设计和危险性较大的专项安全施工方案； 6、按规定需进行专家论证的危险性较大的专项施工方案，未按要求进行专家论证、未履行审批报验手续就进行施工的； 7、被上级主管部门、建设单位等部门停工整改的项目，未经复查合格擅自开工的； 8、对上级主管部门、建设单位等的安全整改要求拒不整改的； 二、施工现场有下列违章行为之一的下发安全整改通知书，对上级主管部门或建设单位等出具的安全整改通知书内容未按时整改完毕的每次支付违约金（2000元） （1）施工区域未按规定设置围挡或围档不符合要求的； （2）无消防措施或无灭火器材，灭火器材配置数量不足或配置不合理的； （3）无防尘、防噪音措施的； （4）现场材料堆放区、预加工区、施工通道、设备区等区域未进行围挡或未设置标识标牌的； （5）现场没有安全生产标志牌或标志牌悬挂无针对性的； （6）现场不平整、排水不畅的，泥浆水、污水、废水未经处理直接排放的； （7）在开工前对施工人员未按要求进行三级安全教育；教育者及被教育者没有本人签名或三级安全教育不符要求的； （8）施工现场无安全技术交底或安全技术交底针对性不强，双方未履行签字手续的； （9）未对施工现场危险品设置单独存放场所，且未进行有效管理的； （10）现场无大门或无门卫值班室的。 （11）其他违章事项，未按要求进行整改的。 三、施工现场有下列违章行为之一的发现一次支付违约金1000元（最高不超过合同价的5%） 1、安全文明施工 （1）无正当理由“围而不建”、“围而缓建”、完工后未及时清理现场和开放交通的； （2）车辆进出大门未进行冲洗，门口未设置车辆冲洗设施的； （3）在木工间及易燃易爆场所吸烟的，或动用明火没有经过审批的； （4）现场焚烧垃圾、焚烧有毒、有害物资的； （5）高空抛撒建筑垃圾的； （6）模板拆除区域未设置警戒线且无人监护的。 2、违章行为 （1）现场未戴安全帽的（按人数计）； （2）酒后或者带小孩进入施工现场的； （3）高空作业未系安全带的或安全带挂设不符合要求的（按人数计）； （4）未经允许擅自拆除防护设施； （5）穿着拖鞋、高跟鞋及硬底鞋进入现场的； （6）电源开关一闸多用的； （7）无电工巡视维修记录或记录不真实的。 （8）违反“十不吊”规定的； （9）违反焊割作业“十不烧”规定的。 四、施工现场有违反下列规章制度行为之一的发现一次支付违约金1000元 （1）《中山市扬尘污染防治管理办法》（中山市人民政府令第9号）、《中山市人民政府关于修改〈中山市扬尘污染防治管理办法〉的决定》（中山市人民政府令第15号） （2）《中山市工程运输车辆综合治理工作方案》（中府办函〔2018〕143 号） （3）《中山市水务行业工程运输车综合治理工作实施方案》（中水〔2018〕193 号） （4）《中山市水利建设领域工人工资支付分账管理实施细则》（中水〔2016〕75号） （5）《关于转发〈中山市建设工程劳务工资保证金管理实施细则〉的通知》（中水〔2018〕200号）、《关于建设工程领域农民工工资支付保证金管理办法》（粤人社规〔2019〕10号） （6）《关于转发〈开展建设工程保证保险有关工作的通知〉的通知》中水〔2019〕3号 （7）《广东省建设工程领域用工实名管理暂行办法》（粤建规范〔2019〕1号） （8）《关于做好我省铁路、公路、水运、水利、能源、机场工程建设项目参加工伤保险工作的通知》（粤人社规《2018》15号） （9）根据国家税务总局《纳税人跨县（市、区）提供建筑服务增值税征收管理暂行办法》（国家税务总局公告2016年第17号）有关规定，如成交供应商为外地建筑企业，应以收到的全部价款和价外费用扣除支付分包款后的余额，按规定预征率向我市税务机关预缴增值税以及城建税、教育费附加等附加税费。 （10）施工单位在开工前须贯彻落实《广东省应急管理厅 广东省地方金融监管局 中国银行保险监督管理委员会广东监管局关于印发〈广东省安全生产责任保险实施方案〉的通知》（粤应急规〔2021〕2号）、《中山市安全生产委员会办公室关于印发中山市安全生产责任保险实施方案的通知》（中安办〔2021〕77号）要求，按照责任限额投保安全生产责任保险，提高风险保障能力。投保安全生产责任保险的费用在安全生产费用中列支。 （11）《中山市水务局文书、工程项目档案管理实施细则》（中水〔2017〕41号）。 注：本细则中列明的违章行为，支付违约金累计最高不超过合同价的5%。</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其他水利工程施工</w:t>
            </w:r>
          </w:p>
        </w:tc>
        <w:tc>
          <w:tcPr>
            <w:tcW w:type="dxa" w:w="933"/>
          </w:tcPr>
          <w:p>
            <w:pPr>
              <w:jc w:val="left"/>
            </w:pPr>
            <w:r>
              <w:rPr/>
              <w:t>2023年度中山市大涌镇高标准农田改造提升建设项目</w:t>
            </w:r>
          </w:p>
        </w:tc>
        <w:tc>
          <w:tcPr>
            <w:tcW w:type="dxa" w:w="933"/>
          </w:tcPr>
          <w:p>
            <w:pPr>
              <w:jc w:val="left"/>
            </w:pPr>
            <w:r>
              <w:rPr/>
              <w:t>项</w:t>
            </w:r>
          </w:p>
        </w:tc>
        <w:tc>
          <w:tcPr>
            <w:tcW w:type="dxa" w:w="933"/>
          </w:tcPr>
          <w:p>
            <w:pPr>
              <w:jc w:val="right"/>
            </w:pPr>
            <w:r>
              <w:rPr/>
              <w:t>1.00</w:t>
            </w:r>
          </w:p>
        </w:tc>
        <w:tc>
          <w:tcPr>
            <w:tcW w:type="dxa" w:w="933"/>
          </w:tcPr>
          <w:p>
            <w:pPr>
              <w:jc w:val="right"/>
            </w:pPr>
            <w:r>
              <w:rPr/>
              <w:t>2,389,097.52</w:t>
            </w:r>
          </w:p>
        </w:tc>
        <w:tc>
          <w:tcPr>
            <w:tcW w:type="dxa" w:w="933"/>
          </w:tcPr>
          <w:p>
            <w:pPr>
              <w:jc w:val="right"/>
            </w:pPr>
            <w:r>
              <w:rPr/>
              <w:t>2,389,097.52</w:t>
            </w:r>
          </w:p>
        </w:tc>
        <w:tc>
          <w:tcPr>
            <w:tcW w:type="dxa" w:w="840"/>
          </w:tcPr>
          <w:p>
            <w:r>
              <w:rPr/>
              <w:t>建筑业</w:t>
            </w:r>
          </w:p>
        </w:tc>
        <w:tc>
          <w:tcPr>
            <w:tcW w:type="dxa" w:w="933"/>
          </w:tcPr>
          <w:p>
            <w:r>
              <w:rPr/>
              <w:t>详见附表一</w:t>
            </w:r>
          </w:p>
        </w:tc>
      </w:tr>
    </w:tbl>
    <w:p/>
    <w:p>
      <w:r>
        <w:rPr>
          <w:b/>
        </w:rPr>
        <w:t>附表</w:t>
      </w:r>
      <w:r>
        <w:rPr>
          <w:b/>
        </w:rPr>
        <w:t>一</w:t>
      </w:r>
      <w:r>
        <w:rPr>
          <w:b/>
        </w:rPr>
        <w:t>：</w:t>
      </w:r>
      <w:r>
        <w:rPr>
          <w:b/>
        </w:rPr>
        <w:t>2023年度中山市大涌镇高标准农田改造提升建设项目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b/>
                <w:sz w:val="21"/>
              </w:rPr>
              <w:t>、</w:t>
            </w:r>
            <w:r>
              <w:rPr>
                <w:b/>
                <w:sz w:val="21"/>
              </w:rPr>
              <w:t>企业基本信息以及项目</w:t>
            </w:r>
            <w:r>
              <w:rPr>
                <w:b/>
                <w:sz w:val="21"/>
              </w:rPr>
              <w:t>负责人</w:t>
            </w:r>
            <w:r>
              <w:rPr>
                <w:b/>
                <w:sz w:val="21"/>
              </w:rPr>
              <w:t>基本要求</w:t>
            </w:r>
          </w:p>
          <w:p>
            <w:pPr>
              <w:ind w:firstLine="420"/>
              <w:jc w:val="both"/>
            </w:pPr>
            <w:r>
              <w:rPr>
                <w:sz w:val="21"/>
              </w:rPr>
              <w:t>1</w:t>
            </w:r>
            <w:r>
              <w:rPr>
                <w:sz w:val="21"/>
              </w:rPr>
              <w:t>、</w:t>
            </w:r>
            <w:r>
              <w:rPr>
                <w:sz w:val="21"/>
              </w:rPr>
              <w:t>成交供应商</w:t>
            </w:r>
            <w:r>
              <w:rPr>
                <w:sz w:val="21"/>
              </w:rPr>
              <w:t>须按《关于水利建设市场监管平台上线运行的通知》要求及时登录监管平台，按照有关要求自主填报信用信息，并对已有信息进行核对、完善和及时更新，建立健全水利建设市场主体信用档案，对信用信息的真实性、准确性、及时性负责。</w:t>
            </w:r>
          </w:p>
          <w:p>
            <w:pPr>
              <w:ind w:firstLine="420"/>
              <w:jc w:val="both"/>
            </w:pPr>
            <w:r>
              <w:rPr>
                <w:sz w:val="21"/>
              </w:rPr>
              <w:t>★</w:t>
            </w:r>
            <w:r>
              <w:rPr>
                <w:sz w:val="21"/>
              </w:rPr>
              <w:t>2</w:t>
            </w:r>
            <w:r>
              <w:rPr>
                <w:sz w:val="21"/>
              </w:rPr>
              <w:t>、</w:t>
            </w:r>
            <w:r>
              <w:rPr>
                <w:sz w:val="21"/>
              </w:rPr>
              <w:t>项目</w:t>
            </w:r>
            <w:r>
              <w:rPr>
                <w:sz w:val="21"/>
              </w:rPr>
              <w:t>负责人</w:t>
            </w:r>
            <w:r>
              <w:rPr>
                <w:sz w:val="21"/>
              </w:rPr>
              <w:t>基本要求</w:t>
            </w:r>
          </w:p>
          <w:tbl>
            <w:tblPr>
              <w:tblInd w:type="dxa" w:w="105"/>
              <w:tblBorders>
                <w:top w:val="none" w:color="000000" w:sz="4"/>
                <w:left w:val="none" w:color="000000" w:sz="4"/>
                <w:bottom w:val="none" w:color="000000" w:sz="4"/>
                <w:right w:val="none" w:color="000000" w:sz="4"/>
                <w:insideH w:val="none"/>
                <w:insideV w:val="none"/>
              </w:tblBorders>
            </w:tblPr>
            <w:tblGrid>
              <w:gridCol w:w="520"/>
              <w:gridCol w:w="1029"/>
              <w:gridCol w:w="653"/>
              <w:gridCol w:w="1615"/>
              <w:gridCol w:w="1781"/>
            </w:tblGrid>
            <w:tr>
              <w:tc>
                <w:tcPr>
                  <w:tcW w:type="dxa" w:w="5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29"/>
                  <w:tcBorders>
                    <w:top w:val="single" w:color="000000" w:sz="4"/>
                    <w:left w:val="single" w:color="000000" w:sz="4"/>
                    <w:bottom w:val="single" w:color="000000" w:sz="4"/>
                    <w:right w:val="single" w:color="000000" w:sz="4"/>
                  </w:tcBorders>
                  <w:vAlign w:val="top"/>
                </w:tcPr>
                <w:p>
                  <w:pPr>
                    <w:jc w:val="center"/>
                  </w:pPr>
                  <w:r>
                    <w:rPr>
                      <w:sz w:val="21"/>
                    </w:rPr>
                    <w:t>人员名称</w:t>
                  </w:r>
                </w:p>
              </w:tc>
              <w:tc>
                <w:tcPr>
                  <w:tcW w:type="dxa" w:w="653"/>
                  <w:tcBorders>
                    <w:top w:val="single" w:color="000000" w:sz="4"/>
                    <w:left w:val="single" w:color="000000" w:sz="4"/>
                    <w:bottom w:val="single" w:color="000000" w:sz="4"/>
                    <w:right w:val="single" w:color="000000" w:sz="4"/>
                  </w:tcBorders>
                  <w:vAlign w:val="top"/>
                </w:tcPr>
                <w:p>
                  <w:pPr>
                    <w:jc w:val="center"/>
                  </w:pPr>
                  <w:r>
                    <w:rPr>
                      <w:sz w:val="21"/>
                    </w:rPr>
                    <w:t>人数</w:t>
                  </w:r>
                </w:p>
              </w:tc>
              <w:tc>
                <w:tcPr>
                  <w:tcW w:type="dxa" w:w="1615"/>
                  <w:tcBorders>
                    <w:top w:val="single" w:color="000000" w:sz="4"/>
                    <w:left w:val="single" w:color="000000" w:sz="4"/>
                    <w:bottom w:val="single" w:color="000000" w:sz="4"/>
                    <w:right w:val="single" w:color="000000" w:sz="4"/>
                  </w:tcBorders>
                  <w:vAlign w:val="top"/>
                </w:tcPr>
                <w:p>
                  <w:pPr>
                    <w:jc w:val="center"/>
                  </w:pPr>
                  <w:r>
                    <w:rPr>
                      <w:sz w:val="21"/>
                    </w:rPr>
                    <w:t>专业及级别</w:t>
                  </w:r>
                </w:p>
              </w:tc>
              <w:tc>
                <w:tcPr>
                  <w:tcW w:type="dxa" w:w="1781"/>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5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29"/>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653"/>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1</w:t>
                  </w:r>
                  <w:r>
                    <w:rPr>
                      <w:sz w:val="21"/>
                    </w:rPr>
                    <w:t xml:space="preserve"> </w:t>
                  </w:r>
                  <w:r>
                    <w:rPr>
                      <w:sz w:val="21"/>
                    </w:rPr>
                    <w:t>人</w:t>
                  </w:r>
                </w:p>
              </w:tc>
              <w:tc>
                <w:tcPr>
                  <w:tcW w:type="dxa" w:w="1615"/>
                  <w:tcBorders>
                    <w:top w:val="none" w:color="000000" w:sz="4"/>
                    <w:left w:val="single" w:color="000000" w:sz="4"/>
                    <w:bottom w:val="single" w:color="000000" w:sz="4"/>
                    <w:right w:val="single" w:color="000000" w:sz="4"/>
                  </w:tcBorders>
                  <w:vAlign w:val="top"/>
                </w:tcPr>
                <w:p>
                  <w:pPr>
                    <w:jc w:val="both"/>
                  </w:pPr>
                  <w:r>
                    <w:rPr>
                      <w:sz w:val="21"/>
                    </w:rPr>
                    <w:t>专业：水利水电工程</w:t>
                  </w:r>
                </w:p>
                <w:p>
                  <w:pPr>
                    <w:jc w:val="both"/>
                  </w:pPr>
                  <w:r>
                    <w:rPr>
                      <w:sz w:val="21"/>
                    </w:rPr>
                    <w:t>级别：二级或以上注册建造师执业资格</w:t>
                  </w:r>
                </w:p>
              </w:tc>
              <w:tc>
                <w:tcPr>
                  <w:tcW w:type="dxa" w:w="1781"/>
                  <w:tcBorders>
                    <w:top w:val="none" w:color="000000" w:sz="4"/>
                    <w:left w:val="single" w:color="000000" w:sz="4"/>
                    <w:bottom w:val="single" w:color="000000" w:sz="4"/>
                    <w:right w:val="single" w:color="000000" w:sz="4"/>
                  </w:tcBorders>
                  <w:vAlign w:val="top"/>
                </w:tcPr>
                <w:p>
                  <w:pPr>
                    <w:jc w:val="both"/>
                  </w:pPr>
                  <w:r>
                    <w:rPr>
                      <w:sz w:val="21"/>
                    </w:rPr>
                    <w:t>提供注册建造师证（或</w:t>
                  </w:r>
                  <w:r>
                    <w:rPr>
                      <w:sz w:val="21"/>
                    </w:rPr>
                    <w:t>IC</w:t>
                  </w:r>
                  <w:r>
                    <w:rPr>
                      <w:sz w:val="21"/>
                    </w:rPr>
                    <w:t>卡）、水行政部门颁发安全考核合格证、身份证</w:t>
                  </w:r>
                </w:p>
              </w:tc>
            </w:tr>
          </w:tbl>
          <w:p>
            <w:pPr>
              <w:ind w:firstLine="420"/>
              <w:jc w:val="both"/>
            </w:pPr>
            <w:r>
              <w:rPr>
                <w:sz w:val="21"/>
              </w:rPr>
              <w:t>响应文件中</w:t>
            </w:r>
            <w:r>
              <w:rPr>
                <w:sz w:val="21"/>
              </w:rPr>
              <w:t>提供</w:t>
            </w:r>
            <w:r>
              <w:rPr>
                <w:sz w:val="21"/>
              </w:rPr>
              <w:t>供应商</w:t>
            </w:r>
            <w:r>
              <w:rPr>
                <w:sz w:val="21"/>
              </w:rPr>
              <w:t>为其购买</w:t>
            </w:r>
            <w:r>
              <w:rPr>
                <w:sz w:val="21"/>
              </w:rPr>
              <w:t>2023</w:t>
            </w:r>
            <w:r>
              <w:rPr>
                <w:sz w:val="21"/>
              </w:rPr>
              <w:t>年</w:t>
            </w:r>
            <w:r>
              <w:rPr>
                <w:sz w:val="21"/>
              </w:rPr>
              <w:t>1</w:t>
            </w:r>
            <w:r>
              <w:rPr>
                <w:sz w:val="21"/>
              </w:rPr>
              <w:t>月至开标当月前任意一个月的参保证明原件</w:t>
            </w:r>
            <w:r>
              <w:rPr>
                <w:sz w:val="21"/>
              </w:rPr>
              <w:t>扫描件</w:t>
            </w:r>
            <w:r>
              <w:rPr>
                <w:sz w:val="21"/>
              </w:rPr>
              <w:t>或复印件及双方建立劳务关系的证明材料复印件加盖单位公章（劳动合同或劳务合同）或提供承诺书（承诺书内容包括但不限于：</w:t>
            </w:r>
            <w:r>
              <w:rPr>
                <w:sz w:val="21"/>
              </w:rPr>
              <w:t>“</w:t>
            </w:r>
            <w:r>
              <w:rPr>
                <w:sz w:val="21"/>
              </w:rPr>
              <w:t>若我单位</w:t>
            </w:r>
            <w:r>
              <w:rPr>
                <w:sz w:val="21"/>
              </w:rPr>
              <w:t>成交</w:t>
            </w:r>
            <w:r>
              <w:rPr>
                <w:sz w:val="21"/>
              </w:rPr>
              <w:t>，我单位承诺在签订合同前保证</w:t>
            </w:r>
            <w:r>
              <w:rPr>
                <w:sz w:val="21"/>
              </w:rPr>
              <w:t>响应</w:t>
            </w:r>
            <w:r>
              <w:rPr>
                <w:sz w:val="21"/>
              </w:rPr>
              <w:t>文件中所配备投入本项目的人员全部到位，并且提供投入本项目人员的劳务证明文件（社保证明或劳动合同或劳务合同），否则视为我单位放弃</w:t>
            </w:r>
            <w:r>
              <w:rPr>
                <w:sz w:val="21"/>
              </w:rPr>
              <w:t>成交</w:t>
            </w:r>
            <w:r>
              <w:rPr>
                <w:sz w:val="21"/>
              </w:rPr>
              <w:t>资格。</w:t>
            </w:r>
            <w:r>
              <w:rPr>
                <w:sz w:val="21"/>
              </w:rPr>
              <w:t>”</w:t>
            </w:r>
            <w:r>
              <w:rPr>
                <w:sz w:val="21"/>
              </w:rPr>
              <w:t>）加盖供应商公章视为满足社保评审要求。</w:t>
            </w:r>
          </w:p>
          <w:p>
            <w:pPr>
              <w:ind w:firstLine="420"/>
              <w:jc w:val="both"/>
            </w:pPr>
            <w:r>
              <w:rPr>
                <w:sz w:val="21"/>
              </w:rPr>
              <w:t>3</w:t>
            </w:r>
            <w:r>
              <w:rPr>
                <w:sz w:val="21"/>
              </w:rPr>
              <w:t>、根据《注册建造师管理规定》注册建造师不得同时在两个及两个以上的建设工程项目上担任施工单位项目负责人。本项目</w:t>
            </w:r>
            <w:r>
              <w:rPr>
                <w:sz w:val="21"/>
              </w:rPr>
              <w:t>成交供应商</w:t>
            </w:r>
            <w:r>
              <w:rPr>
                <w:sz w:val="21"/>
              </w:rPr>
              <w:t>拟派出的项目负责人如有其它在建项目，</w:t>
            </w:r>
            <w:r>
              <w:rPr>
                <w:sz w:val="21"/>
              </w:rPr>
              <w:t>成交</w:t>
            </w:r>
            <w:r>
              <w:rPr>
                <w:sz w:val="21"/>
              </w:rPr>
              <w:t>后应经</w:t>
            </w:r>
            <w:r>
              <w:rPr>
                <w:sz w:val="21"/>
              </w:rPr>
              <w:t>采购人</w:t>
            </w:r>
            <w:r>
              <w:rPr>
                <w:sz w:val="21"/>
              </w:rPr>
              <w:t>同意更换符合规定的项目负责人，并按专用合同条款第</w:t>
            </w:r>
            <w:r>
              <w:rPr>
                <w:sz w:val="21"/>
              </w:rPr>
              <w:t>4.5</w:t>
            </w:r>
            <w:r>
              <w:rPr>
                <w:sz w:val="21"/>
              </w:rPr>
              <w:t>款约定执行。</w:t>
            </w:r>
          </w:p>
          <w:p>
            <w:pPr>
              <w:jc w:val="both"/>
            </w:pPr>
            <w:r>
              <w:rPr>
                <w:sz w:val="21"/>
              </w:rPr>
              <w:t xml:space="preserve"> 4</w:t>
            </w:r>
            <w:r>
              <w:rPr>
                <w:sz w:val="21"/>
              </w:rPr>
              <w:t>、</w:t>
            </w:r>
            <w:r>
              <w:rPr>
                <w:sz w:val="21"/>
              </w:rPr>
              <w:t>项目管理机构主要人员必须是</w:t>
            </w:r>
            <w:r>
              <w:rPr>
                <w:sz w:val="21"/>
              </w:rPr>
              <w:t>成交供应商</w:t>
            </w:r>
            <w:r>
              <w:rPr>
                <w:sz w:val="21"/>
              </w:rPr>
              <w:t>的员工，各岗位人员不能兼任</w:t>
            </w:r>
            <w:r>
              <w:rPr>
                <w:sz w:val="21"/>
              </w:rPr>
              <w:t>，成交供应商必须按规定配备齐全且符合要求的人员，如因成交供应商配备人员不符合要求的，视为放弃成交，已签合同的则视为违约</w:t>
            </w:r>
            <w:r>
              <w:rPr>
                <w:sz w:val="21"/>
              </w:rPr>
              <w:t>。</w:t>
            </w:r>
          </w:p>
        </w:tc>
      </w:tr>
      <w:tr>
        <w:tc>
          <w:tcPr>
            <w:tcW w:type="dxa" w:w="2076"/>
          </w:tcPr>
          <w:p/>
        </w:tc>
        <w:tc>
          <w:tcPr>
            <w:tcW w:type="dxa" w:w="415"/>
          </w:tcPr>
          <w:p>
            <w:r>
              <w:rPr/>
              <w:t>2</w:t>
            </w:r>
          </w:p>
        </w:tc>
        <w:tc>
          <w:tcPr>
            <w:tcW w:type="dxa" w:w="5814"/>
          </w:tcPr>
          <w:p>
            <w:pPr>
              <w:jc w:val="left"/>
            </w:pPr>
            <w:r>
              <w:rPr>
                <w:b/>
                <w:sz w:val="21"/>
              </w:rPr>
              <w:t>二、</w:t>
            </w:r>
            <w:r>
              <w:rPr>
                <w:b/>
                <w:sz w:val="21"/>
              </w:rPr>
              <w:t>施工期限与质量保修期</w:t>
            </w:r>
            <w:r>
              <w:rPr>
                <w:sz w:val="21"/>
              </w:rPr>
              <w:t xml:space="preserve"> </w:t>
            </w:r>
          </w:p>
          <w:p>
            <w:pPr>
              <w:ind w:firstLine="420"/>
              <w:jc w:val="left"/>
            </w:pPr>
            <w:r>
              <w:rPr>
                <w:sz w:val="21"/>
              </w:rPr>
              <w:t>★1</w:t>
            </w:r>
            <w:r>
              <w:rPr>
                <w:sz w:val="21"/>
              </w:rPr>
              <w:t>、</w:t>
            </w:r>
            <w:r>
              <w:rPr>
                <w:sz w:val="21"/>
              </w:rPr>
              <w:t>本工程施工工期</w:t>
            </w:r>
            <w:r>
              <w:rPr>
                <w:sz w:val="21"/>
              </w:rPr>
              <w:t>要求</w:t>
            </w:r>
            <w:r>
              <w:rPr>
                <w:sz w:val="21"/>
              </w:rPr>
              <w:t>为</w:t>
            </w:r>
            <w:r>
              <w:rPr>
                <w:sz w:val="21"/>
              </w:rPr>
              <w:t>75</w:t>
            </w:r>
            <w:r>
              <w:rPr>
                <w:sz w:val="21"/>
              </w:rPr>
              <w:t>个日历天</w:t>
            </w:r>
            <w:r>
              <w:rPr>
                <w:sz w:val="21"/>
              </w:rPr>
              <w:t>（含国家法定假期，具体开工时间以</w:t>
            </w:r>
            <w:r>
              <w:rPr>
                <w:sz w:val="21"/>
              </w:rPr>
              <w:t>监理单位</w:t>
            </w:r>
            <w:r>
              <w:rPr>
                <w:sz w:val="21"/>
              </w:rPr>
              <w:t>发出的开工</w:t>
            </w:r>
            <w:r>
              <w:rPr>
                <w:sz w:val="21"/>
              </w:rPr>
              <w:t>令</w:t>
            </w:r>
            <w:r>
              <w:rPr>
                <w:sz w:val="21"/>
              </w:rPr>
              <w:t>为准）。</w:t>
            </w:r>
          </w:p>
          <w:p>
            <w:pPr>
              <w:ind w:firstLine="422"/>
              <w:jc w:val="left"/>
            </w:pPr>
            <w:r>
              <w:rPr>
                <w:b/>
                <w:sz w:val="21"/>
              </w:rPr>
              <w:t>2、</w:t>
            </w:r>
            <w:r>
              <w:rPr>
                <w:b/>
                <w:sz w:val="21"/>
              </w:rPr>
              <w:t>工期延误的处罚：</w:t>
            </w:r>
            <w:r>
              <w:rPr>
                <w:sz w:val="21"/>
              </w:rPr>
              <w:t>因</w:t>
            </w:r>
            <w:r>
              <w:rPr>
                <w:sz w:val="21"/>
              </w:rPr>
              <w:t>成交供应商</w:t>
            </w:r>
            <w:r>
              <w:rPr>
                <w:sz w:val="21"/>
              </w:rPr>
              <w:t>原因</w:t>
            </w:r>
            <w:r>
              <w:rPr>
                <w:sz w:val="21"/>
              </w:rPr>
              <w:t>(地震、海啸、台风、暴雨等异常恶劣气候条件影响除外，以</w:t>
            </w:r>
            <w:r>
              <w:rPr>
                <w:sz w:val="21"/>
              </w:rPr>
              <w:t>中山市</w:t>
            </w:r>
            <w:r>
              <w:rPr>
                <w:sz w:val="21"/>
              </w:rPr>
              <w:t>气象部门或三防指挥部发布的预警信号为准</w:t>
            </w:r>
            <w:r>
              <w:rPr>
                <w:sz w:val="21"/>
              </w:rPr>
              <w:t>)导致工期延误（以竣工验收报告完成盖章之日计算），每延迟一天扣罚</w:t>
            </w:r>
            <w:r>
              <w:rPr>
                <w:sz w:val="21"/>
              </w:rPr>
              <w:t>5000元/天</w:t>
            </w:r>
            <w:r>
              <w:rPr>
                <w:sz w:val="21"/>
              </w:rPr>
              <w:t>，罚款总额不超过合同价的</w:t>
            </w:r>
            <w:r>
              <w:rPr>
                <w:sz w:val="21"/>
              </w:rPr>
              <w:t>5</w:t>
            </w:r>
            <w:r>
              <w:rPr>
                <w:sz w:val="21"/>
              </w:rPr>
              <w:t>%；因</w:t>
            </w:r>
            <w:r>
              <w:rPr>
                <w:sz w:val="21"/>
              </w:rPr>
              <w:t>采购人</w:t>
            </w:r>
            <w:r>
              <w:rPr>
                <w:sz w:val="21"/>
              </w:rPr>
              <w:t>原因引起工期拖延的工期可以相应顺延。由于</w:t>
            </w:r>
            <w:r>
              <w:rPr>
                <w:sz w:val="21"/>
              </w:rPr>
              <w:t>成交供应商</w:t>
            </w:r>
            <w:r>
              <w:rPr>
                <w:sz w:val="21"/>
              </w:rPr>
              <w:t>责任造成的工期延误，</w:t>
            </w:r>
            <w:r>
              <w:rPr>
                <w:sz w:val="21"/>
              </w:rPr>
              <w:t>成交供应商</w:t>
            </w:r>
            <w:r>
              <w:rPr>
                <w:sz w:val="21"/>
              </w:rPr>
              <w:t>还应赔偿</w:t>
            </w:r>
            <w:r>
              <w:rPr>
                <w:sz w:val="21"/>
              </w:rPr>
              <w:t>采购人</w:t>
            </w:r>
            <w:r>
              <w:rPr>
                <w:sz w:val="21"/>
              </w:rPr>
              <w:t>因此所增加的监理费酬金。</w:t>
            </w:r>
            <w:r>
              <w:rPr>
                <w:sz w:val="21"/>
              </w:rPr>
              <w:t xml:space="preserve"> </w:t>
            </w:r>
          </w:p>
          <w:p>
            <w:pPr>
              <w:ind w:firstLine="420"/>
              <w:jc w:val="left"/>
            </w:pPr>
            <w:r>
              <w:rPr>
                <w:sz w:val="21"/>
              </w:rPr>
              <w:t>★</w:t>
            </w:r>
            <w:r>
              <w:rPr>
                <w:sz w:val="21"/>
              </w:rPr>
              <w:t>3</w:t>
            </w:r>
            <w:r>
              <w:rPr>
                <w:sz w:val="21"/>
              </w:rPr>
              <w:t>、</w:t>
            </w:r>
            <w:r>
              <w:rPr>
                <w:sz w:val="21"/>
              </w:rPr>
              <w:t>工程质量保修期按《水利水电建设工程验收规程》（</w:t>
            </w:r>
            <w:r>
              <w:rPr>
                <w:sz w:val="21"/>
              </w:rPr>
              <w:t>SL223</w:t>
            </w:r>
            <w:r>
              <w:rPr>
                <w:sz w:val="21"/>
              </w:rPr>
              <w:t>—</w:t>
            </w:r>
            <w:r>
              <w:rPr>
                <w:sz w:val="21"/>
              </w:rPr>
              <w:t>2008</w:t>
            </w:r>
            <w:r>
              <w:rPr>
                <w:sz w:val="21"/>
              </w:rPr>
              <w:t>）有关规定执行，但在合同专用条款另有约定的除外。</w:t>
            </w:r>
            <w:r>
              <w:rPr>
                <w:sz w:val="21"/>
              </w:rPr>
              <w:t>成交供应商</w:t>
            </w:r>
            <w:r>
              <w:rPr>
                <w:sz w:val="21"/>
              </w:rPr>
              <w:t>在向</w:t>
            </w:r>
            <w:r>
              <w:rPr>
                <w:sz w:val="21"/>
              </w:rPr>
              <w:t>采购人</w:t>
            </w:r>
            <w:r>
              <w:rPr>
                <w:sz w:val="21"/>
              </w:rPr>
              <w:t>提交工程完工验收报告时，向</w:t>
            </w:r>
            <w:r>
              <w:rPr>
                <w:sz w:val="21"/>
              </w:rPr>
              <w:t>采购人</w:t>
            </w:r>
            <w:r>
              <w:rPr>
                <w:sz w:val="21"/>
              </w:rPr>
              <w:t>出具质量保修书，如属施工质量引起的问题，由</w:t>
            </w:r>
            <w:r>
              <w:rPr>
                <w:sz w:val="21"/>
              </w:rPr>
              <w:t>成交</w:t>
            </w:r>
            <w:r>
              <w:rPr>
                <w:sz w:val="21"/>
              </w:rPr>
              <w:t>方全部负责并无偿保修</w:t>
            </w:r>
            <w:r>
              <w:rPr>
                <w:sz w:val="21"/>
              </w:rPr>
              <w:t>。</w:t>
            </w:r>
          </w:p>
          <w:p>
            <w:pPr>
              <w:ind w:firstLine="420"/>
              <w:jc w:val="left"/>
            </w:pPr>
            <w:r>
              <w:rPr>
                <w:sz w:val="21"/>
              </w:rPr>
              <w:t>4</w:t>
            </w:r>
            <w:r>
              <w:rPr>
                <w:sz w:val="21"/>
              </w:rPr>
              <w:t>、质量保修期</w:t>
            </w:r>
            <w:r>
              <w:rPr>
                <w:sz w:val="21"/>
              </w:rPr>
              <w:t>内，由</w:t>
            </w:r>
            <w:r>
              <w:rPr>
                <w:sz w:val="21"/>
              </w:rPr>
              <w:t>成交供应商</w:t>
            </w:r>
            <w:r>
              <w:rPr>
                <w:sz w:val="21"/>
              </w:rPr>
              <w:t>原因造成的缺陷，</w:t>
            </w:r>
            <w:r>
              <w:rPr>
                <w:sz w:val="21"/>
              </w:rPr>
              <w:t>成交供应商</w:t>
            </w:r>
            <w:r>
              <w:rPr>
                <w:sz w:val="21"/>
              </w:rPr>
              <w:t>应负责维修，并承担鉴定及维修费用。</w:t>
            </w:r>
            <w:r>
              <w:rPr>
                <w:sz w:val="21"/>
              </w:rPr>
              <w:t>成交供应商</w:t>
            </w:r>
            <w:r>
              <w:rPr>
                <w:sz w:val="21"/>
              </w:rPr>
              <w:t>维修并承担相应费用后，不免除对工程的损失赔偿责任。采购人有权要求</w:t>
            </w:r>
            <w:r>
              <w:rPr>
                <w:sz w:val="21"/>
              </w:rPr>
              <w:t>成交供应商</w:t>
            </w:r>
            <w:r>
              <w:rPr>
                <w:sz w:val="21"/>
              </w:rPr>
              <w:t>延长缺陷责任期，并应在原缺陷责任期届满前发出延长通知。</w:t>
            </w:r>
          </w:p>
          <w:p>
            <w:pPr>
              <w:ind w:firstLine="420"/>
              <w:jc w:val="left"/>
            </w:pPr>
            <w:r>
              <w:rPr>
                <w:sz w:val="21"/>
              </w:rPr>
              <w:t>5</w:t>
            </w:r>
            <w:r>
              <w:rPr>
                <w:sz w:val="21"/>
              </w:rPr>
              <w:t>、成交供应商</w:t>
            </w:r>
            <w:r>
              <w:rPr>
                <w:sz w:val="21"/>
              </w:rPr>
              <w:t>应于</w:t>
            </w:r>
            <w:r>
              <w:rPr>
                <w:sz w:val="21"/>
              </w:rPr>
              <w:t>质量保修期</w:t>
            </w:r>
            <w:r>
              <w:rPr>
                <w:sz w:val="21"/>
              </w:rPr>
              <w:t>届满后</w:t>
            </w:r>
            <w:r>
              <w:rPr>
                <w:sz w:val="21"/>
              </w:rPr>
              <w:t>7</w:t>
            </w:r>
            <w:r>
              <w:rPr>
                <w:sz w:val="21"/>
              </w:rPr>
              <w:t>天内向采购人发出</w:t>
            </w:r>
            <w:r>
              <w:rPr>
                <w:sz w:val="21"/>
              </w:rPr>
              <w:t>质量保修期</w:t>
            </w:r>
            <w:r>
              <w:rPr>
                <w:sz w:val="21"/>
              </w:rPr>
              <w:t>届满通知，采购人应在收到</w:t>
            </w:r>
            <w:r>
              <w:rPr>
                <w:sz w:val="21"/>
              </w:rPr>
              <w:t>质量保修期</w:t>
            </w:r>
            <w:r>
              <w:rPr>
                <w:sz w:val="21"/>
              </w:rPr>
              <w:t>满通知后</w:t>
            </w:r>
            <w:r>
              <w:rPr>
                <w:sz w:val="21"/>
              </w:rPr>
              <w:t>14</w:t>
            </w:r>
            <w:r>
              <w:rPr>
                <w:sz w:val="21"/>
              </w:rPr>
              <w:t>天内核实</w:t>
            </w:r>
            <w:r>
              <w:rPr>
                <w:sz w:val="21"/>
              </w:rPr>
              <w:t>成交供应商</w:t>
            </w:r>
            <w:r>
              <w:rPr>
                <w:sz w:val="21"/>
              </w:rPr>
              <w:t>是否履行缺陷修复义务，</w:t>
            </w:r>
            <w:r>
              <w:rPr>
                <w:sz w:val="21"/>
              </w:rPr>
              <w:t>成交供应商</w:t>
            </w:r>
            <w:r>
              <w:rPr>
                <w:sz w:val="21"/>
              </w:rPr>
              <w:t>未能履行缺陷修复义务的，采购人有权扣除相应金额的维修费用。</w:t>
            </w:r>
          </w:p>
          <w:p>
            <w:pPr>
              <w:ind w:firstLine="420"/>
              <w:jc w:val="left"/>
            </w:pPr>
            <w:r>
              <w:rPr>
                <w:sz w:val="21"/>
              </w:rPr>
              <w:t>6</w:t>
            </w:r>
            <w:r>
              <w:rPr>
                <w:sz w:val="21"/>
              </w:rPr>
              <w:t>、</w:t>
            </w:r>
            <w:r>
              <w:rPr>
                <w:sz w:val="21"/>
              </w:rPr>
              <w:t>若发生下列情况，</w:t>
            </w:r>
            <w:r>
              <w:rPr>
                <w:sz w:val="21"/>
              </w:rPr>
              <w:t>成交供应商</w:t>
            </w:r>
            <w:r>
              <w:rPr>
                <w:sz w:val="21"/>
              </w:rPr>
              <w:t>剩余的</w:t>
            </w:r>
            <w:r>
              <w:rPr>
                <w:sz w:val="21"/>
              </w:rPr>
              <w:t>质量保修</w:t>
            </w:r>
            <w:r>
              <w:rPr>
                <w:sz w:val="21"/>
              </w:rPr>
              <w:t>金由采购人代为扣减，若</w:t>
            </w:r>
            <w:r>
              <w:rPr>
                <w:sz w:val="21"/>
              </w:rPr>
              <w:t>质量</w:t>
            </w:r>
            <w:r>
              <w:rPr>
                <w:sz w:val="21"/>
              </w:rPr>
              <w:t>保修金不足，采购人有权追偿：</w:t>
            </w:r>
          </w:p>
          <w:p>
            <w:pPr>
              <w:ind w:firstLine="420"/>
              <w:jc w:val="left"/>
            </w:pPr>
            <w:r>
              <w:rPr>
                <w:sz w:val="21"/>
              </w:rPr>
              <w:t>（</w:t>
            </w:r>
            <w:r>
              <w:rPr>
                <w:sz w:val="21"/>
              </w:rPr>
              <w:t>1</w:t>
            </w:r>
            <w:r>
              <w:rPr>
                <w:sz w:val="21"/>
              </w:rPr>
              <w:t>）属于</w:t>
            </w:r>
            <w:r>
              <w:rPr>
                <w:sz w:val="21"/>
              </w:rPr>
              <w:t>成交供应商</w:t>
            </w:r>
            <w:r>
              <w:rPr>
                <w:sz w:val="21"/>
              </w:rPr>
              <w:t>施工质量责任，需返工或重修，但</w:t>
            </w:r>
            <w:r>
              <w:rPr>
                <w:sz w:val="21"/>
              </w:rPr>
              <w:t>成交供应商</w:t>
            </w:r>
            <w:r>
              <w:rPr>
                <w:sz w:val="21"/>
              </w:rPr>
              <w:t>没有及时进行，致使采购人另外聘请其他施工队伍完成，所产生的费用由采购人在</w:t>
            </w:r>
            <w:r>
              <w:rPr>
                <w:sz w:val="21"/>
              </w:rPr>
              <w:t>成交供应商</w:t>
            </w:r>
            <w:r>
              <w:rPr>
                <w:sz w:val="21"/>
              </w:rPr>
              <w:t>的保修金中扣减抵销。</w:t>
            </w:r>
          </w:p>
          <w:p>
            <w:pPr>
              <w:ind w:firstLine="420"/>
              <w:jc w:val="left"/>
            </w:pPr>
            <w:r>
              <w:rPr>
                <w:sz w:val="21"/>
              </w:rPr>
              <w:t>（</w:t>
            </w:r>
            <w:r>
              <w:rPr>
                <w:sz w:val="21"/>
              </w:rPr>
              <w:t>2</w:t>
            </w:r>
            <w:r>
              <w:rPr>
                <w:sz w:val="21"/>
              </w:rPr>
              <w:t>）属于</w:t>
            </w:r>
            <w:r>
              <w:rPr>
                <w:sz w:val="21"/>
              </w:rPr>
              <w:t>成交供应商</w:t>
            </w:r>
            <w:r>
              <w:rPr>
                <w:sz w:val="21"/>
              </w:rPr>
              <w:t>职责范围的收尾工作或遗留问题，</w:t>
            </w:r>
            <w:r>
              <w:rPr>
                <w:sz w:val="21"/>
              </w:rPr>
              <w:t>成交供应商</w:t>
            </w:r>
            <w:r>
              <w:rPr>
                <w:sz w:val="21"/>
              </w:rPr>
              <w:t>没有按期完成或问题悬而未决，致使采购人另行聘请其他施工队伍完成并代为支付费用的，有关款项由采购人在</w:t>
            </w:r>
            <w:r>
              <w:rPr>
                <w:sz w:val="21"/>
              </w:rPr>
              <w:t>成交供应商</w:t>
            </w:r>
            <w:r>
              <w:rPr>
                <w:sz w:val="21"/>
              </w:rPr>
              <w:t>的保修金中扣减抵销。</w:t>
            </w:r>
          </w:p>
          <w:p>
            <w:pPr>
              <w:jc w:val="both"/>
            </w:pPr>
            <w:r>
              <w:rPr>
                <w:sz w:val="21"/>
              </w:rPr>
              <w:t xml:space="preserve"> （</w:t>
            </w:r>
            <w:r>
              <w:rPr>
                <w:sz w:val="21"/>
              </w:rPr>
              <w:t>3</w:t>
            </w:r>
            <w:r>
              <w:rPr>
                <w:sz w:val="21"/>
              </w:rPr>
              <w:t>）因</w:t>
            </w:r>
            <w:r>
              <w:rPr>
                <w:sz w:val="21"/>
              </w:rPr>
              <w:t>成交供应商</w:t>
            </w:r>
            <w:r>
              <w:rPr>
                <w:sz w:val="21"/>
              </w:rPr>
              <w:t>施工质量责任或其他</w:t>
            </w:r>
            <w:r>
              <w:rPr>
                <w:sz w:val="21"/>
              </w:rPr>
              <w:t>成交供应商</w:t>
            </w:r>
            <w:r>
              <w:rPr>
                <w:sz w:val="21"/>
              </w:rPr>
              <w:t>原因造成第三人索赔，致使采购人损失的，采购人可在</w:t>
            </w:r>
            <w:r>
              <w:rPr>
                <w:sz w:val="21"/>
              </w:rPr>
              <w:t>成交供应商</w:t>
            </w:r>
            <w:r>
              <w:rPr>
                <w:sz w:val="21"/>
              </w:rPr>
              <w:t>的质量保证金中扣减抵销相关损失。</w:t>
            </w:r>
          </w:p>
        </w:tc>
      </w:tr>
      <w:tr>
        <w:tc>
          <w:tcPr>
            <w:tcW w:type="dxa" w:w="2076"/>
          </w:tcPr>
          <w:p/>
        </w:tc>
        <w:tc>
          <w:tcPr>
            <w:tcW w:type="dxa" w:w="415"/>
          </w:tcPr>
          <w:p>
            <w:r>
              <w:rPr/>
              <w:t>3</w:t>
            </w:r>
          </w:p>
        </w:tc>
        <w:tc>
          <w:tcPr>
            <w:tcW w:type="dxa" w:w="5814"/>
          </w:tcPr>
          <w:p>
            <w:pPr>
              <w:jc w:val="both"/>
            </w:pPr>
            <w:r>
              <w:rPr>
                <w:b/>
                <w:sz w:val="21"/>
              </w:rPr>
              <w:t>三、要求成交供应商执行的规章制度（包括但不限于以下制度）</w:t>
            </w:r>
          </w:p>
          <w:p>
            <w:pPr>
              <w:ind w:firstLine="420"/>
              <w:jc w:val="both"/>
            </w:pPr>
            <w:r>
              <w:rPr>
                <w:sz w:val="21"/>
              </w:rPr>
              <w:t>1</w:t>
            </w:r>
            <w:r>
              <w:rPr>
                <w:sz w:val="21"/>
              </w:rPr>
              <w:t>、本项目工人工资支付要求实行分账管理制度，参建各方须严格按照《中山市水利建设领域工人工资支付分账管理实施细则》（中水</w:t>
            </w:r>
            <w:r>
              <w:rPr>
                <w:sz w:val="21"/>
              </w:rPr>
              <w:t>[2016]75</w:t>
            </w:r>
            <w:r>
              <w:rPr>
                <w:sz w:val="21"/>
              </w:rPr>
              <w:t>号）有关规定执行。</w:t>
            </w:r>
          </w:p>
          <w:p>
            <w:pPr>
              <w:ind w:firstLine="420"/>
              <w:jc w:val="both"/>
            </w:pPr>
            <w:r>
              <w:rPr>
                <w:sz w:val="21"/>
              </w:rPr>
              <w:t>2</w:t>
            </w:r>
            <w:r>
              <w:rPr>
                <w:sz w:val="21"/>
              </w:rPr>
              <w:t>、</w:t>
            </w:r>
            <w:r>
              <w:rPr>
                <w:sz w:val="21"/>
              </w:rPr>
              <w:t>成交供应商</w:t>
            </w:r>
            <w:r>
              <w:rPr>
                <w:sz w:val="21"/>
              </w:rPr>
              <w:t>应切实做好农民工工资支付保障工作，落实工资保证金制度，按时足额发放农民工工资。在项目开工前，</w:t>
            </w:r>
            <w:r>
              <w:rPr>
                <w:sz w:val="21"/>
              </w:rPr>
              <w:t>成交供应商</w:t>
            </w:r>
            <w:r>
              <w:rPr>
                <w:sz w:val="21"/>
              </w:rPr>
              <w:t>须在工程项目所在地建设银行或工商银行设立劳务工资保证金专用账户，并按合同造价的</w:t>
            </w:r>
            <w:r>
              <w:rPr>
                <w:sz w:val="21"/>
              </w:rPr>
              <w:t>3</w:t>
            </w:r>
            <w:r>
              <w:rPr>
                <w:sz w:val="21"/>
              </w:rPr>
              <w:t>％（最高不超过</w:t>
            </w:r>
            <w:r>
              <w:rPr>
                <w:sz w:val="21"/>
              </w:rPr>
              <w:t>300</w:t>
            </w:r>
            <w:r>
              <w:rPr>
                <w:sz w:val="21"/>
              </w:rPr>
              <w:t>万元，含本数）一次性存入该专用账户中。（具体按《关于转发〈中山市建设工程劳务工资保证金管理实施细则〉的通知》有关规定执行。）或按《关于建设工程领域农民工工资支付保证金管理办法》（粤人社规〔</w:t>
            </w:r>
            <w:r>
              <w:rPr>
                <w:sz w:val="21"/>
              </w:rPr>
              <w:t>2019</w:t>
            </w:r>
            <w:r>
              <w:rPr>
                <w:sz w:val="21"/>
              </w:rPr>
              <w:t>〕</w:t>
            </w:r>
            <w:r>
              <w:rPr>
                <w:sz w:val="21"/>
              </w:rPr>
              <w:t>10</w:t>
            </w:r>
            <w:r>
              <w:rPr>
                <w:sz w:val="21"/>
              </w:rPr>
              <w:t>号）规定采用第三方担保方式代缴工资保证金。其中，用工企业承担直接支付农民工工资的主体责任；建设单位或施工总承包企业承担在欠付工程款范围内先行垫付农民工工资的责任；建设单位或施工总承包企业承担因违法分包、转包或违法分包及挂靠造成欠薪的清偿责任。</w:t>
            </w:r>
          </w:p>
          <w:p>
            <w:pPr>
              <w:ind w:firstLine="420"/>
              <w:jc w:val="both"/>
            </w:pPr>
            <w:r>
              <w:rPr>
                <w:sz w:val="21"/>
              </w:rPr>
              <w:t>3</w:t>
            </w:r>
            <w:r>
              <w:rPr>
                <w:sz w:val="21"/>
              </w:rPr>
              <w:t>、</w:t>
            </w:r>
            <w:r>
              <w:rPr>
                <w:sz w:val="21"/>
              </w:rPr>
              <w:t>成交供应商</w:t>
            </w:r>
            <w:r>
              <w:rPr>
                <w:sz w:val="21"/>
              </w:rPr>
              <w:t>应切实做好农民工工资支付保障工作，严格按《广东省建设工程领域用工实名管理暂行办法》规定全面落实农民工实名制管理。</w:t>
            </w:r>
          </w:p>
          <w:p>
            <w:pPr>
              <w:ind w:firstLine="420"/>
              <w:jc w:val="both"/>
            </w:pPr>
            <w:r>
              <w:rPr>
                <w:sz w:val="21"/>
              </w:rPr>
              <w:t>4</w:t>
            </w:r>
            <w:r>
              <w:rPr>
                <w:sz w:val="21"/>
              </w:rPr>
              <w:t>、工程实施期间要切实做好安全文明施工措施，严格按《中山市人民政府关于修改〈中山市扬尘污染防治管理办法〉的决定》（中山市人民政府令第</w:t>
            </w:r>
            <w:r>
              <w:rPr>
                <w:sz w:val="21"/>
              </w:rPr>
              <w:t>15</w:t>
            </w:r>
            <w:r>
              <w:rPr>
                <w:sz w:val="21"/>
              </w:rPr>
              <w:t>号）、《广东省水利厅关于进一步加强非道路移动机械达标监管和扬尘污染防治工作的通知》（粤水建设函〔</w:t>
            </w:r>
            <w:r>
              <w:rPr>
                <w:sz w:val="21"/>
              </w:rPr>
              <w:t>2020</w:t>
            </w:r>
            <w:r>
              <w:rPr>
                <w:sz w:val="21"/>
              </w:rPr>
              <w:t>〕</w:t>
            </w:r>
            <w:r>
              <w:rPr>
                <w:sz w:val="21"/>
              </w:rPr>
              <w:t>666</w:t>
            </w:r>
            <w:r>
              <w:rPr>
                <w:sz w:val="21"/>
              </w:rPr>
              <w:t>号）对施工场地范围内及其周边地区、工程运输车辆做好扬尘污染防治。全面落实施工现场围挡、场地硬化、洒水降尘、裸土覆盖、泥头车清洗、在线监控等扬尘措施；加强施工场地内移动机械管理和扬尘污染防治；严禁使用</w:t>
            </w:r>
            <w:r>
              <w:rPr>
                <w:sz w:val="21"/>
              </w:rPr>
              <w:t>冒黑烟高排放的工程机械。</w:t>
            </w:r>
          </w:p>
          <w:p>
            <w:pPr>
              <w:ind w:firstLine="420"/>
              <w:jc w:val="both"/>
            </w:pPr>
            <w:r>
              <w:rPr>
                <w:sz w:val="21"/>
              </w:rPr>
              <w:t>5</w:t>
            </w:r>
            <w:r>
              <w:rPr>
                <w:sz w:val="21"/>
              </w:rPr>
              <w:t>、项目工程运输车辆必须严格执行《中山市工程运输车辆综合治理工作方案》（中府办函〔</w:t>
            </w:r>
            <w:r>
              <w:rPr>
                <w:sz w:val="21"/>
              </w:rPr>
              <w:t>2018</w:t>
            </w:r>
            <w:r>
              <w:rPr>
                <w:sz w:val="21"/>
              </w:rPr>
              <w:t>〕</w:t>
            </w:r>
            <w:r>
              <w:rPr>
                <w:sz w:val="21"/>
              </w:rPr>
              <w:t>143</w:t>
            </w:r>
            <w:r>
              <w:rPr>
                <w:sz w:val="21"/>
              </w:rPr>
              <w:t>号）、《中山市水务行业工程运输车综合治理工作实施方案》（中水〔</w:t>
            </w:r>
            <w:r>
              <w:rPr>
                <w:sz w:val="21"/>
              </w:rPr>
              <w:t>2018</w:t>
            </w:r>
            <w:r>
              <w:rPr>
                <w:sz w:val="21"/>
              </w:rPr>
              <w:t>〕</w:t>
            </w:r>
            <w:r>
              <w:rPr>
                <w:sz w:val="21"/>
              </w:rPr>
              <w:t>193</w:t>
            </w:r>
            <w:r>
              <w:rPr>
                <w:sz w:val="21"/>
              </w:rPr>
              <w:t>号工作要求，落实工程运输车全密闭运输和全链条管理，杜绝尘土扬撒、泄漏等行为，有效遏制工程运输车各类违法违规行为。</w:t>
            </w:r>
          </w:p>
          <w:p>
            <w:pPr>
              <w:ind w:firstLine="420"/>
              <w:jc w:val="both"/>
            </w:pPr>
            <w:r>
              <w:rPr>
                <w:sz w:val="21"/>
              </w:rPr>
              <w:t>6</w:t>
            </w:r>
            <w:r>
              <w:rPr>
                <w:sz w:val="21"/>
              </w:rPr>
              <w:t>、</w:t>
            </w:r>
            <w:r>
              <w:rPr>
                <w:sz w:val="21"/>
              </w:rPr>
              <w:t>采购人</w:t>
            </w:r>
            <w:r>
              <w:rPr>
                <w:sz w:val="21"/>
              </w:rPr>
              <w:t>按照《开展建设工程保证保险有关工作的通知》规定向保险公司购买</w:t>
            </w:r>
            <w:r>
              <w:rPr>
                <w:sz w:val="21"/>
              </w:rPr>
              <w:t>采购人</w:t>
            </w:r>
            <w:r>
              <w:rPr>
                <w:sz w:val="21"/>
              </w:rPr>
              <w:t>合同款支付保证保险，则视同已经提交合同款支付保证金。</w:t>
            </w:r>
          </w:p>
          <w:p>
            <w:pPr>
              <w:ind w:firstLine="420"/>
              <w:jc w:val="both"/>
            </w:pPr>
            <w:r>
              <w:rPr>
                <w:sz w:val="21"/>
              </w:rPr>
              <w:t>7</w:t>
            </w:r>
            <w:r>
              <w:rPr>
                <w:sz w:val="21"/>
              </w:rPr>
              <w:t>、</w:t>
            </w:r>
            <w:r>
              <w:rPr>
                <w:sz w:val="21"/>
              </w:rPr>
              <w:t>成交供应商</w:t>
            </w:r>
            <w:r>
              <w:rPr>
                <w:sz w:val="21"/>
              </w:rPr>
              <w:t>严格《广东省建设工程领域用工实名管理暂行办法》（粤建规范〔</w:t>
            </w:r>
            <w:r>
              <w:rPr>
                <w:sz w:val="21"/>
              </w:rPr>
              <w:t>2019</w:t>
            </w:r>
            <w:r>
              <w:rPr>
                <w:sz w:val="21"/>
              </w:rPr>
              <w:t>〕</w:t>
            </w:r>
            <w:r>
              <w:rPr>
                <w:sz w:val="21"/>
              </w:rPr>
              <w:t>1</w:t>
            </w:r>
            <w:r>
              <w:rPr>
                <w:sz w:val="21"/>
              </w:rPr>
              <w:t>号）规定，依法与工人签订劳动合同，加强施工现场人员实名制管理，对施工现场人员予以实名登记，对实名制信息做好</w:t>
            </w:r>
            <w:r>
              <w:rPr>
                <w:sz w:val="21"/>
              </w:rPr>
              <w:t>台账</w:t>
            </w:r>
            <w:r>
              <w:rPr>
                <w:sz w:val="21"/>
              </w:rPr>
              <w:t>管理。同时，应配备劳资专管员负责对施工现场人员进场作业进行考勤，并按月定期制作施工现场进出场记录和建立工资支付台账。</w:t>
            </w:r>
          </w:p>
          <w:p>
            <w:pPr>
              <w:ind w:firstLine="420"/>
              <w:jc w:val="both"/>
            </w:pPr>
            <w:r>
              <w:rPr>
                <w:sz w:val="21"/>
              </w:rPr>
              <w:t>8</w:t>
            </w:r>
            <w:r>
              <w:rPr>
                <w:sz w:val="21"/>
              </w:rPr>
              <w:t>、</w:t>
            </w:r>
            <w:r>
              <w:rPr>
                <w:sz w:val="21"/>
              </w:rPr>
              <w:t>成交供应商</w:t>
            </w:r>
            <w:r>
              <w:rPr>
                <w:sz w:val="21"/>
              </w:rPr>
              <w:t>应依法参加工伤保险，严格按广东省人力资源和社会保障厅等</w:t>
            </w:r>
            <w:r>
              <w:rPr>
                <w:sz w:val="21"/>
              </w:rPr>
              <w:t>7</w:t>
            </w:r>
            <w:r>
              <w:rPr>
                <w:sz w:val="21"/>
              </w:rPr>
              <w:t>部门联合发布《关于做好我省铁路、公路、水运、水利、能源、机场工程建设项目参加工伤保险工作的通知》（粤人社规〔</w:t>
            </w:r>
            <w:r>
              <w:rPr>
                <w:sz w:val="21"/>
              </w:rPr>
              <w:t>2018</w:t>
            </w:r>
            <w:r>
              <w:rPr>
                <w:sz w:val="21"/>
              </w:rPr>
              <w:t>〕</w:t>
            </w:r>
            <w:r>
              <w:rPr>
                <w:sz w:val="21"/>
              </w:rPr>
              <w:t>15</w:t>
            </w:r>
            <w:r>
              <w:rPr>
                <w:sz w:val="21"/>
              </w:rPr>
              <w:t>号）的要求，为本项目工人购买工伤保险。</w:t>
            </w:r>
          </w:p>
          <w:p>
            <w:pPr>
              <w:ind w:firstLine="420"/>
              <w:jc w:val="both"/>
            </w:pPr>
            <w:r>
              <w:rPr>
                <w:sz w:val="21"/>
              </w:rPr>
              <w:t>9</w:t>
            </w:r>
            <w:r>
              <w:rPr>
                <w:sz w:val="21"/>
              </w:rPr>
              <w:t>、</w:t>
            </w:r>
            <w:r>
              <w:rPr>
                <w:sz w:val="21"/>
              </w:rPr>
              <w:t>根据国家税务总局《纳税人跨县（市、区）提供建筑服务增值税征收管理暂行办法》（国家税务总局公告</w:t>
            </w:r>
            <w:r>
              <w:rPr>
                <w:sz w:val="21"/>
              </w:rPr>
              <w:t>2016</w:t>
            </w:r>
            <w:r>
              <w:rPr>
                <w:sz w:val="21"/>
              </w:rPr>
              <w:t>年第</w:t>
            </w:r>
            <w:r>
              <w:rPr>
                <w:sz w:val="21"/>
              </w:rPr>
              <w:t>17</w:t>
            </w:r>
            <w:r>
              <w:rPr>
                <w:sz w:val="21"/>
              </w:rPr>
              <w:t>号）有关规定，如</w:t>
            </w:r>
            <w:r>
              <w:rPr>
                <w:sz w:val="21"/>
              </w:rPr>
              <w:t>成交供应商</w:t>
            </w:r>
            <w:r>
              <w:rPr>
                <w:sz w:val="21"/>
              </w:rPr>
              <w:t>为外地建筑企业，应以收到的全部价款和价外费用扣除支付分包款后的余额，按规定预征率向我市税务机关预缴增值税以及城建税、教育费附加等附加税费。</w:t>
            </w:r>
          </w:p>
          <w:p>
            <w:pPr>
              <w:ind w:firstLine="420"/>
              <w:jc w:val="both"/>
            </w:pPr>
            <w:r>
              <w:rPr>
                <w:sz w:val="21"/>
              </w:rPr>
              <w:t>10</w:t>
            </w:r>
            <w:r>
              <w:rPr>
                <w:sz w:val="21"/>
              </w:rPr>
              <w:t>、</w:t>
            </w:r>
            <w:r>
              <w:rPr>
                <w:sz w:val="21"/>
              </w:rPr>
              <w:t>成交供应商在开工前须贯彻落实</w:t>
            </w:r>
            <w:r>
              <w:rPr>
                <w:sz w:val="21"/>
              </w:rPr>
              <w:t>《广东省应急管理厅</w:t>
            </w:r>
            <w:r>
              <w:rPr>
                <w:sz w:val="21"/>
              </w:rPr>
              <w:t>广东省地方金融监管局</w:t>
            </w:r>
            <w:r>
              <w:rPr>
                <w:sz w:val="21"/>
              </w:rPr>
              <w:t>中国银行保险监督管理委员会广东监管局关于印发〈广东省安全生产责任保险实施方案〉的通知》（粤应急规〔</w:t>
            </w:r>
            <w:r>
              <w:rPr>
                <w:sz w:val="21"/>
              </w:rPr>
              <w:t>2021</w:t>
            </w:r>
            <w:r>
              <w:rPr>
                <w:sz w:val="21"/>
              </w:rPr>
              <w:t>〕</w:t>
            </w:r>
            <w:r>
              <w:rPr>
                <w:sz w:val="21"/>
              </w:rPr>
              <w:t>2</w:t>
            </w:r>
            <w:r>
              <w:rPr>
                <w:sz w:val="21"/>
              </w:rPr>
              <w:t>号）、《中山市安全生产委员会办公室关于印发中山市安全生产责任保险实施方案的通知》（中安办〔</w:t>
            </w:r>
            <w:r>
              <w:rPr>
                <w:sz w:val="21"/>
              </w:rPr>
              <w:t>2021</w:t>
            </w:r>
            <w:r>
              <w:rPr>
                <w:sz w:val="21"/>
              </w:rPr>
              <w:t>〕</w:t>
            </w:r>
            <w:r>
              <w:rPr>
                <w:sz w:val="21"/>
              </w:rPr>
              <w:t>77</w:t>
            </w:r>
            <w:r>
              <w:rPr>
                <w:sz w:val="21"/>
              </w:rPr>
              <w:t>号）要求，按照</w:t>
            </w:r>
            <w:r>
              <w:rPr>
                <w:sz w:val="21"/>
              </w:rPr>
              <w:t>责任限额投保安全生产责任保险，提高风险保障能力。投保安全生产责任保险的费用在安全生产费用中列支。</w:t>
            </w:r>
          </w:p>
          <w:p>
            <w:pPr>
              <w:ind w:firstLine="420"/>
              <w:jc w:val="both"/>
            </w:pPr>
            <w:r>
              <w:rPr>
                <w:sz w:val="21"/>
              </w:rPr>
              <w:t>11</w:t>
            </w:r>
            <w:r>
              <w:rPr>
                <w:sz w:val="21"/>
              </w:rPr>
              <w:t>、根据《广东省人民政府办公厅转发国务院办公厅转发国家发展岗位关于在重点工程项目中大力实施以工代赈促进当地群众就业增收工作方案的通知》（粤办函〔</w:t>
            </w:r>
            <w:r>
              <w:rPr>
                <w:sz w:val="21"/>
              </w:rPr>
              <w:t>2022</w:t>
            </w:r>
            <w:r>
              <w:rPr>
                <w:sz w:val="21"/>
              </w:rPr>
              <w:t>〕</w:t>
            </w:r>
            <w:r>
              <w:rPr>
                <w:sz w:val="21"/>
              </w:rPr>
              <w:t>288</w:t>
            </w:r>
            <w:r>
              <w:rPr>
                <w:sz w:val="21"/>
              </w:rPr>
              <w:t>号）有关要求，成交供应商在确保工程质量安全和符合进度要求等前提下，按照</w:t>
            </w:r>
            <w:r>
              <w:rPr>
                <w:sz w:val="21"/>
              </w:rPr>
              <w:t>“</w:t>
            </w:r>
            <w:r>
              <w:rPr>
                <w:sz w:val="21"/>
              </w:rPr>
              <w:t>应用尽用、能用尽用</w:t>
            </w:r>
            <w:r>
              <w:rPr>
                <w:sz w:val="21"/>
              </w:rPr>
              <w:t>”</w:t>
            </w:r>
            <w:r>
              <w:rPr>
                <w:sz w:val="21"/>
              </w:rPr>
              <w:t>的原则，在水利工程建设中大力实施以工代赈，促进本地农村群众就近就业增收。</w:t>
            </w:r>
          </w:p>
          <w:p>
            <w:pPr>
              <w:ind w:firstLine="420"/>
              <w:jc w:val="both"/>
            </w:pPr>
            <w:r>
              <w:rPr>
                <w:sz w:val="21"/>
              </w:rPr>
              <w:t>1</w:t>
            </w:r>
            <w:r>
              <w:rPr>
                <w:sz w:val="21"/>
              </w:rPr>
              <w:t>2</w:t>
            </w:r>
            <w:r>
              <w:rPr>
                <w:sz w:val="21"/>
              </w:rPr>
              <w:t>、《关于进一步加强我市工程建设领域农民工工资专用账户管理的通知》（中人社〔</w:t>
            </w:r>
            <w:r>
              <w:rPr>
                <w:sz w:val="21"/>
              </w:rPr>
              <w:t>2021</w:t>
            </w:r>
            <w:r>
              <w:rPr>
                <w:sz w:val="21"/>
              </w:rPr>
              <w:t>〕</w:t>
            </w:r>
            <w:r>
              <w:rPr>
                <w:sz w:val="21"/>
              </w:rPr>
              <w:t>79</w:t>
            </w:r>
            <w:r>
              <w:rPr>
                <w:sz w:val="21"/>
              </w:rPr>
              <w:t>号）</w:t>
            </w:r>
          </w:p>
          <w:p>
            <w:pPr>
              <w:ind w:firstLine="420"/>
              <w:jc w:val="both"/>
            </w:pPr>
            <w:r>
              <w:rPr>
                <w:sz w:val="21"/>
              </w:rPr>
              <w:t>1</w:t>
            </w:r>
            <w:r>
              <w:rPr>
                <w:sz w:val="21"/>
              </w:rPr>
              <w:t>3</w:t>
            </w:r>
            <w:r>
              <w:rPr>
                <w:sz w:val="21"/>
              </w:rPr>
              <w:t>、《关于做好水利建设工程非道路移动机械油品直供工作的通知》</w:t>
            </w:r>
          </w:p>
          <w:p>
            <w:pPr>
              <w:jc w:val="both"/>
            </w:pPr>
            <w:r>
              <w:rPr>
                <w:sz w:val="21"/>
              </w:rPr>
              <w:t>1</w:t>
            </w:r>
            <w:r>
              <w:rPr>
                <w:sz w:val="21"/>
              </w:rPr>
              <w:t>4</w:t>
            </w:r>
            <w:r>
              <w:rPr>
                <w:sz w:val="21"/>
              </w:rPr>
              <w:t>、《中山市水务局文书、工程项目档案管理实施细则》（中水〔</w:t>
            </w:r>
            <w:r>
              <w:rPr>
                <w:sz w:val="21"/>
              </w:rPr>
              <w:t>2017</w:t>
            </w:r>
            <w:r>
              <w:rPr>
                <w:sz w:val="21"/>
              </w:rPr>
              <w:t>〕</w:t>
            </w:r>
            <w:r>
              <w:rPr>
                <w:sz w:val="21"/>
              </w:rPr>
              <w:t>41</w:t>
            </w:r>
            <w:r>
              <w:rPr>
                <w:sz w:val="21"/>
              </w:rPr>
              <w:t>号）</w:t>
            </w:r>
          </w:p>
        </w:tc>
      </w:tr>
      <w:tr>
        <w:tc>
          <w:tcPr>
            <w:tcW w:type="dxa" w:w="2076"/>
          </w:tcPr>
          <w:p/>
        </w:tc>
        <w:tc>
          <w:tcPr>
            <w:tcW w:type="dxa" w:w="415"/>
          </w:tcPr>
          <w:p>
            <w:r>
              <w:rPr/>
              <w:t>4</w:t>
            </w:r>
          </w:p>
        </w:tc>
        <w:tc>
          <w:tcPr>
            <w:tcW w:type="dxa" w:w="5814"/>
          </w:tcPr>
          <w:p>
            <w:pPr>
              <w:jc w:val="left"/>
            </w:pPr>
          </w:p>
          <w:p>
            <w:pPr>
              <w:jc w:val="left"/>
            </w:pPr>
            <w:r>
              <w:rPr>
                <w:b/>
                <w:sz w:val="21"/>
              </w:rPr>
              <w:t>四、</w:t>
            </w:r>
            <w:r>
              <w:rPr>
                <w:b/>
                <w:sz w:val="21"/>
              </w:rPr>
              <w:t>工程质量标准</w:t>
            </w:r>
          </w:p>
          <w:p>
            <w:pPr>
              <w:ind w:firstLine="420"/>
              <w:jc w:val="left"/>
            </w:pPr>
            <w:r>
              <w:rPr>
                <w:sz w:val="21"/>
              </w:rPr>
              <w:t>1</w:t>
            </w:r>
            <w:r>
              <w:rPr>
                <w:sz w:val="21"/>
              </w:rPr>
              <w:t>、</w:t>
            </w:r>
            <w:r>
              <w:rPr>
                <w:sz w:val="21"/>
              </w:rPr>
              <w:t>本项目质量必须符合国家现行有关质量标准、施工、验收规范的要求和本</w:t>
            </w:r>
            <w:r>
              <w:rPr>
                <w:sz w:val="21"/>
              </w:rPr>
              <w:t>采购需求</w:t>
            </w:r>
            <w:r>
              <w:rPr>
                <w:sz w:val="21"/>
              </w:rPr>
              <w:t>的要求。</w:t>
            </w:r>
          </w:p>
          <w:p>
            <w:pPr>
              <w:ind w:firstLine="420"/>
              <w:jc w:val="left"/>
            </w:pPr>
            <w:r>
              <w:rPr>
                <w:sz w:val="21"/>
              </w:rPr>
              <w:t>2</w:t>
            </w:r>
            <w:r>
              <w:rPr>
                <w:sz w:val="21"/>
              </w:rPr>
              <w:t>、</w:t>
            </w:r>
            <w:r>
              <w:rPr>
                <w:sz w:val="21"/>
              </w:rPr>
              <w:t>工程技术要求：本工程要求严格按国家、省、市现行的相关质量评定标准和施工验收规范、规程进行施工和验收。</w:t>
            </w:r>
          </w:p>
          <w:p>
            <w:pPr>
              <w:ind w:firstLine="420"/>
              <w:jc w:val="left"/>
            </w:pPr>
            <w:r>
              <w:rPr>
                <w:sz w:val="21"/>
              </w:rPr>
              <w:t>3</w:t>
            </w:r>
            <w:r>
              <w:rPr>
                <w:sz w:val="21"/>
              </w:rPr>
              <w:t>、</w:t>
            </w:r>
            <w:r>
              <w:rPr>
                <w:sz w:val="21"/>
              </w:rPr>
              <w:t>本工程项目竣工验收必须达到合格工程。</w:t>
            </w:r>
          </w:p>
          <w:p>
            <w:pPr>
              <w:ind w:firstLine="420"/>
              <w:jc w:val="both"/>
            </w:pPr>
            <w:r>
              <w:rPr>
                <w:sz w:val="21"/>
              </w:rPr>
              <w:t>4</w:t>
            </w:r>
            <w:r>
              <w:rPr>
                <w:sz w:val="21"/>
              </w:rPr>
              <w:t>、成交供应商在施工中如果工程质量不符合施工设计图要求的有关规定，经监理或质监部门评定工程质量不合格者，采购人可以要求停工和返工，成交供应商必须立即执行，并承担由此产生的各种费用。</w:t>
            </w:r>
          </w:p>
          <w:p>
            <w:pPr>
              <w:jc w:val="both"/>
            </w:pPr>
            <w:r>
              <w:rPr>
                <w:sz w:val="21"/>
              </w:rPr>
              <w:t xml:space="preserve">  5</w:t>
            </w:r>
            <w:r>
              <w:rPr>
                <w:sz w:val="21"/>
              </w:rPr>
              <w:t>、</w:t>
            </w:r>
            <w:r>
              <w:rPr>
                <w:sz w:val="21"/>
              </w:rPr>
              <w:t>在工程验收时，</w:t>
            </w:r>
            <w:r>
              <w:rPr>
                <w:sz w:val="21"/>
              </w:rPr>
              <w:t>成交供应商</w:t>
            </w:r>
            <w:r>
              <w:rPr>
                <w:sz w:val="21"/>
              </w:rPr>
              <w:t>向</w:t>
            </w:r>
            <w:r>
              <w:rPr>
                <w:sz w:val="21"/>
              </w:rPr>
              <w:t>采购人</w:t>
            </w:r>
            <w:r>
              <w:rPr>
                <w:sz w:val="21"/>
              </w:rPr>
              <w:t>出具质量保修书，质保期内出现的质量问题由</w:t>
            </w:r>
            <w:r>
              <w:rPr>
                <w:sz w:val="21"/>
              </w:rPr>
              <w:t>成交供应商</w:t>
            </w:r>
            <w:r>
              <w:rPr>
                <w:sz w:val="21"/>
              </w:rPr>
              <w:t>无条件保修。</w:t>
            </w:r>
          </w:p>
          <w:p>
            <w:pPr>
              <w:jc w:val="both"/>
            </w:pPr>
          </w:p>
        </w:tc>
      </w:tr>
      <w:tr>
        <w:tc>
          <w:tcPr>
            <w:tcW w:type="dxa" w:w="2076"/>
          </w:tcPr>
          <w:p/>
        </w:tc>
        <w:tc>
          <w:tcPr>
            <w:tcW w:type="dxa" w:w="415"/>
          </w:tcPr>
          <w:p>
            <w:r>
              <w:rPr/>
              <w:t>5</w:t>
            </w:r>
          </w:p>
        </w:tc>
        <w:tc>
          <w:tcPr>
            <w:tcW w:type="dxa" w:w="5814"/>
          </w:tcPr>
          <w:p>
            <w:pPr>
              <w:jc w:val="both"/>
            </w:pPr>
            <w:r>
              <w:rPr>
                <w:b/>
                <w:sz w:val="21"/>
              </w:rPr>
              <w:t>五、项目要求</w:t>
            </w:r>
          </w:p>
          <w:p>
            <w:pPr>
              <w:ind w:firstLine="420"/>
              <w:jc w:val="both"/>
            </w:pPr>
            <w:r>
              <w:rPr>
                <w:sz w:val="21"/>
              </w:rPr>
              <w:t>1、</w:t>
            </w:r>
            <w:r>
              <w:rPr>
                <w:sz w:val="21"/>
              </w:rPr>
              <w:t>成交供应商</w:t>
            </w:r>
            <w:r>
              <w:rPr>
                <w:sz w:val="21"/>
              </w:rPr>
              <w:t>在施工期间应严格遵守国家、省、市有关防火、和施工安全以及文明施工、环卫和城管等规定，建立规章制度和防护措施。否则，由此造成的损失或被有关部门处罚，均由</w:t>
            </w:r>
            <w:r>
              <w:rPr>
                <w:sz w:val="21"/>
              </w:rPr>
              <w:t>成交供应商</w:t>
            </w:r>
            <w:r>
              <w:rPr>
                <w:sz w:val="21"/>
              </w:rPr>
              <w:t>负责。</w:t>
            </w:r>
          </w:p>
          <w:p>
            <w:pPr>
              <w:ind w:firstLine="420"/>
              <w:jc w:val="both"/>
            </w:pPr>
            <w:r>
              <w:rPr>
                <w:sz w:val="21"/>
              </w:rPr>
              <w:t>2、</w:t>
            </w:r>
            <w:r>
              <w:rPr>
                <w:sz w:val="21"/>
              </w:rPr>
              <w:t>成交供应商</w:t>
            </w:r>
            <w:r>
              <w:rPr>
                <w:sz w:val="21"/>
              </w:rPr>
              <w:t>应</w:t>
            </w:r>
            <w:r>
              <w:rPr>
                <w:sz w:val="21"/>
              </w:rPr>
              <w:t>应切实做好农民工工资支付保障工作</w:t>
            </w:r>
            <w:r>
              <w:rPr>
                <w:sz w:val="21"/>
              </w:rPr>
              <w:t>：</w:t>
            </w:r>
          </w:p>
          <w:p>
            <w:pPr>
              <w:ind w:firstLine="420"/>
              <w:jc w:val="both"/>
            </w:pPr>
            <w:r>
              <w:rPr>
                <w:sz w:val="21"/>
              </w:rPr>
              <w:t>1</w:t>
            </w:r>
            <w:r>
              <w:rPr>
                <w:sz w:val="21"/>
              </w:rPr>
              <w:t>）</w:t>
            </w:r>
            <w:r>
              <w:rPr>
                <w:sz w:val="21"/>
              </w:rPr>
              <w:t>落实工资保证金制度。在项目开工前，</w:t>
            </w:r>
            <w:r>
              <w:rPr>
                <w:sz w:val="21"/>
              </w:rPr>
              <w:t>成交供应商</w:t>
            </w:r>
            <w:r>
              <w:rPr>
                <w:sz w:val="21"/>
              </w:rPr>
              <w:t>须按合同造价的</w:t>
            </w:r>
            <w:r>
              <w:rPr>
                <w:sz w:val="21"/>
              </w:rPr>
              <w:t>3</w:t>
            </w:r>
            <w:r>
              <w:rPr>
                <w:sz w:val="21"/>
              </w:rPr>
              <w:t>％向</w:t>
            </w:r>
            <w:r>
              <w:rPr>
                <w:sz w:val="21"/>
              </w:rPr>
              <w:t>采购人</w:t>
            </w:r>
            <w:r>
              <w:rPr>
                <w:sz w:val="21"/>
              </w:rPr>
              <w:t>缴纳工人工资保证金，缴纳方式可采用</w:t>
            </w:r>
            <w:r>
              <w:rPr>
                <w:sz w:val="21"/>
              </w:rPr>
              <w:t>转账、</w:t>
            </w:r>
            <w:r>
              <w:rPr>
                <w:sz w:val="21"/>
              </w:rPr>
              <w:t>现金或保函。</w:t>
            </w:r>
          </w:p>
          <w:p>
            <w:pPr>
              <w:ind w:firstLine="420"/>
              <w:jc w:val="both"/>
            </w:pPr>
            <w:r>
              <w:rPr>
                <w:sz w:val="21"/>
              </w:rPr>
              <w:t>2</w:t>
            </w:r>
            <w:r>
              <w:rPr>
                <w:sz w:val="21"/>
              </w:rPr>
              <w:t>）</w:t>
            </w:r>
            <w:r>
              <w:rPr>
                <w:sz w:val="21"/>
              </w:rPr>
              <w:t>成交供应商</w:t>
            </w:r>
            <w:r>
              <w:rPr>
                <w:sz w:val="21"/>
              </w:rPr>
              <w:t>须为本项目工人购买工伤保险，以工程项目为单位参保，按照施工承包合同总价的</w:t>
            </w:r>
            <w:r>
              <w:rPr>
                <w:sz w:val="21"/>
              </w:rPr>
              <w:t>0.5</w:t>
            </w:r>
            <w:r>
              <w:rPr>
                <w:sz w:val="21"/>
              </w:rPr>
              <w:t>‰缴纳工伤保险费，在项目开工前，由</w:t>
            </w:r>
            <w:r>
              <w:rPr>
                <w:sz w:val="21"/>
              </w:rPr>
              <w:t>成交供应商</w:t>
            </w:r>
            <w:r>
              <w:rPr>
                <w:sz w:val="21"/>
              </w:rPr>
              <w:t>向项目所在地税务部门一次性代缴。具体按《关于做好我省铁路、公路、水运、水利、能源、机场工程建设项目参加工伤保险工作的通知》（粤人社规〔</w:t>
            </w:r>
            <w:r>
              <w:rPr>
                <w:sz w:val="21"/>
              </w:rPr>
              <w:t>2018</w:t>
            </w:r>
            <w:r>
              <w:rPr>
                <w:sz w:val="21"/>
              </w:rPr>
              <w:t>〕</w:t>
            </w:r>
            <w:r>
              <w:rPr>
                <w:sz w:val="21"/>
              </w:rPr>
              <w:t>15</w:t>
            </w:r>
            <w:r>
              <w:rPr>
                <w:sz w:val="21"/>
              </w:rPr>
              <w:t>号）规定执行。</w:t>
            </w:r>
          </w:p>
          <w:p>
            <w:pPr>
              <w:ind w:firstLine="420"/>
              <w:jc w:val="both"/>
            </w:pPr>
            <w:r>
              <w:rPr>
                <w:sz w:val="21"/>
              </w:rPr>
              <w:t>3</w:t>
            </w:r>
            <w:r>
              <w:rPr>
                <w:sz w:val="21"/>
              </w:rPr>
              <w:t>）</w:t>
            </w:r>
            <w:r>
              <w:rPr>
                <w:sz w:val="21"/>
              </w:rPr>
              <w:t>本项目工人工资支付要求实行分账管理制度，参建各方须严格按照《中山市水利建设领域工人工资支付分账管理实施细则》（中水〔</w:t>
            </w:r>
            <w:r>
              <w:rPr>
                <w:sz w:val="21"/>
              </w:rPr>
              <w:t>201</w:t>
            </w:r>
            <w:r>
              <w:rPr>
                <w:sz w:val="21"/>
              </w:rPr>
              <w:t>6</w:t>
            </w:r>
            <w:r>
              <w:rPr>
                <w:sz w:val="21"/>
              </w:rPr>
              <w:t>〕</w:t>
            </w:r>
            <w:r>
              <w:rPr>
                <w:sz w:val="21"/>
              </w:rPr>
              <w:t>75</w:t>
            </w:r>
            <w:r>
              <w:rPr>
                <w:sz w:val="21"/>
              </w:rPr>
              <w:t>号）有关规定执行。</w:t>
            </w:r>
            <w:r>
              <w:rPr>
                <w:sz w:val="21"/>
              </w:rPr>
              <w:t>成交供应商应</w:t>
            </w:r>
            <w:r>
              <w:rPr>
                <w:sz w:val="21"/>
              </w:rPr>
              <w:t>依法设立</w:t>
            </w:r>
            <w:r>
              <w:rPr>
                <w:sz w:val="21"/>
              </w:rPr>
              <w:t>工人工资专用账户</w:t>
            </w:r>
            <w:r>
              <w:rPr>
                <w:sz w:val="21"/>
              </w:rPr>
              <w:t>，</w:t>
            </w:r>
            <w:r>
              <w:rPr>
                <w:sz w:val="21"/>
              </w:rPr>
              <w:t>采购人</w:t>
            </w:r>
            <w:r>
              <w:rPr>
                <w:sz w:val="21"/>
              </w:rPr>
              <w:t>按月进度款的</w:t>
            </w:r>
            <w:r>
              <w:rPr>
                <w:sz w:val="21"/>
              </w:rPr>
              <w:t>1</w:t>
            </w:r>
            <w:r>
              <w:rPr>
                <w:sz w:val="21"/>
              </w:rPr>
              <w:t>5</w:t>
            </w:r>
            <w:r>
              <w:rPr>
                <w:sz w:val="21"/>
              </w:rPr>
              <w:t>%</w:t>
            </w:r>
            <w:r>
              <w:rPr>
                <w:sz w:val="21"/>
              </w:rPr>
              <w:t>支付至工人工资专用账户。</w:t>
            </w:r>
          </w:p>
          <w:p>
            <w:pPr>
              <w:ind w:firstLine="420"/>
              <w:jc w:val="both"/>
            </w:pPr>
            <w:r>
              <w:rPr>
                <w:sz w:val="21"/>
              </w:rPr>
              <w:t>4）成交供应商应</w:t>
            </w:r>
            <w:r>
              <w:rPr>
                <w:sz w:val="21"/>
              </w:rPr>
              <w:t>及时按要求足额发放作业工人工资，若由此导致</w:t>
            </w:r>
            <w:r>
              <w:rPr>
                <w:sz w:val="21"/>
              </w:rPr>
              <w:t>采购人</w:t>
            </w:r>
            <w:r>
              <w:rPr>
                <w:sz w:val="21"/>
              </w:rPr>
              <w:t>损失的，由</w:t>
            </w:r>
            <w:r>
              <w:rPr>
                <w:sz w:val="21"/>
              </w:rPr>
              <w:t>成交供应商</w:t>
            </w:r>
            <w:r>
              <w:rPr>
                <w:sz w:val="21"/>
              </w:rPr>
              <w:t>全额赔偿。</w:t>
            </w:r>
            <w:r>
              <w:rPr>
                <w:sz w:val="21"/>
              </w:rPr>
              <w:t>采购人</w:t>
            </w:r>
            <w:r>
              <w:rPr>
                <w:sz w:val="21"/>
              </w:rPr>
              <w:t>有权直接从未支付的工程款中予以扣除。</w:t>
            </w:r>
          </w:p>
          <w:p>
            <w:pPr>
              <w:ind w:firstLine="420"/>
              <w:jc w:val="both"/>
            </w:pPr>
            <w:r>
              <w:rPr>
                <w:sz w:val="21"/>
              </w:rPr>
              <w:t>3、</w:t>
            </w:r>
            <w:r>
              <w:rPr>
                <w:sz w:val="21"/>
              </w:rPr>
              <w:t>本项目要求水土保持措施与主体工程同步实施（分阶段），</w:t>
            </w:r>
            <w:r>
              <w:rPr>
                <w:sz w:val="21"/>
              </w:rPr>
              <w:t>成交供应商</w:t>
            </w:r>
            <w:r>
              <w:rPr>
                <w:sz w:val="21"/>
              </w:rPr>
              <w:t>应当根据设计要求及水土保持相关规范规程采取有效水土保持措施，严格控制施工扰动范围，禁止随意占压破坏地表植被，防止水土流失。工程实施时，由</w:t>
            </w:r>
            <w:r>
              <w:rPr>
                <w:sz w:val="21"/>
              </w:rPr>
              <w:t>成交供应商</w:t>
            </w:r>
            <w:r>
              <w:rPr>
                <w:sz w:val="21"/>
              </w:rPr>
              <w:t>按设计要求分阶段制定水土保持措施（包括植被保护措施、临时防护措施、弃土弃渣等）的施工计划，报监理单位审核，</w:t>
            </w:r>
            <w:r>
              <w:rPr>
                <w:sz w:val="21"/>
              </w:rPr>
              <w:t>采购人</w:t>
            </w:r>
            <w:r>
              <w:rPr>
                <w:sz w:val="21"/>
              </w:rPr>
              <w:t>确认后实施。实施完成后由</w:t>
            </w:r>
            <w:r>
              <w:rPr>
                <w:sz w:val="21"/>
              </w:rPr>
              <w:t>采购人</w:t>
            </w:r>
            <w:r>
              <w:rPr>
                <w:sz w:val="21"/>
              </w:rPr>
              <w:t>组织设计、监理等单位开展对水土保持措施的联合验收，形成验收报告备查。市水务局、市水利工程质量安全事务中心将加强对水土保持措施的监管，如在日常检查、专项检查、双随机检查中发现未按上述规定落实水土保持措施或未组织联合验收的，</w:t>
            </w:r>
            <w:r>
              <w:rPr>
                <w:sz w:val="21"/>
              </w:rPr>
              <w:t>采购人</w:t>
            </w:r>
            <w:r>
              <w:rPr>
                <w:sz w:val="21"/>
              </w:rPr>
              <w:t>在工程结算时扣除相应的水土保持措施费用。</w:t>
            </w:r>
          </w:p>
          <w:p>
            <w:pPr>
              <w:ind w:firstLine="420"/>
              <w:jc w:val="both"/>
            </w:pPr>
            <w:r>
              <w:rPr>
                <w:sz w:val="21"/>
              </w:rPr>
              <w:t>4</w:t>
            </w:r>
            <w:r>
              <w:rPr>
                <w:sz w:val="21"/>
              </w:rPr>
              <w:t>、</w:t>
            </w:r>
            <w:r>
              <w:rPr>
                <w:sz w:val="21"/>
              </w:rPr>
              <w:t>成交供应商</w:t>
            </w:r>
            <w:r>
              <w:rPr>
                <w:sz w:val="21"/>
              </w:rPr>
              <w:t>须确保破堤工程施工度汛安全。除因特殊原因，经建设单位和</w:t>
            </w:r>
            <w:r>
              <w:rPr>
                <w:sz w:val="21"/>
              </w:rPr>
              <w:t>水</w:t>
            </w:r>
            <w:r>
              <w:rPr>
                <w:sz w:val="21"/>
              </w:rPr>
              <w:t>行政主管部门批准外，所有破堤工程必须确保在汛期（每年</w:t>
            </w:r>
            <w:r>
              <w:rPr>
                <w:sz w:val="21"/>
              </w:rPr>
              <w:t>4</w:t>
            </w:r>
            <w:r>
              <w:rPr>
                <w:sz w:val="21"/>
              </w:rPr>
              <w:t>月</w:t>
            </w:r>
            <w:r>
              <w:rPr>
                <w:sz w:val="21"/>
              </w:rPr>
              <w:t>15</w:t>
            </w:r>
            <w:r>
              <w:rPr>
                <w:sz w:val="21"/>
              </w:rPr>
              <w:t>日，实际以省防总当年宣布入汛日期为准）到来之前具备度汛条件（工程达到水下验收标准，且基本具备度汛功能），否则</w:t>
            </w:r>
            <w:r>
              <w:rPr>
                <w:sz w:val="21"/>
              </w:rPr>
              <w:t>成交供应商</w:t>
            </w:r>
            <w:r>
              <w:rPr>
                <w:sz w:val="21"/>
              </w:rPr>
              <w:t>须采取必要措施（包含但不限于按跨汛期施工标准加高围堰）确保度汛安全，由此产生的费用由</w:t>
            </w:r>
            <w:r>
              <w:rPr>
                <w:sz w:val="21"/>
              </w:rPr>
              <w:t>成交供应商</w:t>
            </w:r>
            <w:r>
              <w:rPr>
                <w:sz w:val="21"/>
              </w:rPr>
              <w:t>承担。</w:t>
            </w:r>
          </w:p>
          <w:p>
            <w:pPr>
              <w:ind w:firstLine="420"/>
              <w:jc w:val="both"/>
            </w:pPr>
            <w:r>
              <w:rPr>
                <w:sz w:val="21"/>
              </w:rPr>
              <w:t>5</w:t>
            </w:r>
            <w:r>
              <w:rPr>
                <w:sz w:val="21"/>
              </w:rPr>
              <w:t>、</w:t>
            </w:r>
            <w:r>
              <w:rPr>
                <w:sz w:val="21"/>
              </w:rPr>
              <w:t>成交供应商</w:t>
            </w:r>
            <w:r>
              <w:rPr>
                <w:sz w:val="21"/>
              </w:rPr>
              <w:t>应做好对本工程周边建、构筑物等的保护工作，尤其要采取相应有效的措施做好对沿线埋设管线的保护，因措施不当，防护不力而引发的问题概由</w:t>
            </w:r>
            <w:r>
              <w:rPr>
                <w:sz w:val="21"/>
              </w:rPr>
              <w:t>成交供应商</w:t>
            </w:r>
            <w:r>
              <w:rPr>
                <w:sz w:val="21"/>
              </w:rPr>
              <w:t>负责，此措施等费用包含在</w:t>
            </w:r>
            <w:r>
              <w:rPr>
                <w:sz w:val="21"/>
              </w:rPr>
              <w:t>响应</w:t>
            </w:r>
            <w:r>
              <w:rPr>
                <w:sz w:val="21"/>
              </w:rPr>
              <w:t>总报价中。</w:t>
            </w:r>
          </w:p>
          <w:p>
            <w:pPr>
              <w:ind w:firstLine="420"/>
              <w:jc w:val="both"/>
            </w:pPr>
            <w:r>
              <w:rPr>
                <w:sz w:val="21"/>
              </w:rPr>
              <w:t>6、</w:t>
            </w:r>
            <w:r>
              <w:rPr>
                <w:sz w:val="21"/>
              </w:rPr>
              <w:t>为了加强施工管理，抓好安全、质量和进度管理，</w:t>
            </w:r>
            <w:r>
              <w:rPr>
                <w:sz w:val="21"/>
              </w:rPr>
              <w:t>成交供应商</w:t>
            </w:r>
            <w:r>
              <w:rPr>
                <w:sz w:val="21"/>
              </w:rPr>
              <w:t>必须确保</w:t>
            </w:r>
            <w:r>
              <w:rPr>
                <w:sz w:val="21"/>
              </w:rPr>
              <w:t>响应文件中承诺</w:t>
            </w:r>
            <w:r>
              <w:rPr>
                <w:sz w:val="21"/>
              </w:rPr>
              <w:t>的项目管理机构人员常驻现场负责本工程的管理，如有事确需请假的，必须至少提前一天征得</w:t>
            </w:r>
            <w:r>
              <w:rPr>
                <w:sz w:val="21"/>
              </w:rPr>
              <w:t>采购人</w:t>
            </w:r>
            <w:r>
              <w:rPr>
                <w:sz w:val="21"/>
              </w:rPr>
              <w:t>同意。如果无故缺勤或点名不在现场，</w:t>
            </w:r>
            <w:r>
              <w:rPr>
                <w:sz w:val="21"/>
              </w:rPr>
              <w:t>采购人将</w:t>
            </w:r>
            <w:r>
              <w:rPr>
                <w:sz w:val="21"/>
              </w:rPr>
              <w:t>上报上级主管部门处理。本工程的项目负责人，必须在现场实施全过程、全方位的施工管理，不得承担其他工程项目的管理工作。在</w:t>
            </w:r>
            <w:r>
              <w:rPr>
                <w:sz w:val="21"/>
              </w:rPr>
              <w:t>采购人</w:t>
            </w:r>
            <w:r>
              <w:rPr>
                <w:sz w:val="21"/>
              </w:rPr>
              <w:t>组织的不定期检查中，若发现违反有关规定的，在</w:t>
            </w:r>
            <w:r>
              <w:rPr>
                <w:sz w:val="21"/>
              </w:rPr>
              <w:t>采购人</w:t>
            </w:r>
            <w:r>
              <w:rPr>
                <w:sz w:val="21"/>
              </w:rPr>
              <w:t>提出整改要求后，若没有及时改进或没有实质性相应的，接受处罚；情节严重的</w:t>
            </w:r>
            <w:r>
              <w:rPr>
                <w:sz w:val="21"/>
              </w:rPr>
              <w:t>采购人</w:t>
            </w:r>
            <w:r>
              <w:rPr>
                <w:sz w:val="21"/>
              </w:rPr>
              <w:t>有权单方解除施工合同，同时提交给中山市住建局作不诚信单位予以备案。</w:t>
            </w:r>
            <w:r>
              <w:rPr>
                <w:sz w:val="21"/>
              </w:rPr>
              <w:t>成交供应商</w:t>
            </w:r>
            <w:r>
              <w:rPr>
                <w:sz w:val="21"/>
              </w:rPr>
              <w:t>应承担相应的商务责任。</w:t>
            </w:r>
          </w:p>
          <w:p>
            <w:pPr>
              <w:ind w:firstLine="420"/>
              <w:jc w:val="both"/>
            </w:pPr>
            <w:r>
              <w:rPr>
                <w:sz w:val="21"/>
              </w:rPr>
              <w:t>7、</w:t>
            </w:r>
            <w:r>
              <w:rPr>
                <w:sz w:val="21"/>
              </w:rPr>
              <w:t>成交供应商</w:t>
            </w:r>
            <w:r>
              <w:rPr>
                <w:sz w:val="21"/>
              </w:rPr>
              <w:t>应按安全施工的要求，采取严格科学的安全措施，确保施工安全和第三者的安全，承担由于自身安全措施不力造成事故责任和发生的费用。</w:t>
            </w:r>
          </w:p>
          <w:p>
            <w:pPr>
              <w:ind w:firstLine="420"/>
              <w:jc w:val="both"/>
            </w:pPr>
            <w:r>
              <w:rPr>
                <w:sz w:val="21"/>
              </w:rPr>
              <w:t>8、</w:t>
            </w:r>
            <w:r>
              <w:rPr>
                <w:sz w:val="21"/>
              </w:rPr>
              <w:t>成交供应商</w:t>
            </w:r>
            <w:r>
              <w:rPr>
                <w:sz w:val="21"/>
              </w:rPr>
              <w:t>在施工期间应严格遵守《中华人民共和国安全生产法》（国家主席</w:t>
            </w:r>
            <w:r>
              <w:rPr>
                <w:sz w:val="21"/>
              </w:rPr>
              <w:t>70号令）、《建设工程安全生产管理条例》（中华人民共和国国务院令第393号）以及文明施工、深夜施工、环卫和城管等规定，建立规章制度和防护措施。若违反以上规定，由此造成的经济和法律责任，均由</w:t>
            </w:r>
            <w:r>
              <w:rPr>
                <w:sz w:val="21"/>
              </w:rPr>
              <w:t>成交供应商</w:t>
            </w:r>
            <w:r>
              <w:rPr>
                <w:sz w:val="21"/>
              </w:rPr>
              <w:t>负责。</w:t>
            </w:r>
          </w:p>
          <w:p>
            <w:pPr>
              <w:ind w:firstLine="420"/>
              <w:jc w:val="both"/>
            </w:pPr>
            <w:r>
              <w:rPr>
                <w:sz w:val="21"/>
              </w:rPr>
              <w:t>9、</w:t>
            </w:r>
            <w:r>
              <w:rPr>
                <w:sz w:val="21"/>
              </w:rPr>
              <w:t>成交供应商</w:t>
            </w:r>
            <w:r>
              <w:rPr>
                <w:sz w:val="21"/>
              </w:rPr>
              <w:t>无视安全施工和文明施工要求，对</w:t>
            </w:r>
            <w:r>
              <w:rPr>
                <w:sz w:val="21"/>
              </w:rPr>
              <w:t>采购人、监理</w:t>
            </w:r>
            <w:r>
              <w:rPr>
                <w:sz w:val="21"/>
              </w:rPr>
              <w:t>或行政主管部门等机构提出的整改意见不坚决执行，</w:t>
            </w:r>
            <w:r>
              <w:rPr>
                <w:sz w:val="21"/>
              </w:rPr>
              <w:t>采购人</w:t>
            </w:r>
            <w:r>
              <w:rPr>
                <w:sz w:val="21"/>
              </w:rPr>
              <w:t>按《生产安全事故报告和调查处理条例》和《广东省建设厅建筑工程安全生产动态管理办法》对</w:t>
            </w:r>
            <w:r>
              <w:rPr>
                <w:sz w:val="21"/>
              </w:rPr>
              <w:t>成交供应商</w:t>
            </w:r>
            <w:r>
              <w:rPr>
                <w:sz w:val="21"/>
              </w:rPr>
              <w:t>予以处罚。</w:t>
            </w:r>
          </w:p>
          <w:p>
            <w:pPr>
              <w:ind w:firstLine="420"/>
              <w:jc w:val="both"/>
            </w:pPr>
            <w:r>
              <w:rPr>
                <w:sz w:val="21"/>
              </w:rPr>
              <w:t>9、</w:t>
            </w:r>
            <w:r>
              <w:rPr>
                <w:sz w:val="21"/>
              </w:rPr>
              <w:t>参与施工的工程管理人员</w:t>
            </w:r>
            <w:r>
              <w:rPr>
                <w:sz w:val="21"/>
              </w:rPr>
              <w:t>(</w:t>
            </w:r>
            <w:r>
              <w:rPr>
                <w:sz w:val="21"/>
              </w:rPr>
              <w:t>项目负责人</w:t>
            </w:r>
            <w:r>
              <w:rPr>
                <w:sz w:val="21"/>
              </w:rPr>
              <w:t>、</w:t>
            </w:r>
            <w:r>
              <w:rPr>
                <w:sz w:val="21"/>
              </w:rPr>
              <w:t>技术负责人</w:t>
            </w:r>
            <w:r>
              <w:rPr>
                <w:sz w:val="21"/>
              </w:rPr>
              <w:t>等</w:t>
            </w:r>
            <w:r>
              <w:rPr>
                <w:sz w:val="21"/>
              </w:rPr>
              <w:t>)必须按</w:t>
            </w:r>
            <w:r>
              <w:rPr>
                <w:sz w:val="21"/>
              </w:rPr>
              <w:t>响应文件</w:t>
            </w:r>
            <w:r>
              <w:rPr>
                <w:sz w:val="21"/>
              </w:rPr>
              <w:t>中提供的管理人员名单常驻工地管理，</w:t>
            </w:r>
            <w:r>
              <w:rPr>
                <w:sz w:val="21"/>
              </w:rPr>
              <w:t>成交供应商</w:t>
            </w:r>
            <w:r>
              <w:rPr>
                <w:sz w:val="21"/>
              </w:rPr>
              <w:t>不得擅自更换，以确保有效地控制工程质量及进度。</w:t>
            </w:r>
          </w:p>
          <w:p>
            <w:pPr>
              <w:ind w:firstLine="420"/>
              <w:jc w:val="both"/>
            </w:pPr>
            <w:r>
              <w:rPr>
                <w:sz w:val="21"/>
              </w:rPr>
              <w:t>10、</w:t>
            </w:r>
            <w:r>
              <w:rPr>
                <w:sz w:val="21"/>
              </w:rPr>
              <w:t>成交供应商</w:t>
            </w:r>
            <w:r>
              <w:rPr>
                <w:sz w:val="21"/>
              </w:rPr>
              <w:t>确需变更</w:t>
            </w:r>
            <w:r>
              <w:rPr>
                <w:sz w:val="21"/>
              </w:rPr>
              <w:t>响应文件</w:t>
            </w:r>
            <w:r>
              <w:rPr>
                <w:sz w:val="21"/>
              </w:rPr>
              <w:t>承诺的管理人员的，需向</w:t>
            </w:r>
            <w:r>
              <w:rPr>
                <w:sz w:val="21"/>
              </w:rPr>
              <w:t>采购人</w:t>
            </w:r>
            <w:r>
              <w:rPr>
                <w:sz w:val="21"/>
              </w:rPr>
              <w:t>提供变更申请及相关证明材料，经</w:t>
            </w:r>
            <w:r>
              <w:rPr>
                <w:sz w:val="21"/>
              </w:rPr>
              <w:t>采购人</w:t>
            </w:r>
            <w:r>
              <w:rPr>
                <w:sz w:val="21"/>
              </w:rPr>
              <w:t>同意方可变更，否则视为该单位放弃</w:t>
            </w:r>
            <w:r>
              <w:rPr>
                <w:sz w:val="21"/>
              </w:rPr>
              <w:t>成交</w:t>
            </w:r>
            <w:r>
              <w:rPr>
                <w:sz w:val="21"/>
              </w:rPr>
              <w:t>资格，</w:t>
            </w:r>
            <w:r>
              <w:rPr>
                <w:sz w:val="21"/>
              </w:rPr>
              <w:t>采购人</w:t>
            </w:r>
            <w:r>
              <w:rPr>
                <w:sz w:val="21"/>
              </w:rPr>
              <w:t>有权终止施工合同。</w:t>
            </w:r>
          </w:p>
          <w:p>
            <w:pPr>
              <w:ind w:firstLine="420"/>
              <w:jc w:val="both"/>
            </w:pPr>
            <w:r>
              <w:rPr>
                <w:sz w:val="21"/>
              </w:rPr>
              <w:t>11、</w:t>
            </w:r>
            <w:r>
              <w:rPr>
                <w:sz w:val="21"/>
              </w:rPr>
              <w:t>签订合同后，</w:t>
            </w:r>
            <w:r>
              <w:rPr>
                <w:sz w:val="21"/>
              </w:rPr>
              <w:t>成交供应商</w:t>
            </w:r>
            <w:r>
              <w:rPr>
                <w:sz w:val="21"/>
              </w:rPr>
              <w:t>必须按</w:t>
            </w:r>
            <w:r>
              <w:rPr>
                <w:sz w:val="21"/>
              </w:rPr>
              <w:t>采购人</w:t>
            </w:r>
            <w:r>
              <w:rPr>
                <w:sz w:val="21"/>
              </w:rPr>
              <w:t>或监理单位依据合同约定发出的开工令时间</w:t>
            </w:r>
            <w:r>
              <w:rPr>
                <w:sz w:val="21"/>
              </w:rPr>
              <w:t>进场</w:t>
            </w:r>
            <w:r>
              <w:rPr>
                <w:sz w:val="21"/>
              </w:rPr>
              <w:t>开工，否则视为该单位因没履行</w:t>
            </w:r>
            <w:r>
              <w:rPr>
                <w:sz w:val="21"/>
              </w:rPr>
              <w:t>成交</w:t>
            </w:r>
            <w:r>
              <w:rPr>
                <w:sz w:val="21"/>
              </w:rPr>
              <w:t>合同违约，</w:t>
            </w:r>
            <w:r>
              <w:rPr>
                <w:sz w:val="21"/>
              </w:rPr>
              <w:t>采购人</w:t>
            </w:r>
            <w:r>
              <w:rPr>
                <w:sz w:val="21"/>
              </w:rPr>
              <w:t>有权终止施工合同。</w:t>
            </w:r>
          </w:p>
          <w:p>
            <w:pPr>
              <w:ind w:firstLine="420"/>
              <w:jc w:val="both"/>
            </w:pPr>
            <w:r>
              <w:rPr>
                <w:sz w:val="21"/>
              </w:rPr>
              <w:t>12、</w:t>
            </w:r>
            <w:r>
              <w:rPr>
                <w:sz w:val="21"/>
              </w:rPr>
              <w:t>成交供应商</w:t>
            </w:r>
            <w:r>
              <w:rPr>
                <w:sz w:val="21"/>
              </w:rPr>
              <w:t>必须按合同约定时间办理竣工验收、移交管养及结算手续，否则视为该单位没履行</w:t>
            </w:r>
            <w:r>
              <w:rPr>
                <w:sz w:val="21"/>
              </w:rPr>
              <w:t>成交</w:t>
            </w:r>
            <w:r>
              <w:rPr>
                <w:sz w:val="21"/>
              </w:rPr>
              <w:t>合同违约，</w:t>
            </w:r>
            <w:r>
              <w:rPr>
                <w:sz w:val="21"/>
              </w:rPr>
              <w:t>采购人</w:t>
            </w:r>
            <w:r>
              <w:rPr>
                <w:sz w:val="21"/>
              </w:rPr>
              <w:t>有权终止施工合同。</w:t>
            </w:r>
          </w:p>
          <w:p>
            <w:pPr>
              <w:ind w:firstLine="420"/>
              <w:jc w:val="both"/>
            </w:pPr>
            <w:r>
              <w:rPr>
                <w:sz w:val="21"/>
              </w:rPr>
              <w:t>13、</w:t>
            </w:r>
            <w:r>
              <w:rPr>
                <w:sz w:val="21"/>
              </w:rPr>
              <w:t>成交供应商</w:t>
            </w:r>
            <w:r>
              <w:rPr>
                <w:sz w:val="21"/>
              </w:rPr>
              <w:t>必须以直属施工队伍参加施工，不得转包。如</w:t>
            </w:r>
            <w:r>
              <w:rPr>
                <w:sz w:val="21"/>
              </w:rPr>
              <w:t>成交供应商</w:t>
            </w:r>
            <w:r>
              <w:rPr>
                <w:sz w:val="21"/>
              </w:rPr>
              <w:t>出现有转包行为，</w:t>
            </w:r>
            <w:r>
              <w:rPr>
                <w:sz w:val="21"/>
              </w:rPr>
              <w:t>采购人</w:t>
            </w:r>
            <w:r>
              <w:rPr>
                <w:sz w:val="21"/>
              </w:rPr>
              <w:t>有权终止合同并由</w:t>
            </w:r>
            <w:r>
              <w:rPr>
                <w:sz w:val="21"/>
              </w:rPr>
              <w:t>成交供应商</w:t>
            </w:r>
            <w:r>
              <w:rPr>
                <w:sz w:val="21"/>
              </w:rPr>
              <w:t>承担违约责任。</w:t>
            </w:r>
          </w:p>
          <w:p>
            <w:pPr>
              <w:ind w:firstLine="420"/>
              <w:jc w:val="both"/>
            </w:pPr>
            <w:r>
              <w:rPr>
                <w:sz w:val="21"/>
              </w:rPr>
              <w:t>14、</w:t>
            </w:r>
            <w:r>
              <w:rPr>
                <w:sz w:val="21"/>
              </w:rPr>
              <w:t>设计变更及合同价款调整</w:t>
            </w:r>
          </w:p>
          <w:p>
            <w:pPr>
              <w:ind w:firstLine="420"/>
              <w:jc w:val="both"/>
            </w:pPr>
            <w:r>
              <w:rPr>
                <w:sz w:val="21"/>
              </w:rPr>
              <w:t>工程施工期间，因设计修改、变更，</w:t>
            </w:r>
            <w:r>
              <w:rPr>
                <w:sz w:val="21"/>
              </w:rPr>
              <w:t>采购人</w:t>
            </w:r>
            <w:r>
              <w:rPr>
                <w:sz w:val="21"/>
              </w:rPr>
              <w:t>要求</w:t>
            </w:r>
            <w:r>
              <w:rPr>
                <w:sz w:val="21"/>
              </w:rPr>
              <w:t>成交供应商</w:t>
            </w:r>
            <w:r>
              <w:rPr>
                <w:sz w:val="21"/>
              </w:rPr>
              <w:t>施工时，</w:t>
            </w:r>
            <w:r>
              <w:rPr>
                <w:sz w:val="21"/>
              </w:rPr>
              <w:t>成交供应商</w:t>
            </w:r>
            <w:r>
              <w:rPr>
                <w:sz w:val="21"/>
              </w:rPr>
              <w:t>不得以任何理由拒绝施工，其增、减部分的承包价的调整按下列方法进行：</w:t>
            </w:r>
          </w:p>
          <w:p>
            <w:pPr>
              <w:ind w:firstLine="420"/>
              <w:jc w:val="both"/>
            </w:pPr>
            <w:r>
              <w:rPr>
                <w:sz w:val="21"/>
              </w:rPr>
              <w:t>1</w:t>
            </w:r>
            <w:r>
              <w:rPr>
                <w:sz w:val="21"/>
              </w:rPr>
              <w:t>）合同外增加工程的：合同中已有变更工程项目单价的（或类似于变更工程项目单价的），如合同单价低于《中介预算》</w:t>
            </w:r>
            <w:r>
              <w:rPr>
                <w:sz w:val="21"/>
              </w:rPr>
              <w:t>*</w:t>
            </w:r>
            <w:r>
              <w:rPr>
                <w:sz w:val="21"/>
              </w:rPr>
              <w:t>中标承包价浮动率，则按合同单价结算；如合同单价高于相应《中介预算》单价</w:t>
            </w:r>
            <w:r>
              <w:rPr>
                <w:sz w:val="21"/>
              </w:rPr>
              <w:t>*</w:t>
            </w:r>
            <w:r>
              <w:rPr>
                <w:sz w:val="21"/>
              </w:rPr>
              <w:t>中标承包价浮动率，则按《中介预算》单价</w:t>
            </w:r>
            <w:r>
              <w:rPr>
                <w:sz w:val="21"/>
              </w:rPr>
              <w:t>*</w:t>
            </w:r>
            <w:r>
              <w:rPr>
                <w:sz w:val="21"/>
              </w:rPr>
              <w:t>中标承包价浮动率结算；（中标承包价浮动率</w:t>
            </w:r>
            <w:r>
              <w:rPr>
                <w:sz w:val="21"/>
              </w:rPr>
              <w:t>=</w:t>
            </w:r>
            <w:r>
              <w:rPr>
                <w:sz w:val="21"/>
              </w:rPr>
              <w:t>投标人的总报价÷《中介预算》总价）；</w:t>
            </w:r>
          </w:p>
          <w:p>
            <w:pPr>
              <w:ind w:firstLine="420"/>
              <w:jc w:val="both"/>
            </w:pPr>
            <w:r>
              <w:rPr>
                <w:sz w:val="21"/>
              </w:rPr>
              <w:t>2</w:t>
            </w:r>
            <w:r>
              <w:rPr>
                <w:sz w:val="21"/>
              </w:rPr>
              <w:t>）合同内减少工程的：其减少部分结算单价均按《中介预算》单价</w:t>
            </w:r>
            <w:r>
              <w:rPr>
                <w:sz w:val="21"/>
              </w:rPr>
              <w:t>*</w:t>
            </w:r>
            <w:r>
              <w:rPr>
                <w:sz w:val="21"/>
              </w:rPr>
              <w:t>中标承包价浮动率结算；</w:t>
            </w:r>
          </w:p>
          <w:p>
            <w:pPr>
              <w:ind w:firstLine="420"/>
              <w:jc w:val="both"/>
            </w:pPr>
            <w:r>
              <w:rPr>
                <w:sz w:val="21"/>
              </w:rPr>
              <w:t>3</w:t>
            </w:r>
            <w:r>
              <w:rPr>
                <w:sz w:val="21"/>
              </w:rPr>
              <w:t>）合同中没有适用或类似于变更工程的单价，由工程造价咨询机构按本次招标工程中介预算的相应计价依据计价，按中标承包价浮动率（中标承包价浮动率</w:t>
            </w:r>
            <w:r>
              <w:rPr>
                <w:sz w:val="21"/>
              </w:rPr>
              <w:t>=</w:t>
            </w:r>
            <w:r>
              <w:rPr>
                <w:sz w:val="21"/>
              </w:rPr>
              <w:t>中标承包价</w:t>
            </w:r>
            <w:r>
              <w:rPr>
                <w:sz w:val="21"/>
              </w:rPr>
              <w:t>/</w:t>
            </w:r>
            <w:r>
              <w:rPr>
                <w:sz w:val="21"/>
              </w:rPr>
              <w:t>中介预算总价）经审核后调整执行。</w:t>
            </w:r>
            <w:r>
              <w:rPr>
                <w:sz w:val="21"/>
              </w:rPr>
              <w:t>变更、修改设计的工程内容施工单位不得拒绝承担，所增减工程的工程量不超过</w:t>
            </w:r>
            <w:r>
              <w:rPr>
                <w:sz w:val="21"/>
              </w:rPr>
              <w:t>成交</w:t>
            </w:r>
            <w:r>
              <w:rPr>
                <w:sz w:val="21"/>
              </w:rPr>
              <w:t>工程量的</w:t>
            </w:r>
            <w:r>
              <w:rPr>
                <w:sz w:val="21"/>
              </w:rPr>
              <w:t>10%，工期不作调整。如因设计、规划调整变更等原因，</w:t>
            </w:r>
            <w:r>
              <w:rPr>
                <w:sz w:val="21"/>
              </w:rPr>
              <w:t>采购人</w:t>
            </w:r>
            <w:r>
              <w:rPr>
                <w:sz w:val="21"/>
              </w:rPr>
              <w:t>有权调整</w:t>
            </w:r>
            <w:r>
              <w:rPr>
                <w:sz w:val="21"/>
              </w:rPr>
              <w:t>采购</w:t>
            </w:r>
            <w:r>
              <w:rPr>
                <w:sz w:val="21"/>
              </w:rPr>
              <w:t>范围和内容</w:t>
            </w:r>
            <w:r>
              <w:rPr>
                <w:sz w:val="21"/>
              </w:rPr>
              <w:t>。</w:t>
            </w:r>
          </w:p>
          <w:p>
            <w:pPr>
              <w:ind w:firstLine="420"/>
              <w:jc w:val="both"/>
            </w:pPr>
            <w:r>
              <w:rPr>
                <w:sz w:val="21"/>
              </w:rPr>
              <w:t>15、</w:t>
            </w:r>
            <w:r>
              <w:rPr>
                <w:sz w:val="21"/>
              </w:rPr>
              <w:t>本项目场地用电、用水由采购人根据场地条件配合</w:t>
            </w:r>
            <w:r>
              <w:rPr>
                <w:sz w:val="21"/>
              </w:rPr>
              <w:t>成交供应商</w:t>
            </w:r>
            <w:r>
              <w:rPr>
                <w:sz w:val="21"/>
              </w:rPr>
              <w:t>设置</w:t>
            </w:r>
            <w:r>
              <w:rPr>
                <w:sz w:val="21"/>
              </w:rPr>
              <w:t>，</w:t>
            </w:r>
            <w:r>
              <w:rPr>
                <w:sz w:val="21"/>
              </w:rPr>
              <w:t>施工临时水电接驳由</w:t>
            </w:r>
            <w:r>
              <w:rPr>
                <w:sz w:val="21"/>
              </w:rPr>
              <w:t>成交供应商</w:t>
            </w:r>
            <w:r>
              <w:rPr>
                <w:sz w:val="21"/>
              </w:rPr>
              <w:t>自行考虑解决</w:t>
            </w:r>
            <w:r>
              <w:rPr>
                <w:sz w:val="21"/>
              </w:rPr>
              <w:t>，成交供应商</w:t>
            </w:r>
            <w:r>
              <w:rPr>
                <w:sz w:val="21"/>
              </w:rPr>
              <w:t>应接受临时水电的管理单位管理并交水电费押金，按临时水电管理单位要求的水电单价支付有关费用（水电</w:t>
            </w:r>
            <w:r>
              <w:rPr>
                <w:sz w:val="21"/>
              </w:rPr>
              <w:t>费分摊包括主管网维修、临时变配电系统维修、线路损耗费用等）。</w:t>
            </w:r>
            <w:r>
              <w:rPr>
                <w:sz w:val="21"/>
              </w:rPr>
              <w:t>工程中所产生的水、电费，如由</w:t>
            </w:r>
            <w:r>
              <w:rPr>
                <w:sz w:val="21"/>
              </w:rPr>
              <w:t>采购人</w:t>
            </w:r>
            <w:r>
              <w:rPr>
                <w:sz w:val="21"/>
              </w:rPr>
              <w:t>代支的，</w:t>
            </w:r>
            <w:r>
              <w:rPr>
                <w:sz w:val="21"/>
              </w:rPr>
              <w:t>成交供应商</w:t>
            </w:r>
            <w:r>
              <w:rPr>
                <w:sz w:val="21"/>
              </w:rPr>
              <w:t>必须在收到</w:t>
            </w:r>
            <w:r>
              <w:rPr>
                <w:sz w:val="21"/>
              </w:rPr>
              <w:t>采购人</w:t>
            </w:r>
            <w:r>
              <w:rPr>
                <w:sz w:val="21"/>
              </w:rPr>
              <w:t>通知后</w:t>
            </w:r>
            <w:r>
              <w:rPr>
                <w:sz w:val="21"/>
              </w:rPr>
              <w:t>3天内全部返还，否则</w:t>
            </w:r>
            <w:r>
              <w:rPr>
                <w:sz w:val="21"/>
              </w:rPr>
              <w:t>采购人</w:t>
            </w:r>
            <w:r>
              <w:rPr>
                <w:sz w:val="21"/>
              </w:rPr>
              <w:t>有权暂缓支付工程进度款，直至</w:t>
            </w:r>
            <w:r>
              <w:rPr>
                <w:sz w:val="21"/>
              </w:rPr>
              <w:t>成交供应商</w:t>
            </w:r>
            <w:r>
              <w:rPr>
                <w:sz w:val="21"/>
              </w:rPr>
              <w:t>缴清所欠有关费用（包括水、电费滞纳金）。</w:t>
            </w:r>
          </w:p>
          <w:p>
            <w:pPr>
              <w:ind w:firstLine="420"/>
              <w:jc w:val="both"/>
            </w:pPr>
            <w:r>
              <w:rPr>
                <w:sz w:val="21"/>
              </w:rPr>
              <w:t>16、</w:t>
            </w:r>
            <w:r>
              <w:rPr>
                <w:sz w:val="21"/>
              </w:rPr>
              <w:t>成交供应商</w:t>
            </w:r>
            <w:r>
              <w:rPr>
                <w:sz w:val="21"/>
              </w:rPr>
              <w:t>须自行购买有关保险（含建筑工程一切险、意外伤害保险</w:t>
            </w:r>
            <w:r>
              <w:rPr>
                <w:sz w:val="21"/>
              </w:rPr>
              <w:t>等</w:t>
            </w:r>
            <w:r>
              <w:rPr>
                <w:sz w:val="21"/>
              </w:rPr>
              <w:t>），费用由</w:t>
            </w:r>
            <w:r>
              <w:rPr>
                <w:sz w:val="21"/>
              </w:rPr>
              <w:t>成交供应商</w:t>
            </w:r>
            <w:r>
              <w:rPr>
                <w:sz w:val="21"/>
              </w:rPr>
              <w:t>自理。保险期从开工之日起至工程竣工验收合格之日止。）</w:t>
            </w:r>
          </w:p>
          <w:p>
            <w:pPr>
              <w:ind w:firstLine="420"/>
              <w:jc w:val="both"/>
            </w:pPr>
            <w:r>
              <w:rPr>
                <w:sz w:val="21"/>
              </w:rPr>
              <w:t>17</w:t>
            </w:r>
            <w:r>
              <w:rPr>
                <w:sz w:val="21"/>
              </w:rPr>
              <w:t>、</w:t>
            </w:r>
            <w:r>
              <w:rPr>
                <w:sz w:val="21"/>
              </w:rPr>
              <w:t>环境保护</w:t>
            </w:r>
          </w:p>
          <w:p>
            <w:pPr>
              <w:ind w:firstLine="420"/>
              <w:jc w:val="both"/>
            </w:pPr>
            <w:r>
              <w:rPr>
                <w:sz w:val="21"/>
              </w:rPr>
              <w:t>（</w:t>
            </w:r>
            <w:r>
              <w:rPr>
                <w:sz w:val="21"/>
              </w:rPr>
              <w:t>1</w:t>
            </w:r>
            <w:r>
              <w:rPr>
                <w:sz w:val="21"/>
              </w:rPr>
              <w:t>）成交供应商</w:t>
            </w:r>
            <w:r>
              <w:rPr>
                <w:sz w:val="21"/>
              </w:rPr>
              <w:t>应遵守国家和地方有关环境保护的法规、规章，不得使有害物</w:t>
            </w:r>
            <w:r>
              <w:rPr>
                <w:sz w:val="21"/>
              </w:rPr>
              <w:t>质</w:t>
            </w:r>
            <w:r>
              <w:rPr>
                <w:sz w:val="21"/>
              </w:rPr>
              <w:t>(</w:t>
            </w:r>
            <w:r>
              <w:rPr>
                <w:sz w:val="21"/>
              </w:rPr>
              <w:t>扬尘、废水、废油等</w:t>
            </w:r>
            <w:r>
              <w:rPr>
                <w:sz w:val="21"/>
              </w:rPr>
              <w:t>)</w:t>
            </w:r>
            <w:r>
              <w:rPr>
                <w:sz w:val="21"/>
              </w:rPr>
              <w:t>污染土地、河流，施工要控制噪声，防止扰民。若因违反环境保护有关规定而受到处罚或被要求赔偿，</w:t>
            </w:r>
            <w:r>
              <w:rPr>
                <w:sz w:val="21"/>
              </w:rPr>
              <w:t>成交供应商</w:t>
            </w:r>
            <w:r>
              <w:rPr>
                <w:sz w:val="21"/>
              </w:rPr>
              <w:t>应负全部责任。</w:t>
            </w:r>
          </w:p>
          <w:p>
            <w:pPr>
              <w:ind w:firstLine="420"/>
              <w:jc w:val="both"/>
            </w:pPr>
            <w:r>
              <w:rPr>
                <w:sz w:val="21"/>
              </w:rPr>
              <w:t>（</w:t>
            </w:r>
            <w:r>
              <w:rPr>
                <w:sz w:val="21"/>
              </w:rPr>
              <w:t>2</w:t>
            </w:r>
            <w:r>
              <w:rPr>
                <w:sz w:val="21"/>
              </w:rPr>
              <w:t>）成交供应商</w:t>
            </w:r>
            <w:r>
              <w:rPr>
                <w:sz w:val="21"/>
              </w:rPr>
              <w:t>应保持施工区和生活区的环境卫生，设置足够的临时卫生设施，定期清理施工废弃物和垃圾，否则由此造成的损失和相关责任均由</w:t>
            </w:r>
            <w:r>
              <w:rPr>
                <w:sz w:val="21"/>
              </w:rPr>
              <w:t>成交供应商</w:t>
            </w:r>
            <w:r>
              <w:rPr>
                <w:sz w:val="21"/>
              </w:rPr>
              <w:t>承担，相关费用须考虑在报价中。</w:t>
            </w:r>
            <w:r>
              <w:rPr>
                <w:sz w:val="21"/>
              </w:rPr>
              <w:t xml:space="preserve">     </w:t>
            </w:r>
          </w:p>
          <w:p>
            <w:pPr>
              <w:ind w:firstLine="420"/>
              <w:jc w:val="both"/>
            </w:pPr>
            <w:r>
              <w:rPr>
                <w:sz w:val="21"/>
              </w:rPr>
              <w:t>（</w:t>
            </w:r>
            <w:r>
              <w:rPr>
                <w:sz w:val="21"/>
              </w:rPr>
              <w:t>3</w:t>
            </w:r>
            <w:r>
              <w:rPr>
                <w:sz w:val="21"/>
              </w:rPr>
              <w:t>）</w:t>
            </w:r>
            <w:r>
              <w:rPr>
                <w:sz w:val="21"/>
              </w:rPr>
              <w:t>在全部工程完工后，除已征得采购人的同意外，</w:t>
            </w:r>
            <w:r>
              <w:rPr>
                <w:sz w:val="21"/>
              </w:rPr>
              <w:t>成交供应商</w:t>
            </w:r>
            <w:r>
              <w:rPr>
                <w:sz w:val="21"/>
              </w:rPr>
              <w:t>必须拆除一切必须拆除的临时施工设施和临时生活设施。拆除后的场地应彻底清理。凡采购人决定保留的设施，应由采购人与</w:t>
            </w:r>
            <w:r>
              <w:rPr>
                <w:sz w:val="21"/>
              </w:rPr>
              <w:t>成交供应商</w:t>
            </w:r>
            <w:r>
              <w:rPr>
                <w:sz w:val="21"/>
              </w:rPr>
              <w:t>协商解决处理办法。</w:t>
            </w:r>
          </w:p>
          <w:p>
            <w:pPr>
              <w:ind w:firstLine="420"/>
              <w:jc w:val="both"/>
            </w:pPr>
            <w:r>
              <w:rPr>
                <w:sz w:val="21"/>
              </w:rPr>
              <w:t>18</w:t>
            </w:r>
            <w:r>
              <w:rPr>
                <w:sz w:val="21"/>
              </w:rPr>
              <w:t>、</w:t>
            </w:r>
            <w:r>
              <w:rPr>
                <w:sz w:val="21"/>
              </w:rPr>
              <w:t>验收合格前的施工现场的所有安全责任及因此产生的经济损失由</w:t>
            </w:r>
            <w:r>
              <w:rPr>
                <w:sz w:val="21"/>
              </w:rPr>
              <w:t>成交供应商</w:t>
            </w:r>
            <w:r>
              <w:rPr>
                <w:sz w:val="21"/>
              </w:rPr>
              <w:t>负责。</w:t>
            </w:r>
          </w:p>
          <w:p>
            <w:pPr>
              <w:ind w:firstLine="420"/>
              <w:jc w:val="both"/>
            </w:pPr>
            <w:r>
              <w:rPr>
                <w:sz w:val="21"/>
              </w:rPr>
              <w:t>19</w:t>
            </w:r>
            <w:r>
              <w:rPr>
                <w:sz w:val="21"/>
              </w:rPr>
              <w:t>、</w:t>
            </w:r>
            <w:r>
              <w:rPr>
                <w:sz w:val="21"/>
              </w:rPr>
              <w:t>供应商按照治安管理有关规定及时申报户口和缴费，对于工地的治安、消防事故负全部责任。供应商雇请员工应与劳动者签订劳动合同，并实行劳动保险制度。供应商负责办理施工场地人员生命、财产、机械设备和第三者责任险的保险，并支付相应费用。供应商若与劳动者发生纠纷，由供应商承担责任，一切与采购人无关。</w:t>
            </w:r>
          </w:p>
          <w:p>
            <w:pPr>
              <w:jc w:val="both"/>
            </w:pPr>
            <w:r>
              <w:rPr>
                <w:sz w:val="21"/>
              </w:rPr>
              <w:t xml:space="preserve">  20</w:t>
            </w:r>
            <w:r>
              <w:rPr>
                <w:sz w:val="21"/>
              </w:rPr>
              <w:t>、</w:t>
            </w:r>
            <w:r>
              <w:rPr>
                <w:sz w:val="21"/>
              </w:rPr>
              <w:t>建筑垃圾应严格按照《城市建筑垃圾管理规定》及国家、省、市的相关规定执行，严禁随意倾倒在城市道路、河道、绿化带、空旷地带和居民生活垃圾容器内；施工中应注意清理施工场地，做到随做随清。工地运输车辆的车厢应确保牢固、严密，严禁在装运过程中沿途抛、洒、滴、漏。</w:t>
            </w:r>
            <w:r>
              <w:rPr>
                <w:sz w:val="21"/>
              </w:rPr>
              <w:t>否则由此造成的损失和相关责任均由</w:t>
            </w:r>
            <w:r>
              <w:rPr>
                <w:sz w:val="21"/>
              </w:rPr>
              <w:t>成交供应商</w:t>
            </w:r>
            <w:r>
              <w:rPr>
                <w:sz w:val="21"/>
              </w:rPr>
              <w:t>承担，相关费用须考虑在报价中。</w:t>
            </w:r>
          </w:p>
        </w:tc>
      </w:tr>
      <w:tr>
        <w:tc>
          <w:tcPr>
            <w:tcW w:type="dxa" w:w="2076"/>
          </w:tcPr>
          <w:p/>
        </w:tc>
        <w:tc>
          <w:tcPr>
            <w:tcW w:type="dxa" w:w="415"/>
          </w:tcPr>
          <w:p>
            <w:r>
              <w:rPr/>
              <w:t>6</w:t>
            </w:r>
          </w:p>
        </w:tc>
        <w:tc>
          <w:tcPr>
            <w:tcW w:type="dxa" w:w="5814"/>
          </w:tcPr>
          <w:p>
            <w:pPr>
              <w:jc w:val="both"/>
            </w:pPr>
            <w:r>
              <w:rPr>
                <w:b/>
                <w:sz w:val="21"/>
              </w:rPr>
              <w:t>六、材料要求</w:t>
            </w:r>
          </w:p>
          <w:p>
            <w:pPr>
              <w:ind w:firstLine="420"/>
              <w:jc w:val="both"/>
            </w:pPr>
            <w:r>
              <w:rPr>
                <w:sz w:val="21"/>
              </w:rPr>
              <w:t>1</w:t>
            </w:r>
            <w:r>
              <w:rPr>
                <w:sz w:val="21"/>
              </w:rPr>
              <w:t>、本工程使用的一切材料（含成品、半成品），由</w:t>
            </w:r>
            <w:r>
              <w:rPr>
                <w:sz w:val="21"/>
              </w:rPr>
              <w:t>成交供应商</w:t>
            </w:r>
            <w:r>
              <w:rPr>
                <w:sz w:val="21"/>
              </w:rPr>
              <w:t>自行采购，必须采用符合国家相应的标准和建设工程质量管理有关要求以及规定的全新合格材料，并具有手续齐全的检测资料和出厂检验手续。</w:t>
            </w:r>
          </w:p>
          <w:p>
            <w:pPr>
              <w:ind w:firstLine="420"/>
              <w:jc w:val="both"/>
            </w:pPr>
            <w:r>
              <w:rPr>
                <w:sz w:val="21"/>
              </w:rPr>
              <w:t>2</w:t>
            </w:r>
            <w:r>
              <w:rPr>
                <w:sz w:val="21"/>
              </w:rPr>
              <w:t>、本工程范围内所有拟采用的主要材料</w:t>
            </w:r>
            <w:r>
              <w:rPr>
                <w:sz w:val="21"/>
              </w:rPr>
              <w:t>实际采购时其技术参数、质量必须符合磋商文件、国家及省市有关验收规范的要求，且厂家、品牌、规格、型号、颜色</w:t>
            </w:r>
            <w:r>
              <w:rPr>
                <w:sz w:val="21"/>
              </w:rPr>
              <w:t>必须经过监理工程师及</w:t>
            </w:r>
            <w:r>
              <w:rPr>
                <w:sz w:val="21"/>
              </w:rPr>
              <w:t>采购人</w:t>
            </w:r>
            <w:r>
              <w:rPr>
                <w:sz w:val="21"/>
              </w:rPr>
              <w:t>审查</w:t>
            </w:r>
            <w:r>
              <w:rPr>
                <w:sz w:val="21"/>
              </w:rPr>
              <w:t>同意</w:t>
            </w:r>
            <w:r>
              <w:rPr>
                <w:sz w:val="21"/>
              </w:rPr>
              <w:t>，</w:t>
            </w:r>
            <w:r>
              <w:rPr>
                <w:sz w:val="21"/>
              </w:rPr>
              <w:t>并经</w:t>
            </w:r>
            <w:r>
              <w:rPr>
                <w:sz w:val="21"/>
              </w:rPr>
              <w:t>有关部门检查合格备案</w:t>
            </w:r>
            <w:r>
              <w:rPr>
                <w:sz w:val="21"/>
              </w:rPr>
              <w:t>后</w:t>
            </w:r>
            <w:r>
              <w:rPr>
                <w:sz w:val="21"/>
              </w:rPr>
              <w:t>方可使用</w:t>
            </w:r>
            <w:r>
              <w:rPr>
                <w:sz w:val="21"/>
              </w:rPr>
              <w:t>。</w:t>
            </w:r>
            <w:r>
              <w:rPr>
                <w:sz w:val="21"/>
              </w:rPr>
              <w:t>如</w:t>
            </w:r>
            <w:r>
              <w:rPr>
                <w:sz w:val="21"/>
              </w:rPr>
              <w:t>成交供应商</w:t>
            </w:r>
            <w:r>
              <w:rPr>
                <w:sz w:val="21"/>
              </w:rPr>
              <w:t>在选择的主材和设备的技术参数和质量达不到磋商文件、答疑、工程量清单、图纸、国家及省市有关规范要求时，将取消其成交资格。</w:t>
            </w:r>
          </w:p>
          <w:p>
            <w:pPr>
              <w:ind w:firstLine="420"/>
              <w:jc w:val="both"/>
            </w:pPr>
            <w:r>
              <w:rPr>
                <w:sz w:val="21"/>
              </w:rPr>
              <w:t>3</w:t>
            </w:r>
            <w:r>
              <w:rPr>
                <w:sz w:val="21"/>
              </w:rPr>
              <w:t>、</w:t>
            </w:r>
            <w:r>
              <w:rPr>
                <w:sz w:val="21"/>
              </w:rPr>
              <w:t>成交供应商</w:t>
            </w:r>
            <w:r>
              <w:rPr>
                <w:sz w:val="21"/>
              </w:rPr>
              <w:t>应在开工</w:t>
            </w:r>
            <w:r>
              <w:rPr>
                <w:sz w:val="21"/>
              </w:rPr>
              <w:t>7</w:t>
            </w:r>
            <w:r>
              <w:rPr>
                <w:sz w:val="21"/>
              </w:rPr>
              <w:t>天内提交材料清单，报监理、建设单位审核。对于未经确认自行采购的主要材料、设备</w:t>
            </w:r>
            <w:r>
              <w:rPr>
                <w:sz w:val="21"/>
              </w:rPr>
              <w:t>等，采购人有权</w:t>
            </w:r>
            <w:r>
              <w:rPr>
                <w:sz w:val="21"/>
              </w:rPr>
              <w:t>不予支付返工、退货等相关费用</w:t>
            </w:r>
            <w:r>
              <w:rPr>
                <w:sz w:val="21"/>
              </w:rPr>
              <w:t>，因返工、退货导致工期延误等责任及所造成的损失等由成交供应商承担</w:t>
            </w:r>
            <w:r>
              <w:rPr>
                <w:sz w:val="21"/>
              </w:rPr>
              <w:t>。</w:t>
            </w:r>
          </w:p>
          <w:p>
            <w:pPr>
              <w:ind w:firstLine="420"/>
              <w:jc w:val="both"/>
            </w:pPr>
            <w:r>
              <w:rPr>
                <w:sz w:val="21"/>
              </w:rPr>
              <w:t>4</w:t>
            </w:r>
            <w:r>
              <w:rPr>
                <w:sz w:val="21"/>
              </w:rPr>
              <w:t>、</w:t>
            </w:r>
            <w:r>
              <w:rPr>
                <w:sz w:val="21"/>
              </w:rPr>
              <w:t>供应商</w:t>
            </w:r>
            <w:r>
              <w:rPr>
                <w:sz w:val="21"/>
              </w:rPr>
              <w:t>应注意本项目中介预算中的如有主材设备参考的品牌或型号仅起说明作用，并没有任何限制性。</w:t>
            </w:r>
            <w:r>
              <w:rPr>
                <w:sz w:val="21"/>
              </w:rPr>
              <w:t>供应商</w:t>
            </w:r>
            <w:r>
              <w:rPr>
                <w:sz w:val="21"/>
              </w:rPr>
              <w:t>在投标时参考的主材品牌除满足设计、国家有关技术标准外，品质还需不低于招标控制价参考的品牌</w:t>
            </w:r>
            <w:r>
              <w:rPr>
                <w:sz w:val="21"/>
              </w:rPr>
              <w:t>，</w:t>
            </w:r>
            <w:r>
              <w:rPr>
                <w:sz w:val="21"/>
              </w:rPr>
              <w:t>可以选用替代标准、品牌或型号。</w:t>
            </w:r>
          </w:p>
          <w:p>
            <w:pPr>
              <w:jc w:val="both"/>
            </w:pPr>
            <w:r>
              <w:rPr>
                <w:sz w:val="21"/>
              </w:rPr>
              <w:t xml:space="preserve">  5</w:t>
            </w:r>
            <w:r>
              <w:rPr>
                <w:sz w:val="21"/>
              </w:rPr>
              <w:t>、</w:t>
            </w:r>
            <w:r>
              <w:rPr>
                <w:sz w:val="21"/>
              </w:rPr>
              <w:t>采购人保留对本工程使用之各种材料品质审查确认的权利，并有权变更所用材料。</w:t>
            </w:r>
          </w:p>
        </w:tc>
      </w:tr>
      <w:tr>
        <w:tc>
          <w:tcPr>
            <w:tcW w:type="dxa" w:w="2076"/>
          </w:tcPr>
          <w:p/>
        </w:tc>
        <w:tc>
          <w:tcPr>
            <w:tcW w:type="dxa" w:w="415"/>
          </w:tcPr>
          <w:p>
            <w:r>
              <w:rPr/>
              <w:t>7</w:t>
            </w:r>
          </w:p>
        </w:tc>
        <w:tc>
          <w:tcPr>
            <w:tcW w:type="dxa" w:w="5814"/>
          </w:tcPr>
          <w:p>
            <w:pPr>
              <w:jc w:val="left"/>
            </w:pPr>
            <w:r>
              <w:rPr>
                <w:b/>
                <w:sz w:val="21"/>
              </w:rPr>
              <w:t>七、</w:t>
            </w:r>
            <w:r>
              <w:rPr>
                <w:b/>
                <w:sz w:val="21"/>
              </w:rPr>
              <w:t>罚则</w:t>
            </w:r>
          </w:p>
          <w:p>
            <w:pPr>
              <w:ind w:firstLine="420"/>
              <w:jc w:val="left"/>
            </w:pPr>
            <w:r>
              <w:rPr>
                <w:sz w:val="21"/>
              </w:rPr>
              <w:t>1</w:t>
            </w:r>
            <w:r>
              <w:rPr>
                <w:sz w:val="21"/>
              </w:rPr>
              <w:t>、</w:t>
            </w:r>
            <w:r>
              <w:rPr>
                <w:sz w:val="21"/>
              </w:rPr>
              <w:t>放弃</w:t>
            </w:r>
            <w:r>
              <w:rPr>
                <w:sz w:val="21"/>
              </w:rPr>
              <w:t>成交</w:t>
            </w:r>
            <w:r>
              <w:rPr>
                <w:sz w:val="21"/>
              </w:rPr>
              <w:t>的</w:t>
            </w:r>
            <w:r>
              <w:rPr>
                <w:sz w:val="21"/>
              </w:rPr>
              <w:t>供应商</w:t>
            </w:r>
            <w:r>
              <w:rPr>
                <w:sz w:val="21"/>
              </w:rPr>
              <w:t>，</w:t>
            </w:r>
            <w:r>
              <w:rPr>
                <w:sz w:val="21"/>
              </w:rPr>
              <w:t>采购人</w:t>
            </w:r>
            <w:r>
              <w:rPr>
                <w:sz w:val="21"/>
              </w:rPr>
              <w:t>将保留追究其责任的权利，并上报行政主管部门对其进行</w:t>
            </w:r>
            <w:r>
              <w:rPr>
                <w:sz w:val="21"/>
              </w:rPr>
              <w:t>查处</w:t>
            </w:r>
            <w:r>
              <w:rPr>
                <w:sz w:val="21"/>
              </w:rPr>
              <w:t>。</w:t>
            </w:r>
          </w:p>
          <w:p>
            <w:pPr>
              <w:ind w:firstLine="420"/>
              <w:jc w:val="left"/>
            </w:pPr>
            <w:r>
              <w:rPr>
                <w:sz w:val="21"/>
              </w:rPr>
              <w:t>2</w:t>
            </w:r>
            <w:r>
              <w:rPr>
                <w:sz w:val="21"/>
              </w:rPr>
              <w:t>、</w:t>
            </w:r>
            <w:r>
              <w:rPr>
                <w:sz w:val="21"/>
              </w:rPr>
              <w:t>因</w:t>
            </w:r>
            <w:r>
              <w:rPr>
                <w:sz w:val="21"/>
              </w:rPr>
              <w:t>成交供应商</w:t>
            </w:r>
            <w:r>
              <w:rPr>
                <w:sz w:val="21"/>
              </w:rPr>
              <w:t>责任达不到合同工期的，作不良行为记录。</w:t>
            </w:r>
          </w:p>
          <w:p>
            <w:pPr>
              <w:ind w:firstLine="420"/>
              <w:jc w:val="left"/>
            </w:pPr>
            <w:r>
              <w:rPr>
                <w:sz w:val="21"/>
              </w:rPr>
              <w:t>3</w:t>
            </w:r>
            <w:r>
              <w:rPr>
                <w:sz w:val="21"/>
              </w:rPr>
              <w:t>、</w:t>
            </w:r>
            <w:r>
              <w:rPr>
                <w:sz w:val="21"/>
              </w:rPr>
              <w:t>对无视安全施工和文明施工要求，按《</w:t>
            </w:r>
            <w:r>
              <w:rPr>
                <w:sz w:val="21"/>
              </w:rPr>
              <w:t>施工单位安全管理违约支付实施细则》进行处理，</w:t>
            </w:r>
            <w:r>
              <w:rPr>
                <w:sz w:val="21"/>
              </w:rPr>
              <w:t>对建设等方所提的整改意见进行了整改但不见成效，上报行政主管部门对其进行处罚。</w:t>
            </w:r>
          </w:p>
          <w:p>
            <w:pPr>
              <w:ind w:firstLine="420"/>
              <w:jc w:val="left"/>
            </w:pPr>
            <w:r>
              <w:rPr>
                <w:sz w:val="21"/>
              </w:rPr>
              <w:t>4</w:t>
            </w:r>
            <w:r>
              <w:rPr>
                <w:sz w:val="21"/>
              </w:rPr>
              <w:t>、</w:t>
            </w:r>
            <w:r>
              <w:rPr>
                <w:sz w:val="21"/>
              </w:rPr>
              <w:t>本工程</w:t>
            </w:r>
            <w:r>
              <w:rPr>
                <w:sz w:val="21"/>
              </w:rPr>
              <w:t>成交</w:t>
            </w:r>
            <w:r>
              <w:rPr>
                <w:sz w:val="21"/>
              </w:rPr>
              <w:t>后不得转包，否则作违约处理，视情节追究企业法人责任，并承担相应的商务损失。</w:t>
            </w:r>
          </w:p>
          <w:p>
            <w:pPr>
              <w:ind w:firstLine="420"/>
              <w:jc w:val="left"/>
            </w:pPr>
            <w:r>
              <w:rPr>
                <w:sz w:val="21"/>
              </w:rPr>
              <w:t>5</w:t>
            </w:r>
            <w:r>
              <w:rPr>
                <w:sz w:val="21"/>
              </w:rPr>
              <w:t>、</w:t>
            </w:r>
            <w:r>
              <w:rPr>
                <w:sz w:val="21"/>
              </w:rPr>
              <w:t>在开工前，</w:t>
            </w:r>
            <w:r>
              <w:rPr>
                <w:sz w:val="21"/>
              </w:rPr>
              <w:t>成交供应商</w:t>
            </w:r>
            <w:r>
              <w:rPr>
                <w:sz w:val="21"/>
              </w:rPr>
              <w:t>应按照</w:t>
            </w:r>
            <w:r>
              <w:rPr>
                <w:sz w:val="21"/>
              </w:rPr>
              <w:t>响应</w:t>
            </w:r>
            <w:r>
              <w:rPr>
                <w:sz w:val="21"/>
              </w:rPr>
              <w:t>文件承诺的项目负责人（注册建造师）和技术负责人进行任命。拟投入本工程的注册建造师和专职安全员（或安全主任）必须具备水利行业或水利行政主管部门颁发的安全生产考核合格证书。项目技术负责人应具有水利水电类专业工程师或以上职称。无特殊原因不得更换项目负责人（注册建造师）和项目技术负责人，如发生下列行为之一的，经</w:t>
            </w:r>
            <w:r>
              <w:rPr>
                <w:sz w:val="21"/>
              </w:rPr>
              <w:t>采购人</w:t>
            </w:r>
            <w:r>
              <w:rPr>
                <w:sz w:val="21"/>
              </w:rPr>
              <w:t>同意后更换。</w:t>
            </w:r>
          </w:p>
          <w:p>
            <w:pPr>
              <w:ind w:firstLine="420"/>
              <w:jc w:val="left"/>
            </w:pPr>
            <w:r>
              <w:rPr>
                <w:sz w:val="21"/>
              </w:rPr>
              <w:t>①因重病或重伤</w:t>
            </w:r>
            <w:r>
              <w:rPr>
                <w:sz w:val="21"/>
              </w:rPr>
              <w:t>(</w:t>
            </w:r>
            <w:r>
              <w:rPr>
                <w:sz w:val="21"/>
              </w:rPr>
              <w:t>持有县、区以上医院证明</w:t>
            </w:r>
            <w:r>
              <w:rPr>
                <w:sz w:val="21"/>
              </w:rPr>
              <w:t>)</w:t>
            </w:r>
            <w:r>
              <w:rPr>
                <w:sz w:val="21"/>
              </w:rPr>
              <w:t>两个月以上不能履行职责的；</w:t>
            </w:r>
          </w:p>
          <w:p>
            <w:pPr>
              <w:ind w:firstLine="420"/>
              <w:jc w:val="left"/>
            </w:pPr>
            <w:r>
              <w:rPr>
                <w:sz w:val="21"/>
              </w:rPr>
              <w:t>②因违法被责令停止执业的；</w:t>
            </w:r>
          </w:p>
          <w:p>
            <w:pPr>
              <w:ind w:firstLine="420"/>
              <w:jc w:val="left"/>
            </w:pPr>
            <w:r>
              <w:rPr>
                <w:sz w:val="21"/>
              </w:rPr>
              <w:t>③ 因犯罪被羁押或判刑的；</w:t>
            </w:r>
          </w:p>
          <w:p>
            <w:pPr>
              <w:ind w:firstLine="420"/>
              <w:jc w:val="left"/>
            </w:pPr>
            <w:r>
              <w:rPr>
                <w:sz w:val="21"/>
              </w:rPr>
              <w:t>④ 死亡；</w:t>
            </w:r>
          </w:p>
          <w:p>
            <w:pPr>
              <w:ind w:firstLine="420"/>
              <w:jc w:val="left"/>
            </w:pPr>
            <w:r>
              <w:rPr>
                <w:sz w:val="21"/>
              </w:rPr>
              <w:t>⑤主动辞职或调离原工作单位的；</w:t>
            </w:r>
          </w:p>
          <w:p>
            <w:pPr>
              <w:ind w:firstLine="420"/>
              <w:jc w:val="left"/>
            </w:pPr>
            <w:r>
              <w:rPr>
                <w:sz w:val="21"/>
              </w:rPr>
              <w:t>⑥ 因管理原因发生重大工程质量、安全事故，施工单位认为该项目负责人不称职需要更换的；</w:t>
            </w:r>
          </w:p>
          <w:p>
            <w:pPr>
              <w:ind w:firstLine="420"/>
              <w:jc w:val="left"/>
            </w:pPr>
            <w:r>
              <w:rPr>
                <w:sz w:val="21"/>
              </w:rPr>
              <w:t>⑦ 无能力履行合同的责任和义务，造成严重后果，建设单位要求更换的。</w:t>
            </w:r>
          </w:p>
          <w:p>
            <w:pPr>
              <w:ind w:firstLine="420"/>
              <w:jc w:val="both"/>
            </w:pPr>
            <w:r>
              <w:rPr>
                <w:sz w:val="21"/>
              </w:rPr>
              <w:t>若未经</w:t>
            </w:r>
            <w:r>
              <w:rPr>
                <w:sz w:val="21"/>
              </w:rPr>
              <w:t>采购人</w:t>
            </w:r>
            <w:r>
              <w:rPr>
                <w:sz w:val="21"/>
              </w:rPr>
              <w:t>同意自行更换项目负责人（注册建造师）、技术负责人的，或因上述第</w:t>
            </w:r>
            <w:r>
              <w:rPr>
                <w:sz w:val="21"/>
              </w:rPr>
              <w:t>⑤、⑥、⑦项原因经</w:t>
            </w:r>
            <w:r>
              <w:rPr>
                <w:sz w:val="21"/>
              </w:rPr>
              <w:t>采购人</w:t>
            </w:r>
            <w:r>
              <w:rPr>
                <w:sz w:val="21"/>
              </w:rPr>
              <w:t>同意后更换项目负责人（注册建造师）、技术负责人的，施工单位须支付一定数额违约金</w:t>
            </w:r>
            <w:r>
              <w:rPr>
                <w:sz w:val="21"/>
              </w:rPr>
              <w:t>，</w:t>
            </w:r>
            <w:r>
              <w:rPr>
                <w:sz w:val="21"/>
              </w:rPr>
              <w:t>每次支付违约金</w:t>
            </w:r>
            <w:r>
              <w:rPr>
                <w:sz w:val="21"/>
              </w:rPr>
              <w:t>10</w:t>
            </w:r>
            <w:r>
              <w:rPr>
                <w:sz w:val="21"/>
              </w:rPr>
              <w:t>万元。</w:t>
            </w:r>
          </w:p>
          <w:p>
            <w:pPr>
              <w:ind w:firstLine="420"/>
              <w:jc w:val="both"/>
            </w:pPr>
            <w:r>
              <w:rPr>
                <w:sz w:val="21"/>
              </w:rPr>
              <w:t>拟更换的项目负责人、技术负责人其获奖情况、业绩履历、技术职称等主要条件不能低于</w:t>
            </w:r>
            <w:r>
              <w:rPr>
                <w:sz w:val="21"/>
              </w:rPr>
              <w:t>响应</w:t>
            </w:r>
            <w:r>
              <w:rPr>
                <w:sz w:val="21"/>
              </w:rPr>
              <w:t>文件确定的项目负责人。</w:t>
            </w:r>
          </w:p>
          <w:p>
            <w:pPr>
              <w:ind w:firstLine="420"/>
              <w:jc w:val="both"/>
            </w:pPr>
            <w:r>
              <w:rPr>
                <w:sz w:val="21"/>
              </w:rPr>
              <w:t>6</w:t>
            </w:r>
            <w:r>
              <w:rPr>
                <w:sz w:val="21"/>
              </w:rPr>
              <w:t>、</w:t>
            </w:r>
            <w:r>
              <w:rPr>
                <w:sz w:val="21"/>
              </w:rPr>
              <w:t>在工程主体施工期间，施工单位项目主要负责人（项目负责人、技术负责人）驻现场必须超过</w:t>
            </w:r>
            <w:r>
              <w:rPr>
                <w:sz w:val="21"/>
              </w:rPr>
              <w:t>50%</w:t>
            </w:r>
            <w:r>
              <w:rPr>
                <w:sz w:val="21"/>
              </w:rPr>
              <w:t>的施工工作日（到位情况以建设单位旁站人员考勤签到检查为准），若施工单位项目负责人不按要求到位的，支付</w:t>
            </w:r>
            <w:r>
              <w:rPr>
                <w:sz w:val="21"/>
              </w:rPr>
              <w:t>采购人成交</w:t>
            </w:r>
            <w:r>
              <w:rPr>
                <w:sz w:val="21"/>
              </w:rPr>
              <w:t>价</w:t>
            </w:r>
            <w:r>
              <w:rPr>
                <w:sz w:val="21"/>
              </w:rPr>
              <w:t>5%</w:t>
            </w:r>
            <w:r>
              <w:rPr>
                <w:sz w:val="21"/>
              </w:rPr>
              <w:t>的违约金。此外，①施工单位项目主要负责人（项目负责人、技术负责人）必须至少有一人参加每次工程协调会（包含但不限于图纸会审、技术交底、工程变更、工程例会等会议），否则，每缺席（含请假）一次支付违约金</w:t>
            </w:r>
            <w:r>
              <w:rPr>
                <w:sz w:val="21"/>
              </w:rPr>
              <w:t>1000</w:t>
            </w:r>
            <w:r>
              <w:rPr>
                <w:sz w:val="21"/>
              </w:rPr>
              <w:t>元（直接记入会议纪要，以作结算依据）。②</w:t>
            </w:r>
            <w:r>
              <w:rPr>
                <w:sz w:val="21"/>
              </w:rPr>
              <w:t>采购人</w:t>
            </w:r>
            <w:r>
              <w:rPr>
                <w:sz w:val="21"/>
              </w:rPr>
              <w:t>、行政监督部门有权对施工单位项目主要负责人员在岗履职情况进行检查或考核，检查或考核时如发现施工单位项目主要负责人（项目负责人、技术负责人）不在岗且没有请假手续的，每发现一人次支付</w:t>
            </w:r>
            <w:r>
              <w:rPr>
                <w:sz w:val="21"/>
              </w:rPr>
              <w:t>采购人</w:t>
            </w:r>
            <w:r>
              <w:rPr>
                <w:sz w:val="21"/>
              </w:rPr>
              <w:t>1000</w:t>
            </w:r>
            <w:r>
              <w:rPr>
                <w:sz w:val="21"/>
              </w:rPr>
              <w:t>元违约金。</w:t>
            </w:r>
          </w:p>
          <w:p>
            <w:pPr>
              <w:ind w:firstLine="420"/>
              <w:jc w:val="both"/>
            </w:pPr>
            <w:r>
              <w:rPr>
                <w:sz w:val="21"/>
              </w:rPr>
              <w:t>7</w:t>
            </w:r>
            <w:r>
              <w:rPr>
                <w:sz w:val="21"/>
              </w:rPr>
              <w:t>、</w:t>
            </w:r>
            <w:r>
              <w:rPr>
                <w:sz w:val="21"/>
              </w:rPr>
              <w:t>施工单位主要负责人离开工地管理现场应征得总监理工程师同意。对于不符合要求或不称职的施工单位主要负责人，</w:t>
            </w:r>
            <w:r>
              <w:rPr>
                <w:sz w:val="21"/>
              </w:rPr>
              <w:t>采购人</w:t>
            </w:r>
            <w:r>
              <w:rPr>
                <w:sz w:val="21"/>
              </w:rPr>
              <w:t>或监理单位有权要求施工单位限期更换。</w:t>
            </w:r>
          </w:p>
          <w:p>
            <w:pPr>
              <w:ind w:firstLine="420"/>
              <w:jc w:val="both"/>
            </w:pPr>
            <w:r>
              <w:rPr>
                <w:sz w:val="21"/>
              </w:rPr>
              <w:t>8</w:t>
            </w:r>
            <w:r>
              <w:rPr>
                <w:sz w:val="21"/>
              </w:rPr>
              <w:t>、</w:t>
            </w:r>
            <w:r>
              <w:rPr>
                <w:sz w:val="21"/>
              </w:rPr>
              <w:t>若在施工中出现质量问题且施工单位项目主要负责人不按要求到位，经</w:t>
            </w:r>
            <w:r>
              <w:rPr>
                <w:sz w:val="21"/>
              </w:rPr>
              <w:t>采购人</w:t>
            </w:r>
            <w:r>
              <w:rPr>
                <w:sz w:val="21"/>
              </w:rPr>
              <w:t>多次提出整改要求而</w:t>
            </w:r>
            <w:r>
              <w:rPr>
                <w:sz w:val="21"/>
              </w:rPr>
              <w:t>成交供应商</w:t>
            </w:r>
            <w:r>
              <w:rPr>
                <w:sz w:val="21"/>
              </w:rPr>
              <w:t>没有及时改进或没有实质性响应的，</w:t>
            </w:r>
            <w:r>
              <w:rPr>
                <w:sz w:val="21"/>
              </w:rPr>
              <w:t>采购人</w:t>
            </w:r>
            <w:r>
              <w:rPr>
                <w:sz w:val="21"/>
              </w:rPr>
              <w:t>有权单方解除施工合同，由此造成的所有损失由</w:t>
            </w:r>
            <w:r>
              <w:rPr>
                <w:sz w:val="21"/>
              </w:rPr>
              <w:t>成交供应商</w:t>
            </w:r>
            <w:r>
              <w:rPr>
                <w:sz w:val="21"/>
              </w:rPr>
              <w:t>自行承担，由</w:t>
            </w:r>
            <w:r>
              <w:rPr>
                <w:sz w:val="21"/>
              </w:rPr>
              <w:t>采购人按照法定方式</w:t>
            </w:r>
            <w:r>
              <w:rPr>
                <w:sz w:val="21"/>
              </w:rPr>
              <w:t>另行选择具备相应资质的施工单位进行未完成工程的施工。</w:t>
            </w:r>
          </w:p>
          <w:p>
            <w:pPr>
              <w:jc w:val="both"/>
            </w:pPr>
            <w:r>
              <w:rPr>
                <w:sz w:val="21"/>
              </w:rPr>
              <w:t xml:space="preserve">  9</w:t>
            </w:r>
            <w:r>
              <w:rPr>
                <w:sz w:val="21"/>
              </w:rPr>
              <w:t>、</w:t>
            </w:r>
            <w:r>
              <w:rPr>
                <w:sz w:val="21"/>
              </w:rPr>
              <w:t>在政府行政主管部门的检查中</w:t>
            </w:r>
            <w:r>
              <w:rPr>
                <w:sz w:val="21"/>
              </w:rPr>
              <w:t>,</w:t>
            </w:r>
            <w:r>
              <w:rPr>
                <w:sz w:val="21"/>
              </w:rPr>
              <w:t>成交供应商</w:t>
            </w:r>
            <w:r>
              <w:rPr>
                <w:sz w:val="21"/>
              </w:rPr>
              <w:t>的施工场地被评为不合格工地的或者被通报批评的</w:t>
            </w:r>
            <w:r>
              <w:rPr>
                <w:sz w:val="21"/>
              </w:rPr>
              <w:t>,</w:t>
            </w:r>
            <w:r>
              <w:rPr>
                <w:sz w:val="21"/>
              </w:rPr>
              <w:t>或者被新闻媒体曝光的</w:t>
            </w:r>
            <w:r>
              <w:rPr>
                <w:sz w:val="21"/>
              </w:rPr>
              <w:t>,</w:t>
            </w:r>
            <w:r>
              <w:rPr>
                <w:sz w:val="21"/>
              </w:rPr>
              <w:t>成交供应商</w:t>
            </w:r>
            <w:r>
              <w:rPr>
                <w:sz w:val="21"/>
              </w:rPr>
              <w:t>必须承担违约责任</w:t>
            </w:r>
            <w:r>
              <w:rPr>
                <w:sz w:val="21"/>
              </w:rPr>
              <w:t>,</w:t>
            </w:r>
            <w:r>
              <w:rPr>
                <w:sz w:val="21"/>
              </w:rPr>
              <w:t>并立即采取切实有效</w:t>
            </w:r>
            <w:r>
              <w:rPr>
                <w:sz w:val="21"/>
              </w:rPr>
              <w:t>措施予以整改；拒不采取有效措施整改的或整改效果不明显的</w:t>
            </w:r>
            <w:r>
              <w:rPr>
                <w:sz w:val="21"/>
              </w:rPr>
              <w:t>,</w:t>
            </w:r>
            <w:r>
              <w:rPr>
                <w:sz w:val="21"/>
              </w:rPr>
              <w:t>采购人有权全部解除合同</w:t>
            </w:r>
            <w:r>
              <w:rPr>
                <w:sz w:val="21"/>
              </w:rPr>
              <w:t>,</w:t>
            </w:r>
            <w:r>
              <w:rPr>
                <w:sz w:val="21"/>
              </w:rPr>
              <w:t>并要求</w:t>
            </w:r>
            <w:r>
              <w:rPr>
                <w:sz w:val="21"/>
              </w:rPr>
              <w:t>成交供应商</w:t>
            </w:r>
            <w:r>
              <w:rPr>
                <w:sz w:val="21"/>
              </w:rPr>
              <w:t>赔偿由此造成的损失。</w:t>
            </w:r>
          </w:p>
        </w:tc>
      </w:tr>
      <w:tr>
        <w:tc>
          <w:tcPr>
            <w:tcW w:type="dxa" w:w="2076"/>
          </w:tcPr>
          <w:p/>
        </w:tc>
        <w:tc>
          <w:tcPr>
            <w:tcW w:type="dxa" w:w="415"/>
          </w:tcPr>
          <w:p>
            <w:r>
              <w:rPr/>
              <w:t>8</w:t>
            </w:r>
          </w:p>
        </w:tc>
        <w:tc>
          <w:tcPr>
            <w:tcW w:type="dxa" w:w="5814"/>
          </w:tcPr>
          <w:p>
            <w:pPr>
              <w:jc w:val="both"/>
            </w:pPr>
            <w:r>
              <w:rPr>
                <w:b/>
                <w:color w:val="000000"/>
                <w:sz w:val="21"/>
              </w:rPr>
              <w:t>八、</w:t>
            </w:r>
            <w:r>
              <w:rPr>
                <w:b/>
                <w:color w:val="000000"/>
                <w:sz w:val="21"/>
              </w:rPr>
              <w:t>违约支付细则汇总</w:t>
            </w:r>
            <w:r>
              <w:rPr>
                <w:b/>
                <w:color w:val="000000"/>
                <w:sz w:val="21"/>
              </w:rPr>
              <w:t>（包括但不限于以下事由）</w:t>
            </w:r>
          </w:p>
          <w:tbl>
            <w:tblPr>
              <w:tblBorders>
                <w:top w:val="none" w:color="000000" w:sz="4"/>
                <w:left w:val="none" w:color="000000" w:sz="4"/>
                <w:bottom w:val="none" w:color="000000" w:sz="4"/>
                <w:right w:val="none" w:color="000000" w:sz="4"/>
                <w:insideH w:val="none"/>
                <w:insideV w:val="none"/>
              </w:tblBorders>
            </w:tblPr>
            <w:tblGrid>
              <w:gridCol w:w="2661"/>
              <w:gridCol w:w="2935"/>
            </w:tblGrid>
            <w:tr>
              <w:tc>
                <w:tcPr>
                  <w:tcW w:type="dxa" w:w="2661"/>
                  <w:tcBorders>
                    <w:top w:val="single" w:color="000000" w:sz="4"/>
                    <w:left w:val="single" w:color="000000" w:sz="4"/>
                    <w:bottom w:val="single" w:color="000000" w:sz="4"/>
                    <w:right w:val="single" w:color="000000" w:sz="4"/>
                  </w:tcBorders>
                  <w:vAlign w:val="top"/>
                </w:tcPr>
                <w:p>
                  <w:pPr>
                    <w:jc w:val="center"/>
                  </w:pPr>
                  <w:r>
                    <w:rPr>
                      <w:sz w:val="21"/>
                    </w:rPr>
                    <w:t>事由</w:t>
                  </w:r>
                </w:p>
              </w:tc>
              <w:tc>
                <w:tcPr>
                  <w:tcW w:type="dxa" w:w="2935"/>
                  <w:tcBorders>
                    <w:top w:val="single" w:color="000000" w:sz="4"/>
                    <w:left w:val="single" w:color="000000" w:sz="4"/>
                    <w:bottom w:val="single" w:color="000000" w:sz="4"/>
                    <w:right w:val="single" w:color="000000" w:sz="4"/>
                  </w:tcBorders>
                  <w:vAlign w:val="top"/>
                </w:tcPr>
                <w:p>
                  <w:pPr>
                    <w:jc w:val="center"/>
                  </w:pPr>
                  <w:r>
                    <w:rPr>
                      <w:sz w:val="21"/>
                    </w:rPr>
                    <w:t>支付违约金标准</w:t>
                  </w:r>
                </w:p>
              </w:tc>
            </w:tr>
            <w:tr>
              <w:tc>
                <w:tcPr>
                  <w:tcW w:type="dxa" w:w="2661"/>
                  <w:tcBorders>
                    <w:top w:val="none" w:color="000000" w:sz="4"/>
                    <w:left w:val="single" w:color="000000" w:sz="4"/>
                    <w:bottom w:val="single" w:color="000000" w:sz="4"/>
                    <w:right w:val="single" w:color="000000" w:sz="4"/>
                  </w:tcBorders>
                  <w:vAlign w:val="top"/>
                </w:tcPr>
                <w:p>
                  <w:pPr>
                    <w:jc w:val="left"/>
                  </w:pPr>
                  <w:r>
                    <w:rPr>
                      <w:sz w:val="21"/>
                    </w:rPr>
                    <w:t>水土保持措施未与主体工程同步实施或未组织联合验收</w:t>
                  </w:r>
                </w:p>
              </w:tc>
              <w:tc>
                <w:tcPr>
                  <w:tcW w:type="dxa" w:w="2935"/>
                  <w:tcBorders>
                    <w:top w:val="none" w:color="000000" w:sz="4"/>
                    <w:left w:val="single" w:color="000000" w:sz="4"/>
                    <w:bottom w:val="single" w:color="000000" w:sz="4"/>
                    <w:right w:val="single" w:color="000000" w:sz="4"/>
                  </w:tcBorders>
                  <w:vAlign w:val="top"/>
                </w:tcPr>
                <w:p>
                  <w:pPr>
                    <w:jc w:val="left"/>
                  </w:pPr>
                  <w:r>
                    <w:rPr>
                      <w:sz w:val="21"/>
                    </w:rPr>
                    <w:t>扣除相应的水土保持措施费用</w:t>
                  </w:r>
                </w:p>
              </w:tc>
            </w:tr>
            <w:tr>
              <w:tc>
                <w:tcPr>
                  <w:tcW w:type="dxa" w:w="2661"/>
                  <w:tcBorders>
                    <w:top w:val="none" w:color="000000" w:sz="4"/>
                    <w:left w:val="single" w:color="000000" w:sz="4"/>
                    <w:bottom w:val="single" w:color="000000" w:sz="4"/>
                    <w:right w:val="single" w:color="000000" w:sz="4"/>
                  </w:tcBorders>
                  <w:vAlign w:val="top"/>
                </w:tcPr>
                <w:p>
                  <w:pPr>
                    <w:jc w:val="left"/>
                  </w:pPr>
                  <w:r>
                    <w:rPr>
                      <w:sz w:val="21"/>
                    </w:rPr>
                    <w:t>安</w:t>
                  </w:r>
                  <w:r>
                    <w:rPr>
                      <w:sz w:val="21"/>
                    </w:rPr>
                    <w:t>全施工和文明施工不符合要求</w:t>
                  </w:r>
                </w:p>
              </w:tc>
              <w:tc>
                <w:tcPr>
                  <w:tcW w:type="dxa" w:w="2935"/>
                  <w:tcBorders>
                    <w:top w:val="none" w:color="000000" w:sz="4"/>
                    <w:left w:val="single" w:color="000000" w:sz="4"/>
                    <w:bottom w:val="single" w:color="000000" w:sz="4"/>
                    <w:right w:val="single" w:color="000000" w:sz="4"/>
                  </w:tcBorders>
                  <w:vAlign w:val="top"/>
                </w:tcPr>
                <w:p>
                  <w:pPr>
                    <w:jc w:val="left"/>
                  </w:pPr>
                  <w:r>
                    <w:rPr>
                      <w:sz w:val="21"/>
                    </w:rPr>
                    <w:t>按</w:t>
                  </w:r>
                  <w:r>
                    <w:rPr>
                      <w:sz w:val="21"/>
                    </w:rPr>
                    <w:t>《</w:t>
                  </w:r>
                  <w:r>
                    <w:rPr>
                      <w:sz w:val="21"/>
                    </w:rPr>
                    <w:t>施工单位安全管理</w:t>
                  </w:r>
                  <w:r>
                    <w:rPr>
                      <w:sz w:val="21"/>
                    </w:rPr>
                    <w:t>违约支付</w:t>
                  </w:r>
                  <w:r>
                    <w:rPr>
                      <w:sz w:val="21"/>
                    </w:rPr>
                    <w:t>实施细则》</w:t>
                  </w:r>
                </w:p>
              </w:tc>
            </w:tr>
            <w:tr>
              <w:tc>
                <w:tcPr>
                  <w:tcW w:type="dxa" w:w="2661"/>
                  <w:tcBorders>
                    <w:top w:val="none" w:color="000000" w:sz="4"/>
                    <w:left w:val="single" w:color="000000" w:sz="4"/>
                    <w:bottom w:val="single" w:color="000000" w:sz="4"/>
                    <w:right w:val="single" w:color="000000" w:sz="4"/>
                  </w:tcBorders>
                  <w:vAlign w:val="top"/>
                </w:tcPr>
                <w:p>
                  <w:pPr>
                    <w:jc w:val="left"/>
                  </w:pPr>
                  <w:r>
                    <w:rPr>
                      <w:sz w:val="21"/>
                    </w:rPr>
                    <w:t>项目负责人（注册建造师）和技术负责人未按要求派驻施工现场</w:t>
                  </w:r>
                </w:p>
              </w:tc>
              <w:tc>
                <w:tcPr>
                  <w:tcW w:type="dxa" w:w="2935"/>
                  <w:tcBorders>
                    <w:top w:val="none" w:color="000000" w:sz="4"/>
                    <w:left w:val="single" w:color="000000" w:sz="4"/>
                    <w:bottom w:val="single" w:color="000000" w:sz="4"/>
                    <w:right w:val="single" w:color="000000" w:sz="4"/>
                  </w:tcBorders>
                  <w:vAlign w:val="top"/>
                </w:tcPr>
                <w:p>
                  <w:pPr>
                    <w:jc w:val="left"/>
                  </w:pPr>
                  <w:r>
                    <w:rPr>
                      <w:sz w:val="21"/>
                    </w:rPr>
                    <w:t>不符合条件更换的，每次支付违约金</w:t>
                  </w:r>
                  <w:r>
                    <w:rPr>
                      <w:sz w:val="21"/>
                    </w:rPr>
                    <w:t>10万元</w:t>
                  </w:r>
                  <w:r>
                    <w:rPr>
                      <w:sz w:val="21"/>
                    </w:rPr>
                    <w:t>。</w:t>
                  </w:r>
                </w:p>
              </w:tc>
            </w:tr>
            <w:tr>
              <w:tc>
                <w:tcPr>
                  <w:tcW w:type="dxa" w:w="2661"/>
                  <w:tcBorders>
                    <w:top w:val="none" w:color="000000" w:sz="4"/>
                    <w:left w:val="single" w:color="000000" w:sz="4"/>
                    <w:bottom w:val="single" w:color="000000" w:sz="4"/>
                    <w:right w:val="single" w:color="000000" w:sz="4"/>
                  </w:tcBorders>
                  <w:vAlign w:val="top"/>
                </w:tcPr>
                <w:p>
                  <w:pPr>
                    <w:jc w:val="left"/>
                  </w:pPr>
                  <w:r>
                    <w:rPr>
                      <w:sz w:val="21"/>
                    </w:rPr>
                    <w:t>项目负责人（注册建造师）和技术负责人未按要求驻现场超过</w:t>
                  </w:r>
                  <w:r>
                    <w:rPr>
                      <w:sz w:val="21"/>
                    </w:rPr>
                    <w:t>50%的施工工作日</w:t>
                  </w:r>
                </w:p>
              </w:tc>
              <w:tc>
                <w:tcPr>
                  <w:tcW w:type="dxa" w:w="2935"/>
                  <w:tcBorders>
                    <w:top w:val="none" w:color="000000" w:sz="4"/>
                    <w:left w:val="single" w:color="000000" w:sz="4"/>
                    <w:bottom w:val="single" w:color="000000" w:sz="4"/>
                    <w:right w:val="single" w:color="000000" w:sz="4"/>
                  </w:tcBorders>
                  <w:vAlign w:val="top"/>
                </w:tcPr>
                <w:p>
                  <w:pPr>
                    <w:jc w:val="left"/>
                  </w:pPr>
                  <w:r>
                    <w:rPr>
                      <w:sz w:val="21"/>
                    </w:rPr>
                    <w:t>支付</w:t>
                  </w:r>
                  <w:r>
                    <w:rPr>
                      <w:sz w:val="21"/>
                    </w:rPr>
                    <w:t>采购人成交</w:t>
                  </w:r>
                  <w:r>
                    <w:rPr>
                      <w:sz w:val="21"/>
                    </w:rPr>
                    <w:t>价</w:t>
                  </w:r>
                  <w:r>
                    <w:rPr>
                      <w:sz w:val="21"/>
                    </w:rPr>
                    <w:t>5%的违约金。此外不参加工程例会、专项检查的，每缺席（含请假）一次支付违约金1000元；被</w:t>
                  </w:r>
                  <w:r>
                    <w:rPr>
                      <w:sz w:val="21"/>
                    </w:rPr>
                    <w:t>采购人</w:t>
                  </w:r>
                  <w:r>
                    <w:rPr>
                      <w:sz w:val="21"/>
                    </w:rPr>
                    <w:t>、行政监督部门检查发现不在岗且没有请假手续的，每发现一人次支付违约金</w:t>
                  </w:r>
                  <w:r>
                    <w:rPr>
                      <w:sz w:val="21"/>
                    </w:rPr>
                    <w:t>1000元。</w:t>
                  </w:r>
                </w:p>
              </w:tc>
            </w:tr>
            <w:tr>
              <w:tc>
                <w:tcPr>
                  <w:tcW w:type="dxa" w:w="2661"/>
                  <w:tcBorders>
                    <w:top w:val="none" w:color="000000" w:sz="4"/>
                    <w:left w:val="single" w:color="000000" w:sz="4"/>
                    <w:bottom w:val="single" w:color="000000" w:sz="4"/>
                    <w:right w:val="single" w:color="000000" w:sz="4"/>
                  </w:tcBorders>
                  <w:vAlign w:val="top"/>
                </w:tcPr>
                <w:p>
                  <w:pPr>
                    <w:jc w:val="left"/>
                  </w:pPr>
                  <w:r>
                    <w:rPr>
                      <w:sz w:val="21"/>
                    </w:rPr>
                    <w:t>成交供应商</w:t>
                  </w:r>
                  <w:r>
                    <w:rPr>
                      <w:sz w:val="21"/>
                    </w:rPr>
                    <w:t>工期延误</w:t>
                  </w:r>
                </w:p>
              </w:tc>
              <w:tc>
                <w:tcPr>
                  <w:tcW w:type="dxa" w:w="2935"/>
                  <w:tcBorders>
                    <w:top w:val="none" w:color="000000" w:sz="4"/>
                    <w:left w:val="single" w:color="000000" w:sz="4"/>
                    <w:bottom w:val="single" w:color="000000" w:sz="4"/>
                    <w:right w:val="single" w:color="000000" w:sz="4"/>
                  </w:tcBorders>
                  <w:vAlign w:val="top"/>
                </w:tcPr>
                <w:p>
                  <w:pPr>
                    <w:jc w:val="left"/>
                  </w:pPr>
                  <w:r>
                    <w:rPr>
                      <w:sz w:val="21"/>
                    </w:rPr>
                    <w:t>工期延误违约金按每天</w:t>
                  </w:r>
                  <w:r>
                    <w:rPr>
                      <w:sz w:val="21"/>
                    </w:rPr>
                    <w:t>5000元，最高不超过合同价的5%。</w:t>
                  </w:r>
                </w:p>
              </w:tc>
            </w:tr>
          </w:tbl>
        </w:tc>
      </w:tr>
      <w:tr>
        <w:tc>
          <w:tcPr>
            <w:tcW w:type="dxa" w:w="2076"/>
          </w:tcPr>
          <w:p/>
        </w:tc>
        <w:tc>
          <w:tcPr>
            <w:tcW w:type="dxa" w:w="415"/>
          </w:tcPr>
          <w:p>
            <w:r>
              <w:rPr/>
              <w:t>9</w:t>
            </w:r>
          </w:p>
        </w:tc>
        <w:tc>
          <w:tcPr>
            <w:tcW w:type="dxa" w:w="5814"/>
          </w:tcPr>
          <w:p>
            <w:r>
              <w:rPr/>
              <w:t xml:space="preserve">表一  </w:t>
            </w:r>
          </w:p>
          <w:p>
            <w:pPr>
              <w:jc w:val="center"/>
            </w:pPr>
            <w:r>
              <w:rPr>
                <w:sz w:val="21"/>
              </w:rPr>
              <w:t>安全文明措施费拨付申请表</w:t>
            </w:r>
          </w:p>
          <w:tbl>
            <w:tblPr>
              <w:tblInd w:type="dxa" w:w="135"/>
              <w:tblBorders>
                <w:top w:val="single" w:color="000000" w:sz="4"/>
                <w:left w:val="single" w:color="000000" w:sz="4"/>
                <w:bottom w:val="single" w:color="000000" w:sz="4"/>
                <w:right w:val="single" w:color="000000" w:sz="4"/>
              </w:tblBorders>
            </w:tblPr>
            <w:tblGrid>
              <w:gridCol w:w="1080"/>
              <w:gridCol w:w="384"/>
              <w:gridCol w:w="384"/>
              <w:gridCol w:w="730"/>
              <w:gridCol w:w="384"/>
              <w:gridCol w:w="665"/>
              <w:gridCol w:w="665"/>
              <w:gridCol w:w="126"/>
              <w:gridCol w:w="1152"/>
            </w:tblGrid>
            <w:tr>
              <w:tc>
                <w:tcPr>
                  <w:tcW w:type="dxa" w:w="1080"/>
                  <w:tcBorders>
                    <w:top w:val="single" w:color="000000" w:sz="4"/>
                    <w:left w:val="single" w:color="000000" w:sz="4"/>
                    <w:bottom w:val="single" w:color="000000" w:sz="4"/>
                    <w:right w:val="single" w:color="000000" w:sz="4"/>
                  </w:tcBorders>
                  <w:vAlign w:val="top"/>
                </w:tcPr>
                <w:p>
                  <w:pPr>
                    <w:jc w:val="center"/>
                  </w:pPr>
                  <w:r>
                    <w:rPr>
                      <w:sz w:val="21"/>
                    </w:rPr>
                    <w:t>施工单位</w:t>
                  </w:r>
                </w:p>
              </w:tc>
              <w:tc>
                <w:tcPr>
                  <w:tcW w:type="dxa" w:w="1882"/>
                  <w:gridSpan w:val="4"/>
                  <w:tcBorders>
                    <w:top w:val="single" w:color="000000" w:sz="4"/>
                    <w:left w:val="single" w:color="000000" w:sz="4"/>
                    <w:bottom w:val="single" w:color="000000" w:sz="4"/>
                    <w:right w:val="single" w:color="000000" w:sz="4"/>
                  </w:tcBorders>
                  <w:vAlign w:val="top"/>
                </w:tcPr>
                <w:p>
                  <w:pPr>
                    <w:jc w:val="left"/>
                  </w:pPr>
                </w:p>
              </w:tc>
              <w:tc>
                <w:tcPr>
                  <w:tcW w:type="dxa" w:w="1330"/>
                  <w:gridSpan w:val="2"/>
                  <w:tcBorders>
                    <w:top w:val="single" w:color="000000" w:sz="4"/>
                    <w:left w:val="single" w:color="000000" w:sz="4"/>
                    <w:bottom w:val="single" w:color="000000" w:sz="4"/>
                    <w:right w:val="single" w:color="000000" w:sz="4"/>
                  </w:tcBorders>
                  <w:vAlign w:val="top"/>
                </w:tcPr>
                <w:p>
                  <w:pPr>
                    <w:jc w:val="center"/>
                  </w:pPr>
                  <w:r>
                    <w:rPr>
                      <w:sz w:val="21"/>
                    </w:rPr>
                    <w:t>项目负责人</w:t>
                  </w:r>
                </w:p>
              </w:tc>
              <w:tc>
                <w:tcPr>
                  <w:tcW w:type="dxa" w:w="1278"/>
                  <w:gridSpan w:val="2"/>
                  <w:tcBorders>
                    <w:top w:val="single" w:color="000000" w:sz="4"/>
                    <w:left w:val="single" w:color="000000" w:sz="4"/>
                    <w:bottom w:val="single" w:color="000000" w:sz="4"/>
                    <w:right w:val="single" w:color="000000" w:sz="4"/>
                  </w:tcBorders>
                  <w:vAlign w:val="top"/>
                </w:tcPr>
                <w:p>
                  <w:pPr>
                    <w:jc w:val="left"/>
                  </w:pPr>
                </w:p>
              </w:tc>
            </w:tr>
            <w:tr>
              <w:tc>
                <w:tcPr>
                  <w:tcW w:type="dxa" w:w="1080"/>
                  <w:tcBorders>
                    <w:top w:val="single" w:color="000000" w:sz="4"/>
                    <w:left w:val="single" w:color="000000" w:sz="4"/>
                    <w:bottom w:val="single" w:color="000000" w:sz="4"/>
                    <w:right w:val="single" w:color="000000" w:sz="4"/>
                  </w:tcBorders>
                  <w:vAlign w:val="top"/>
                </w:tcPr>
                <w:p>
                  <w:pPr>
                    <w:jc w:val="center"/>
                  </w:pPr>
                  <w:r>
                    <w:rPr>
                      <w:sz w:val="21"/>
                    </w:rPr>
                    <w:t>工程名称</w:t>
                  </w:r>
                </w:p>
              </w:tc>
              <w:tc>
                <w:tcPr>
                  <w:tcW w:type="dxa" w:w="4490"/>
                  <w:gridSpan w:val="8"/>
                  <w:tcBorders>
                    <w:top w:val="single" w:color="000000" w:sz="4"/>
                    <w:left w:val="single" w:color="000000" w:sz="4"/>
                    <w:bottom w:val="single" w:color="000000" w:sz="4"/>
                    <w:right w:val="single" w:color="000000" w:sz="4"/>
                  </w:tcBorders>
                  <w:vAlign w:val="top"/>
                </w:tcPr>
                <w:p>
                  <w:pPr>
                    <w:jc w:val="left"/>
                  </w:pPr>
                </w:p>
              </w:tc>
            </w:tr>
            <w:tr>
              <w:tc>
                <w:tcPr>
                  <w:tcW w:type="dxa" w:w="1080"/>
                  <w:tcBorders>
                    <w:top w:val="single" w:color="000000" w:sz="4"/>
                    <w:left w:val="single" w:color="000000" w:sz="4"/>
                    <w:bottom w:val="single" w:color="000000" w:sz="4"/>
                    <w:right w:val="single" w:color="000000" w:sz="4"/>
                  </w:tcBorders>
                  <w:vAlign w:val="top"/>
                </w:tcPr>
                <w:p>
                  <w:pPr>
                    <w:jc w:val="center"/>
                  </w:pPr>
                  <w:r>
                    <w:rPr>
                      <w:sz w:val="21"/>
                    </w:rPr>
                    <w:t>安全措施费用合同金额（元）</w:t>
                  </w:r>
                </w:p>
              </w:tc>
              <w:tc>
                <w:tcPr>
                  <w:tcW w:type="dxa" w:w="768"/>
                  <w:gridSpan w:val="2"/>
                  <w:tcBorders>
                    <w:top w:val="single" w:color="000000" w:sz="4"/>
                    <w:left w:val="single" w:color="000000" w:sz="4"/>
                    <w:bottom w:val="single" w:color="000000" w:sz="4"/>
                    <w:right w:val="single" w:color="000000" w:sz="4"/>
                  </w:tcBorders>
                  <w:vAlign w:val="top"/>
                </w:tcPr>
                <w:p>
                  <w:pPr>
                    <w:jc w:val="left"/>
                  </w:pPr>
                </w:p>
              </w:tc>
              <w:tc>
                <w:tcPr>
                  <w:tcW w:type="dxa" w:w="730"/>
                  <w:tcBorders>
                    <w:top w:val="single" w:color="000000" w:sz="4"/>
                    <w:left w:val="single" w:color="000000" w:sz="4"/>
                    <w:bottom w:val="single" w:color="000000" w:sz="4"/>
                    <w:right w:val="single" w:color="000000" w:sz="4"/>
                  </w:tcBorders>
                  <w:vAlign w:val="top"/>
                </w:tcPr>
                <w:p>
                  <w:pPr>
                    <w:jc w:val="center"/>
                  </w:pPr>
                  <w:r>
                    <w:rPr>
                      <w:sz w:val="21"/>
                    </w:rPr>
                    <w:t>已收金额</w:t>
                  </w:r>
                </w:p>
                <w:p>
                  <w:pPr>
                    <w:jc w:val="center"/>
                  </w:pPr>
                  <w:r>
                    <w:rPr>
                      <w:sz w:val="21"/>
                    </w:rPr>
                    <w:t>（元）</w:t>
                  </w:r>
                </w:p>
              </w:tc>
              <w:tc>
                <w:tcPr>
                  <w:tcW w:type="dxa" w:w="1049"/>
                  <w:gridSpan w:val="2"/>
                  <w:tcBorders>
                    <w:top w:val="single" w:color="000000" w:sz="4"/>
                    <w:left w:val="single" w:color="000000" w:sz="4"/>
                    <w:bottom w:val="single" w:color="000000" w:sz="4"/>
                    <w:right w:val="single" w:color="000000" w:sz="4"/>
                  </w:tcBorders>
                  <w:vAlign w:val="top"/>
                </w:tcPr>
                <w:p>
                  <w:pPr>
                    <w:jc w:val="left"/>
                  </w:pPr>
                </w:p>
              </w:tc>
              <w:tc>
                <w:tcPr>
                  <w:tcW w:type="dxa" w:w="791"/>
                  <w:gridSpan w:val="2"/>
                  <w:tcBorders>
                    <w:top w:val="single" w:color="000000" w:sz="4"/>
                    <w:left w:val="single" w:color="000000" w:sz="4"/>
                    <w:bottom w:val="single" w:color="000000" w:sz="4"/>
                    <w:right w:val="single" w:color="000000" w:sz="4"/>
                  </w:tcBorders>
                  <w:vAlign w:val="top"/>
                </w:tcPr>
                <w:p>
                  <w:pPr>
                    <w:jc w:val="center"/>
                  </w:pPr>
                  <w:r>
                    <w:rPr>
                      <w:sz w:val="21"/>
                    </w:rPr>
                    <w:t>已拨金额</w:t>
                  </w:r>
                </w:p>
                <w:p>
                  <w:pPr>
                    <w:jc w:val="center"/>
                  </w:pPr>
                  <w:r>
                    <w:rPr>
                      <w:sz w:val="21"/>
                    </w:rPr>
                    <w:t>（元）</w:t>
                  </w:r>
                </w:p>
              </w:tc>
              <w:tc>
                <w:tcPr>
                  <w:tcW w:type="dxa" w:w="1152"/>
                  <w:tcBorders>
                    <w:top w:val="single" w:color="000000" w:sz="4"/>
                    <w:left w:val="single" w:color="000000" w:sz="4"/>
                    <w:bottom w:val="single" w:color="000000" w:sz="4"/>
                    <w:right w:val="single" w:color="000000" w:sz="4"/>
                  </w:tcBorders>
                  <w:vAlign w:val="top"/>
                </w:tcPr>
                <w:p>
                  <w:pPr>
                    <w:jc w:val="left"/>
                  </w:pPr>
                </w:p>
              </w:tc>
            </w:tr>
            <w:tr>
              <w:tc>
                <w:tcPr>
                  <w:tcW w:type="dxa" w:w="1080"/>
                  <w:tcBorders>
                    <w:top w:val="single" w:color="000000" w:sz="4"/>
                    <w:left w:val="single" w:color="000000" w:sz="4"/>
                    <w:bottom w:val="single" w:color="000000" w:sz="4"/>
                    <w:right w:val="single" w:color="000000" w:sz="4"/>
                  </w:tcBorders>
                  <w:vAlign w:val="top"/>
                </w:tcPr>
                <w:p>
                  <w:pPr>
                    <w:jc w:val="center"/>
                  </w:pPr>
                  <w:r>
                    <w:rPr>
                      <w:sz w:val="21"/>
                    </w:rPr>
                    <w:t>申请拨付金额（元）</w:t>
                  </w:r>
                </w:p>
              </w:tc>
              <w:tc>
                <w:tcPr>
                  <w:tcW w:type="dxa" w:w="4490"/>
                  <w:gridSpan w:val="8"/>
                  <w:tcBorders>
                    <w:top w:val="single" w:color="000000" w:sz="4"/>
                    <w:left w:val="single" w:color="000000" w:sz="4"/>
                    <w:bottom w:val="single" w:color="000000" w:sz="4"/>
                    <w:right w:val="single" w:color="000000" w:sz="4"/>
                  </w:tcBorders>
                  <w:vAlign w:val="top"/>
                </w:tcPr>
                <w:p>
                  <w:pPr>
                    <w:jc w:val="left"/>
                  </w:pPr>
                </w:p>
              </w:tc>
            </w:tr>
            <w:tr>
              <w:tc>
                <w:tcPr>
                  <w:tcW w:type="dxa" w:w="5570"/>
                  <w:gridSpan w:val="9"/>
                  <w:tcBorders>
                    <w:top w:val="single" w:color="000000" w:sz="4"/>
                    <w:left w:val="single" w:color="000000" w:sz="4"/>
                    <w:bottom w:val="single" w:color="000000" w:sz="4"/>
                    <w:right w:val="single" w:color="000000" w:sz="4"/>
                  </w:tcBorders>
                  <w:vAlign w:val="top"/>
                </w:tcPr>
                <w:p>
                  <w:pPr>
                    <w:jc w:val="left"/>
                  </w:pPr>
                  <w:r>
                    <w:rPr>
                      <w:sz w:val="21"/>
                    </w:rPr>
                    <w:t>申请拨付安全措施主要项目清单：</w:t>
                  </w:r>
                </w:p>
                <w:p>
                  <w:pPr>
                    <w:jc w:val="left"/>
                  </w:pPr>
                  <w:r>
                    <w:rPr>
                      <w:sz w:val="21"/>
                    </w:rPr>
                    <w:t>附：相关佐证材料（主要包括购置发票、现场照片、费用计算依据、相关单位签证等）</w:t>
                  </w:r>
                </w:p>
              </w:tc>
            </w:tr>
            <w:tr>
              <w:tc>
                <w:tcPr>
                  <w:tcW w:type="dxa" w:w="1464"/>
                  <w:gridSpan w:val="2"/>
                  <w:tcBorders>
                    <w:top w:val="single" w:color="000000" w:sz="4"/>
                    <w:left w:val="single" w:color="000000" w:sz="4"/>
                    <w:bottom w:val="single" w:color="000000" w:sz="4"/>
                    <w:right w:val="single" w:color="000000" w:sz="4"/>
                  </w:tcBorders>
                  <w:vAlign w:val="top"/>
                </w:tcPr>
                <w:p>
                  <w:pPr>
                    <w:jc w:val="left"/>
                  </w:pPr>
                  <w:r>
                    <w:rPr>
                      <w:sz w:val="21"/>
                    </w:rPr>
                    <w:t>施工单位意见：</w:t>
                  </w:r>
                </w:p>
                <w:p>
                  <w:pPr>
                    <w:jc w:val="left"/>
                  </w:pPr>
                </w:p>
                <w:p>
                  <w:pPr>
                    <w:jc w:val="left"/>
                  </w:pPr>
                  <w:r>
                    <w:rPr>
                      <w:sz w:val="21"/>
                    </w:rPr>
                    <w:t>签章：</w:t>
                  </w:r>
                </w:p>
                <w:p>
                  <w:pPr>
                    <w:jc w:val="left"/>
                  </w:pPr>
                  <w:r>
                    <w:rPr>
                      <w:sz w:val="21"/>
                    </w:rPr>
                    <w:t xml:space="preserve">         </w:t>
                  </w:r>
                </w:p>
                <w:p>
                  <w:pPr>
                    <w:jc w:val="left"/>
                  </w:pPr>
                  <w:r>
                    <w:rPr>
                      <w:sz w:val="21"/>
                    </w:rPr>
                    <w:t>年</w:t>
                  </w:r>
                  <w:r>
                    <w:rPr>
                      <w:sz w:val="21"/>
                    </w:rPr>
                    <w:t xml:space="preserve">   月    日</w:t>
                  </w:r>
                </w:p>
              </w:tc>
              <w:tc>
                <w:tcPr>
                  <w:tcW w:type="dxa" w:w="2163"/>
                  <w:gridSpan w:val="4"/>
                  <w:tcBorders>
                    <w:top w:val="single" w:color="000000" w:sz="4"/>
                    <w:left w:val="single" w:color="000000" w:sz="4"/>
                    <w:bottom w:val="single" w:color="000000" w:sz="4"/>
                    <w:right w:val="single" w:color="000000" w:sz="4"/>
                  </w:tcBorders>
                  <w:vAlign w:val="top"/>
                </w:tcPr>
                <w:p>
                  <w:pPr>
                    <w:jc w:val="left"/>
                  </w:pPr>
                  <w:r>
                    <w:rPr>
                      <w:sz w:val="21"/>
                    </w:rPr>
                    <w:t>监理单位意见：</w:t>
                  </w:r>
                </w:p>
                <w:p>
                  <w:pPr>
                    <w:jc w:val="left"/>
                  </w:pPr>
                </w:p>
                <w:p>
                  <w:pPr>
                    <w:jc w:val="left"/>
                  </w:pPr>
                  <w:r>
                    <w:rPr>
                      <w:sz w:val="21"/>
                    </w:rPr>
                    <w:t>签章：</w:t>
                  </w:r>
                </w:p>
                <w:p>
                  <w:pPr>
                    <w:jc w:val="left"/>
                  </w:pPr>
                  <w:r>
                    <w:rPr>
                      <w:sz w:val="21"/>
                    </w:rPr>
                    <w:t xml:space="preserve">     </w:t>
                  </w:r>
                </w:p>
                <w:p>
                  <w:pPr>
                    <w:jc w:val="left"/>
                  </w:pPr>
                  <w:r>
                    <w:rPr>
                      <w:sz w:val="21"/>
                    </w:rPr>
                    <w:t>年</w:t>
                  </w:r>
                  <w:r>
                    <w:rPr>
                      <w:sz w:val="21"/>
                    </w:rPr>
                    <w:t xml:space="preserve">   月    日</w:t>
                  </w:r>
                </w:p>
              </w:tc>
              <w:tc>
                <w:tcPr>
                  <w:tcW w:type="dxa" w:w="1943"/>
                  <w:gridSpan w:val="3"/>
                  <w:tcBorders>
                    <w:top w:val="single" w:color="000000" w:sz="4"/>
                    <w:left w:val="single" w:color="000000" w:sz="4"/>
                    <w:bottom w:val="single" w:color="000000" w:sz="4"/>
                    <w:right w:val="single" w:color="000000" w:sz="4"/>
                  </w:tcBorders>
                  <w:vAlign w:val="top"/>
                </w:tcPr>
                <w:p>
                  <w:pPr>
                    <w:jc w:val="left"/>
                  </w:pPr>
                  <w:r>
                    <w:rPr>
                      <w:sz w:val="21"/>
                    </w:rPr>
                    <w:t>项目法人意见：</w:t>
                  </w:r>
                </w:p>
                <w:p>
                  <w:pPr>
                    <w:jc w:val="left"/>
                  </w:pPr>
                </w:p>
                <w:p>
                  <w:pPr>
                    <w:jc w:val="left"/>
                  </w:pPr>
                  <w:r>
                    <w:rPr>
                      <w:sz w:val="21"/>
                    </w:rPr>
                    <w:t>签章：</w:t>
                  </w:r>
                </w:p>
                <w:p>
                  <w:pPr>
                    <w:jc w:val="left"/>
                  </w:pPr>
                  <w:r>
                    <w:rPr>
                      <w:sz w:val="21"/>
                    </w:rPr>
                    <w:t xml:space="preserve">     </w:t>
                  </w:r>
                </w:p>
                <w:p>
                  <w:pPr>
                    <w:jc w:val="left"/>
                  </w:pPr>
                  <w:r>
                    <w:rPr>
                      <w:sz w:val="21"/>
                    </w:rPr>
                    <w:t>年</w:t>
                  </w:r>
                  <w:r>
                    <w:rPr>
                      <w:sz w:val="21"/>
                    </w:rPr>
                    <w:t xml:space="preserve">   月    日</w:t>
                  </w:r>
                </w:p>
              </w:tc>
            </w:tr>
          </w:tbl>
        </w:tc>
      </w:tr>
      <w:tr>
        <w:tc>
          <w:tcPr>
            <w:tcW w:type="dxa" w:w="2076"/>
          </w:tcPr>
          <w:p/>
        </w:tc>
        <w:tc>
          <w:tcPr>
            <w:tcW w:type="dxa" w:w="415"/>
          </w:tcPr>
          <w:p>
            <w:r>
              <w:rPr/>
              <w:t>10</w:t>
            </w:r>
          </w:p>
        </w:tc>
        <w:tc>
          <w:tcPr>
            <w:tcW w:type="dxa" w:w="5814"/>
          </w:tcPr>
          <w:p>
            <w:r>
              <w:rPr/>
              <w:t xml:space="preserve">表二  </w:t>
            </w:r>
          </w:p>
          <w:p>
            <w:pPr>
              <w:jc w:val="center"/>
            </w:pPr>
            <w:r>
              <w:rPr>
                <w:sz w:val="21"/>
              </w:rPr>
              <w:t>水利建设工程安全文明施工措施项目清单</w:t>
            </w:r>
          </w:p>
          <w:tbl>
            <w:tblPr>
              <w:tblInd w:type="dxa" w:w="135"/>
              <w:tblBorders>
                <w:top w:val="single" w:color="000000" w:sz="4"/>
                <w:left w:val="single" w:color="000000" w:sz="4"/>
                <w:bottom w:val="single" w:color="000000" w:sz="4"/>
                <w:right w:val="single" w:color="000000" w:sz="4"/>
              </w:tblBorders>
            </w:tblPr>
            <w:tblGrid>
              <w:gridCol w:w="522"/>
              <w:gridCol w:w="329"/>
              <w:gridCol w:w="418"/>
              <w:gridCol w:w="3448"/>
              <w:gridCol w:w="879"/>
            </w:tblGrid>
            <w:tr>
              <w:tc>
                <w:tcPr>
                  <w:tcW w:type="dxa" w:w="522"/>
                  <w:tcBorders>
                    <w:top w:val="single" w:color="000000" w:sz="4"/>
                    <w:left w:val="single" w:color="000000" w:sz="4"/>
                    <w:bottom w:val="single" w:color="000000" w:sz="4"/>
                    <w:right w:val="single" w:color="000000" w:sz="4"/>
                  </w:tcBorders>
                  <w:vAlign w:val="top"/>
                </w:tcPr>
                <w:p>
                  <w:pPr>
                    <w:jc w:val="center"/>
                  </w:pPr>
                  <w:r>
                    <w:rPr>
                      <w:sz w:val="21"/>
                    </w:rPr>
                    <w:t>类别</w:t>
                  </w: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3448"/>
                  <w:tcBorders>
                    <w:top w:val="single" w:color="000000" w:sz="4"/>
                    <w:left w:val="single" w:color="000000" w:sz="4"/>
                    <w:bottom w:val="single" w:color="000000" w:sz="4"/>
                    <w:right w:val="single" w:color="000000" w:sz="4"/>
                  </w:tcBorders>
                  <w:vAlign w:val="top"/>
                </w:tcPr>
                <w:p>
                  <w:pPr>
                    <w:jc w:val="center"/>
                  </w:pPr>
                  <w:r>
                    <w:rPr>
                      <w:sz w:val="21"/>
                    </w:rPr>
                    <w:t>具体要求</w:t>
                  </w:r>
                </w:p>
              </w:tc>
              <w:tc>
                <w:tcPr>
                  <w:tcW w:type="dxa" w:w="879"/>
                  <w:tcBorders>
                    <w:top w:val="single" w:color="000000" w:sz="4"/>
                    <w:left w:val="single" w:color="000000" w:sz="4"/>
                    <w:bottom w:val="single" w:color="000000" w:sz="4"/>
                    <w:right w:val="single" w:color="000000" w:sz="4"/>
                  </w:tcBorders>
                  <w:vAlign w:val="top"/>
                </w:tcPr>
                <w:p>
                  <w:pPr>
                    <w:jc w:val="center"/>
                  </w:pPr>
                  <w:r>
                    <w:rPr>
                      <w:sz w:val="21"/>
                    </w:rPr>
                    <w:t>申报佐证材料</w:t>
                  </w:r>
                </w:p>
                <w:p>
                  <w:pPr>
                    <w:jc w:val="center"/>
                  </w:pPr>
                  <w:r>
                    <w:rPr>
                      <w:sz w:val="21"/>
                    </w:rPr>
                    <w:t>（包括但不限于）</w:t>
                  </w:r>
                </w:p>
              </w:tc>
            </w:tr>
            <w:tr>
              <w:tc>
                <w:tcPr>
                  <w:tcW w:type="dxa" w:w="522"/>
                  <w:vMerge w:val="restart"/>
                  <w:tcBorders>
                    <w:top w:val="single" w:color="000000" w:sz="4"/>
                    <w:left w:val="single" w:color="000000" w:sz="4"/>
                    <w:bottom w:val="single" w:color="000000" w:sz="4"/>
                    <w:right w:val="single" w:color="000000" w:sz="4"/>
                  </w:tcBorders>
                  <w:vAlign w:val="top"/>
                </w:tcPr>
                <w:p>
                  <w:pPr>
                    <w:jc w:val="center"/>
                  </w:pPr>
                  <w:r>
                    <w:rPr>
                      <w:sz w:val="21"/>
                    </w:rPr>
                    <w:t>文明施工与环境卫生</w:t>
                  </w: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施工围挡</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施工区域应用围挡与外界隔离，围挡应结实、牢固，并符合以下要求：</w:t>
                  </w:r>
                </w:p>
                <w:p>
                  <w:pPr>
                    <w:jc w:val="left"/>
                  </w:pPr>
                  <w:r>
                    <w:rPr>
                      <w:sz w:val="21"/>
                    </w:rPr>
                    <w:t>（</w:t>
                  </w:r>
                  <w:r>
                    <w:rPr>
                      <w:sz w:val="21"/>
                    </w:rPr>
                    <w:t>1）临近人员密集区、市政主要路段工程及泵站、水闸等点状工程：围挡高度不低于2.5米；围挡材料采用砌体、装配式彩钢夹芯板或抗风能力较好的钢结构冲孔围挡，围挡的墙面应进行公益宣传；冲孔围挡基础采用300*300*500砼预制块或500*300混凝土基础。</w:t>
                  </w:r>
                </w:p>
                <w:p>
                  <w:pPr>
                    <w:jc w:val="left"/>
                  </w:pPr>
                  <w:r>
                    <w:rPr>
                      <w:sz w:val="21"/>
                    </w:rPr>
                    <w:t>（</w:t>
                  </w:r>
                  <w:r>
                    <w:rPr>
                      <w:sz w:val="21"/>
                    </w:rPr>
                    <w:t>2）堤防、河道等线状工程：围挡高度不低于2.0米，可采用上述围挡材料，也可根据实际情况采用绿篱钢丝网、彩钢瓦、钢管、路栏或注水式移动围挡，围挡的墙面应进行适当的公益宣传。</w:t>
                  </w:r>
                </w:p>
                <w:p>
                  <w:pPr>
                    <w:jc w:val="left"/>
                  </w:pPr>
                  <w:r>
                    <w:rPr>
                      <w:sz w:val="21"/>
                    </w:rPr>
                    <w:t>（</w:t>
                  </w:r>
                  <w:r>
                    <w:rPr>
                      <w:sz w:val="21"/>
                    </w:rPr>
                    <w:t>3）围挡设置应连续、封闭设置，也可按工程进度分段设置，特殊情况不能围挡，在工程险要处设置隔离措施，设置安全警示标识。</w:t>
                  </w:r>
                </w:p>
                <w:p>
                  <w:pPr>
                    <w:jc w:val="left"/>
                  </w:pPr>
                  <w:r>
                    <w:rPr>
                      <w:sz w:val="21"/>
                    </w:rPr>
                    <w:t>（</w:t>
                  </w:r>
                  <w:r>
                    <w:rPr>
                      <w:sz w:val="21"/>
                    </w:rPr>
                    <w:t>4）围挡应定期维护，破旧围挡应及时更换。</w:t>
                  </w:r>
                </w:p>
              </w:tc>
              <w:tc>
                <w:tcPr>
                  <w:tcW w:type="dxa" w:w="879"/>
                  <w:tcBorders>
                    <w:top w:val="single" w:color="000000" w:sz="4"/>
                    <w:left w:val="single" w:color="000000" w:sz="4"/>
                    <w:bottom w:val="single" w:color="000000" w:sz="4"/>
                    <w:right w:val="single" w:color="000000" w:sz="4"/>
                  </w:tcBorders>
                  <w:vAlign w:val="top"/>
                </w:tcPr>
                <w:p>
                  <w:pPr>
                    <w:jc w:val="left"/>
                  </w:pPr>
                  <w:r>
                    <w:rPr>
                      <w:sz w:val="21"/>
                    </w:rPr>
                    <w:t>1、材料购置发票</w:t>
                  </w:r>
                </w:p>
                <w:p>
                  <w:pPr>
                    <w:jc w:val="left"/>
                  </w:pPr>
                  <w:r>
                    <w:rPr>
                      <w:sz w:val="21"/>
                    </w:rPr>
                    <w:t>2、安装费用构成及依据</w:t>
                  </w:r>
                </w:p>
                <w:p>
                  <w:pPr>
                    <w:jc w:val="left"/>
                  </w:pPr>
                  <w:r>
                    <w:rPr>
                      <w:sz w:val="21"/>
                    </w:rPr>
                    <w:t>3、现场照片</w:t>
                  </w:r>
                </w:p>
                <w:p>
                  <w:pPr>
                    <w:jc w:val="left"/>
                  </w:pPr>
                  <w:r>
                    <w:rPr>
                      <w:sz w:val="21"/>
                    </w:rPr>
                    <w:t>4、参建单位签证</w:t>
                  </w: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进出口大门</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施工现场进出口应当设置大门，大门设置应结实、牢固，大门应标有本企业名称或企业标识。</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五牌一图及其它公示牌</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在进门处悬挂工程概况牌、管理人员名单及监督电话牌、安全生产牌、文明施工牌、消防保卫牌等五牌一图，并设置重大危险源公示牌、质量终身制公示牌等；标牌内容齐全，格式规范、整齐。</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施工现场</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1）临近人员密集区、市政主要路段及泵站、水闸等点状工程施工现场主要道路必须进行砼硬化处理；</w:t>
                  </w:r>
                </w:p>
                <w:p>
                  <w:pPr>
                    <w:jc w:val="left"/>
                  </w:pPr>
                  <w:r>
                    <w:rPr>
                      <w:sz w:val="21"/>
                    </w:rPr>
                    <w:t>（</w:t>
                  </w:r>
                  <w:r>
                    <w:rPr>
                      <w:sz w:val="21"/>
                    </w:rPr>
                    <w:t>2）加工区、材料堆放区地面必须进行砼硬化处理；加工区应设置防护棚；</w:t>
                  </w:r>
                </w:p>
                <w:p>
                  <w:pPr>
                    <w:jc w:val="left"/>
                  </w:pPr>
                  <w:r>
                    <w:rPr>
                      <w:sz w:val="21"/>
                    </w:rPr>
                    <w:t>（</w:t>
                  </w:r>
                  <w:r>
                    <w:rPr>
                      <w:sz w:val="21"/>
                    </w:rPr>
                    <w:t>3）施工场地应设置排水设施，保持场地干爽、无积水；</w:t>
                  </w:r>
                </w:p>
                <w:p>
                  <w:pPr>
                    <w:jc w:val="left"/>
                  </w:pPr>
                  <w:r>
                    <w:rPr>
                      <w:sz w:val="21"/>
                    </w:rPr>
                    <w:t>（</w:t>
                  </w:r>
                  <w:r>
                    <w:rPr>
                      <w:sz w:val="21"/>
                    </w:rPr>
                    <w:t>4）进、出场土方累计超过5000立方米的工程项目，施工区域主要出口处应设置洗车池（或洗车台）和高压冲洗设施（地面应硬化，四周设置排水沟和沉淀池），其余项目必须设置高压冲洗设施；配备人员专职负责对出入工地的车辆进行冲洗工作。</w:t>
                  </w:r>
                </w:p>
                <w:p>
                  <w:pPr>
                    <w:jc w:val="left"/>
                  </w:pPr>
                  <w:r>
                    <w:rPr>
                      <w:sz w:val="21"/>
                    </w:rPr>
                    <w:t>（</w:t>
                  </w:r>
                  <w:r>
                    <w:rPr>
                      <w:sz w:val="21"/>
                    </w:rPr>
                    <w:t>5）裸露的场地和集中堆放的土方应采取覆盖、固化或做好水土保持和绿化等措施；</w:t>
                  </w:r>
                </w:p>
                <w:p>
                  <w:pPr>
                    <w:jc w:val="left"/>
                  </w:pPr>
                  <w:r>
                    <w:rPr>
                      <w:sz w:val="21"/>
                    </w:rPr>
                    <w:t>（</w:t>
                  </w:r>
                  <w:r>
                    <w:rPr>
                      <w:sz w:val="21"/>
                    </w:rPr>
                    <w:t>6）扬尘较大的施工区域、场内运输道路两侧以及邻近居民区、主干道路的围挡位置应设施喷淋系统。</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安全警示标志牌和安全标语</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1）在施工区域主要进出口处应设有明显的施工警示标志牌。</w:t>
                  </w:r>
                </w:p>
                <w:p>
                  <w:pPr>
                    <w:jc w:val="left"/>
                  </w:pPr>
                  <w:r>
                    <w:rPr>
                      <w:sz w:val="21"/>
                    </w:rPr>
                    <w:t>（</w:t>
                  </w:r>
                  <w:r>
                    <w:rPr>
                      <w:sz w:val="21"/>
                    </w:rPr>
                    <w:t>2）在施工现场的井、洞、坑、沟、口、临水、临空、临边及其它易发伤亡事故（或危险）处设置明显的、符合国家标准要求的安全警示标志牌。</w:t>
                  </w:r>
                </w:p>
                <w:p>
                  <w:pPr>
                    <w:jc w:val="left"/>
                  </w:pPr>
                  <w:r>
                    <w:rPr>
                      <w:sz w:val="21"/>
                    </w:rPr>
                    <w:t>（</w:t>
                  </w:r>
                  <w:r>
                    <w:rPr>
                      <w:sz w:val="21"/>
                    </w:rPr>
                    <w:t>3）施工区和生活区应张挂安全生产宣传横幅，且总数不少于4副。</w:t>
                  </w:r>
                </w:p>
                <w:p>
                  <w:pPr>
                    <w:jc w:val="left"/>
                  </w:pPr>
                  <w:r>
                    <w:rPr>
                      <w:sz w:val="21"/>
                    </w:rPr>
                    <w:t>（</w:t>
                  </w:r>
                  <w:r>
                    <w:rPr>
                      <w:sz w:val="21"/>
                    </w:rPr>
                    <w:t>4）破旧的警示标牌、标语应及时更换。</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材料堆放</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1）材料堆放区应硬底化。</w:t>
                  </w:r>
                </w:p>
                <w:p>
                  <w:pPr>
                    <w:jc w:val="left"/>
                  </w:pPr>
                  <w:r>
                    <w:rPr>
                      <w:sz w:val="21"/>
                    </w:rPr>
                    <w:t>（</w:t>
                  </w:r>
                  <w:r>
                    <w:rPr>
                      <w:sz w:val="21"/>
                    </w:rPr>
                    <w:t>2）设备、原材料、半成品、成品等材料堆放整齐，分类堆放；现场悬挂有名称、品种、规格等标牌；</w:t>
                  </w:r>
                </w:p>
                <w:p>
                  <w:pPr>
                    <w:jc w:val="left"/>
                  </w:pPr>
                  <w:r>
                    <w:rPr>
                      <w:sz w:val="21"/>
                    </w:rPr>
                    <w:t>（</w:t>
                  </w:r>
                  <w:r>
                    <w:rPr>
                      <w:sz w:val="21"/>
                    </w:rPr>
                    <w:t>3）材料堆放区应放置消防器具，设置防锈蚀、防雨等覆盖设施。</w:t>
                  </w:r>
                </w:p>
                <w:p>
                  <w:pPr>
                    <w:jc w:val="left"/>
                  </w:pPr>
                  <w:r>
                    <w:rPr>
                      <w:sz w:val="21"/>
                    </w:rPr>
                    <w:t>（</w:t>
                  </w:r>
                  <w:r>
                    <w:rPr>
                      <w:sz w:val="21"/>
                    </w:rPr>
                    <w:t>4）水泥和其他易飞扬细颗粒建筑材料应密闭存放或采取覆盖等措施控制扬尘；</w:t>
                  </w:r>
                </w:p>
                <w:p>
                  <w:pPr>
                    <w:jc w:val="left"/>
                  </w:pPr>
                  <w:r>
                    <w:rPr>
                      <w:sz w:val="21"/>
                    </w:rPr>
                    <w:t>（</w:t>
                  </w:r>
                  <w:r>
                    <w:rPr>
                      <w:sz w:val="21"/>
                    </w:rPr>
                    <w:t>5）易燃、易爆和有毒有害物品应分类单独存放，设置防护和应急救援设施。</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现场防火</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办公区、生活区、仓库、施工区等应配置合理的消防器材，符合消防要求。</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环境卫生</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1）办公区、生活区应配置足够的密闭式垃圾桶收集生活垃圾；</w:t>
                  </w:r>
                </w:p>
                <w:p>
                  <w:pPr>
                    <w:jc w:val="left"/>
                  </w:pPr>
                  <w:r>
                    <w:rPr>
                      <w:sz w:val="21"/>
                    </w:rPr>
                    <w:t>（</w:t>
                  </w:r>
                  <w:r>
                    <w:rPr>
                      <w:sz w:val="21"/>
                    </w:rPr>
                    <w:t>2）安排专人打扫办公区、生活区等公共区域卫生，每天收集并清走生活垃圾。</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现场办公生活设施</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1）办公区、生活区与作业区、厨房、仓库之间划分清晰，有相应的隔离措施并保持安全距离；板房搭设材料应符合A级防火等级；办公区、生活区地面除绿化带外，应硬化。</w:t>
                  </w:r>
                </w:p>
                <w:p>
                  <w:pPr>
                    <w:jc w:val="left"/>
                  </w:pPr>
                  <w:r>
                    <w:rPr>
                      <w:sz w:val="21"/>
                    </w:rPr>
                    <w:t>（</w:t>
                  </w:r>
                  <w:r>
                    <w:rPr>
                      <w:sz w:val="21"/>
                    </w:rPr>
                    <w:t>2）办公区和生活区临时板房搭设面积或租用民房面积应不少于中介预算的总面积，且会议室应足够宽敞、面积应满足召开工程会议的要求；</w:t>
                  </w:r>
                </w:p>
                <w:p>
                  <w:pPr>
                    <w:jc w:val="left"/>
                  </w:pPr>
                  <w:r>
                    <w:rPr>
                      <w:sz w:val="21"/>
                    </w:rPr>
                    <w:t>（</w:t>
                  </w:r>
                  <w:r>
                    <w:rPr>
                      <w:sz w:val="21"/>
                    </w:rPr>
                    <w:t>3）办公区、生活区应设置安全生产宣传教育栏；</w:t>
                  </w:r>
                </w:p>
                <w:p>
                  <w:pPr>
                    <w:jc w:val="left"/>
                  </w:pPr>
                  <w:r>
                    <w:rPr>
                      <w:sz w:val="21"/>
                    </w:rPr>
                    <w:t>（</w:t>
                  </w:r>
                  <w:r>
                    <w:rPr>
                      <w:sz w:val="21"/>
                    </w:rPr>
                    <w:t>4）工地办公室、宿舍、食堂、厕所、饮水设施、休息场所等符合卫生和安全要求。</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val="restart"/>
                  <w:tcBorders>
                    <w:top w:val="single" w:color="000000" w:sz="4"/>
                    <w:left w:val="single" w:color="000000" w:sz="4"/>
                    <w:bottom w:val="single" w:color="000000" w:sz="4"/>
                    <w:right w:val="single" w:color="000000" w:sz="4"/>
                  </w:tcBorders>
                  <w:vAlign w:val="top"/>
                </w:tcPr>
                <w:p>
                  <w:pPr>
                    <w:jc w:val="center"/>
                  </w:pPr>
                  <w:r>
                    <w:rPr>
                      <w:sz w:val="21"/>
                    </w:rPr>
                    <w:t>临时设施</w:t>
                  </w:r>
                </w:p>
              </w:tc>
              <w:tc>
                <w:tcPr>
                  <w:tcW w:type="dxa" w:w="329"/>
                  <w:vMerge w:val="restart"/>
                  <w:tcBorders>
                    <w:top w:val="single" w:color="000000" w:sz="4"/>
                    <w:left w:val="single" w:color="000000" w:sz="4"/>
                    <w:bottom w:val="single" w:color="000000" w:sz="4"/>
                    <w:right w:val="single" w:color="000000" w:sz="4"/>
                  </w:tcBorders>
                  <w:vAlign w:val="top"/>
                </w:tcPr>
                <w:p>
                  <w:pPr>
                    <w:jc w:val="center"/>
                  </w:pPr>
                  <w:r>
                    <w:rPr>
                      <w:sz w:val="21"/>
                    </w:rPr>
                    <w:t>施工现场临时用电</w:t>
                  </w: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配电线路</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1）按照TN-S系统要求配备五芯电缆、四芯电缆和三芯电缆；</w:t>
                  </w:r>
                </w:p>
                <w:p>
                  <w:pPr>
                    <w:jc w:val="left"/>
                  </w:pPr>
                  <w:r>
                    <w:rPr>
                      <w:sz w:val="21"/>
                    </w:rPr>
                    <w:t>（</w:t>
                  </w:r>
                  <w:r>
                    <w:rPr>
                      <w:sz w:val="21"/>
                    </w:rPr>
                    <w:t>2）电缆干线应采用架空或埋地敷设；架空线应设在专业电杆上或沿墙布置，严禁架设在树木、脚手架上，架空线路与邻近线路或设施保持安全距离；电缆埋地敷设深度应不小于0.6m，上下铺设不小于0.3m厚的细砂保护层或设置电缆沟，严禁沿地面明设，穿越道路或易受机械损伤的场所时必须加设防护套管。</w:t>
                  </w:r>
                </w:p>
                <w:p>
                  <w:pPr>
                    <w:jc w:val="left"/>
                  </w:pPr>
                  <w:r>
                    <w:rPr>
                      <w:sz w:val="21"/>
                    </w:rPr>
                    <w:t>（</w:t>
                  </w:r>
                  <w:r>
                    <w:rPr>
                      <w:sz w:val="21"/>
                    </w:rPr>
                    <w:t>3）对靠近施工现场的外电线路，设置木质、塑料等绝缘体的防护棚。</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配电箱</w:t>
                  </w:r>
                </w:p>
                <w:p>
                  <w:pPr>
                    <w:jc w:val="center"/>
                  </w:pPr>
                  <w:r>
                    <w:rPr>
                      <w:sz w:val="21"/>
                    </w:rPr>
                    <w:t>开关箱</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按“三级配电”要求，配备符合防雨、防尘要求的总配电箱、分配电箱、开关箱三类标准电箱；开关箱应符合“一机、一箱、一闸、一漏”的配电原则，且开关箱距离用电设备水平距离不宜超过3米；三类电箱中的各类电器应是合格品。</w:t>
                  </w:r>
                </w:p>
                <w:p>
                  <w:pPr>
                    <w:jc w:val="left"/>
                  </w:pPr>
                  <w:r>
                    <w:rPr>
                      <w:sz w:val="21"/>
                    </w:rPr>
                    <w:t>（</w:t>
                  </w:r>
                  <w:r>
                    <w:rPr>
                      <w:sz w:val="21"/>
                    </w:rPr>
                    <w:t>2）按“两级保护”的要求，选取符合容量要求和质量合格的总配电箱和开关箱中的漏电保护器。</w:t>
                  </w:r>
                </w:p>
                <w:p>
                  <w:pPr>
                    <w:jc w:val="left"/>
                  </w:pPr>
                  <w:r>
                    <w:rPr>
                      <w:sz w:val="21"/>
                    </w:rPr>
                    <w:t>（</w:t>
                  </w:r>
                  <w:r>
                    <w:rPr>
                      <w:sz w:val="21"/>
                    </w:rPr>
                    <w:t>3）配电箱、开关箱内的工作零线应通过接线端子板连接，并应与保护零线接线端子板分设。</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接地保护装置</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施工现场保护零线的重复接地应不少于三处。</w:t>
                  </w:r>
                </w:p>
                <w:p>
                  <w:pPr>
                    <w:jc w:val="left"/>
                  </w:pPr>
                  <w:r>
                    <w:rPr>
                      <w:sz w:val="21"/>
                    </w:rPr>
                    <w:t>施工现场专用的中性点直接接到的电力线路中应采用</w:t>
                  </w:r>
                  <w:r>
                    <w:rPr>
                      <w:sz w:val="21"/>
                    </w:rPr>
                    <w:t>TN-S接零保护系统；电气设备的金属外壳应与专用保护零线连接；作防雷接地的电气设备，应同时作重复接地。</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配电箱</w:t>
                  </w:r>
                </w:p>
                <w:p>
                  <w:pPr>
                    <w:jc w:val="center"/>
                  </w:pPr>
                  <w:r>
                    <w:rPr>
                      <w:sz w:val="21"/>
                    </w:rPr>
                    <w:t>开关箱</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按“三级配电”要求，配备符合防雨、防尘要求的总配电箱、分配电箱、开关箱三类标准电箱；开关箱应符合“一机、一箱、一闸、一漏”的配电原则，且开关箱距离用电设备水平距离不宜超过3米；三类电箱中的各类电器应是合格品。</w:t>
                  </w:r>
                </w:p>
                <w:p>
                  <w:pPr>
                    <w:jc w:val="left"/>
                  </w:pPr>
                  <w:r>
                    <w:rPr>
                      <w:sz w:val="21"/>
                    </w:rPr>
                    <w:t>（</w:t>
                  </w:r>
                  <w:r>
                    <w:rPr>
                      <w:sz w:val="21"/>
                    </w:rPr>
                    <w:t>2）按“两级保护”的要求，选取符合容量要求和质量合格的总配电箱和开关箱中的漏电保护器。</w:t>
                  </w:r>
                </w:p>
                <w:p>
                  <w:pPr>
                    <w:jc w:val="left"/>
                  </w:pPr>
                  <w:r>
                    <w:rPr>
                      <w:sz w:val="21"/>
                    </w:rPr>
                    <w:t>（</w:t>
                  </w:r>
                  <w:r>
                    <w:rPr>
                      <w:sz w:val="21"/>
                    </w:rPr>
                    <w:t>3）配电箱、开关箱内的工作零线应通过接线端子板连接，并应与保护零线接线端子板分设。</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接地保护装置</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施工现场保护零线的重复接地应不少于三处。</w:t>
                  </w:r>
                </w:p>
                <w:p>
                  <w:pPr>
                    <w:jc w:val="left"/>
                  </w:pPr>
                  <w:r>
                    <w:rPr>
                      <w:sz w:val="21"/>
                    </w:rPr>
                    <w:t>施工现场专用的中性点直接接到的电力线路中应采用</w:t>
                  </w:r>
                  <w:r>
                    <w:rPr>
                      <w:sz w:val="21"/>
                    </w:rPr>
                    <w:t>TN-S接零保护系统；电气设备的金属外壳应与专用保护零线连接；作防雷接地的电气设备，应同时作重复接地。</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val="restart"/>
                  <w:tcBorders>
                    <w:top w:val="single" w:color="000000" w:sz="4"/>
                    <w:left w:val="single" w:color="000000" w:sz="4"/>
                    <w:bottom w:val="single" w:color="000000" w:sz="4"/>
                    <w:right w:val="single" w:color="000000" w:sz="4"/>
                  </w:tcBorders>
                  <w:vAlign w:val="top"/>
                </w:tcPr>
                <w:p>
                  <w:pPr>
                    <w:jc w:val="center"/>
                  </w:pPr>
                  <w:r>
                    <w:rPr>
                      <w:sz w:val="21"/>
                    </w:rPr>
                    <w:t>安全施工</w:t>
                  </w:r>
                </w:p>
              </w:tc>
              <w:tc>
                <w:tcPr>
                  <w:tcW w:type="dxa" w:w="329"/>
                  <w:vMerge w:val="restart"/>
                  <w:tcBorders>
                    <w:top w:val="single" w:color="000000" w:sz="4"/>
                    <w:left w:val="single" w:color="000000" w:sz="4"/>
                    <w:bottom w:val="single" w:color="000000" w:sz="4"/>
                    <w:right w:val="single" w:color="000000" w:sz="4"/>
                  </w:tcBorders>
                  <w:vAlign w:val="top"/>
                </w:tcPr>
                <w:p>
                  <w:pPr>
                    <w:jc w:val="center"/>
                  </w:pPr>
                  <w:r>
                    <w:rPr>
                      <w:sz w:val="21"/>
                    </w:rPr>
                    <w:t>临边、洞口、交叉高处作业防护</w:t>
                  </w:r>
                </w:p>
              </w:tc>
              <w:tc>
                <w:tcPr>
                  <w:tcW w:type="dxa" w:w="418"/>
                  <w:tcBorders>
                    <w:top w:val="single" w:color="000000" w:sz="4"/>
                    <w:left w:val="single" w:color="000000" w:sz="4"/>
                    <w:bottom w:val="single" w:color="000000" w:sz="4"/>
                    <w:right w:val="single" w:color="000000" w:sz="4"/>
                  </w:tcBorders>
                  <w:vAlign w:val="top"/>
                </w:tcPr>
                <w:p>
                  <w:pPr>
                    <w:jc w:val="center"/>
                  </w:pPr>
                  <w:r>
                    <w:rPr>
                      <w:sz w:val="21"/>
                    </w:rPr>
                    <w:t>临水、临空、临边防护</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临水侧及高差超过</w:t>
                  </w:r>
                  <w:r>
                    <w:rPr>
                      <w:sz w:val="21"/>
                    </w:rPr>
                    <w:t>2m的临空、临边部位均应设置防护设施，可采用标准化定型防护材料或钢管防护，防护高度不低于1.2m；钢管防护应由上、中、下三道横杆和间距不大于2.0m的栏杆柱组成，栏杆采用扣件式钢管材料，密目式安全立网全封闭，作业层另设置高度为0.2m的挡脚板。</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通道口防护</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在可能坠落的范围内设置防护棚，防护棚应采用扣件式钢管脚手架或其他型钢材料搭设，棚面铺厚度不小于</w:t>
                  </w:r>
                  <w:r>
                    <w:rPr>
                      <w:sz w:val="21"/>
                    </w:rPr>
                    <w:t>5cm厚的木板或两道相距50cm的竹笆。当可能坠落的高度超过24m时，应设双层防护棚。两侧应沿栏杆架用密目式安全网封闭。</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预留洞（孔）口防护</w:t>
                  </w:r>
                </w:p>
              </w:tc>
              <w:tc>
                <w:tcPr>
                  <w:tcW w:type="dxa" w:w="3448"/>
                  <w:tcBorders>
                    <w:top w:val="single" w:color="000000" w:sz="4"/>
                    <w:left w:val="single" w:color="000000" w:sz="4"/>
                    <w:bottom w:val="single" w:color="000000" w:sz="4"/>
                    <w:right w:val="single" w:color="000000" w:sz="4"/>
                  </w:tcBorders>
                  <w:vAlign w:val="top"/>
                </w:tcPr>
                <w:p>
                  <w:pPr>
                    <w:numPr>
                      <w:ilvl w:val="0"/>
                      <w:numId w:val="1"/>
                    </w:numPr>
                    <w:jc w:val="left"/>
                  </w:pPr>
                  <w:r>
                    <w:rPr>
                      <w:sz w:val="21"/>
                    </w:rPr>
                    <w:t>边长尺寸小于</w:t>
                  </w:r>
                  <w:r>
                    <w:rPr>
                      <w:sz w:val="21"/>
                    </w:rPr>
                    <w:t>1.5m的竖向洞（孔）口、短边尺寸小于0.5m的沟槽应采取设置盖板等封堵措施；边长大于1.5m的竖向洞（孔）口、短边尺寸大于0.5m的沟槽应采取设置安全防护栏杆等措施，并应固定牢固，栏杆采用扣件式钢管材料。</w:t>
                  </w:r>
                </w:p>
                <w:p>
                  <w:pPr>
                    <w:jc w:val="left"/>
                  </w:pPr>
                  <w:r>
                    <w:rPr>
                      <w:sz w:val="21"/>
                    </w:rPr>
                    <w:t>（</w:t>
                  </w:r>
                  <w:r>
                    <w:rPr>
                      <w:sz w:val="21"/>
                    </w:rPr>
                    <w:t>2）在门槽、闸门井、水泵井、电梯井等井道口（内）安装作业，应根据作业面情况，在其下方井道内设置可靠的水平安全网作隔离防护层。</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楼梯边防护</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设高度不低于</w:t>
                  </w:r>
                  <w:r>
                    <w:rPr>
                      <w:sz w:val="21"/>
                    </w:rPr>
                    <w:t>1.2m的防护栏杆，0.2m高的挡脚板，栏杆采用扣件式钢管材料。</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垂直方向交叉作业</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设置防护隔离棚或其他设施。</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高处作业防护</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w:t>
                  </w:r>
                  <w:r>
                    <w:rPr>
                      <w:sz w:val="21"/>
                    </w:rPr>
                    <w:t>1）高作作业临时排架搭设应稳固，若采用门型脚手架，层高不能超2层，且要求对拉扣应满扣；架体内外两侧设置水平扫地杆，每层设置水平杆；架体外侧设置剪刀撑，纵向每2跨设置不少于一抛撑；作业平台应满铺配套脚手板，临空面设置高度不低于1.2m的防护栏杆，张挂安全网；架体设置登高扶梯。</w:t>
                  </w:r>
                </w:p>
                <w:p>
                  <w:pPr>
                    <w:jc w:val="left"/>
                  </w:pPr>
                  <w:r>
                    <w:rPr>
                      <w:sz w:val="21"/>
                    </w:rPr>
                    <w:t>（</w:t>
                  </w:r>
                  <w:r>
                    <w:rPr>
                      <w:sz w:val="21"/>
                    </w:rPr>
                    <w:t>2）在高处进行悬空高处作业时，必须设置相应的吊篮、吊笼、平台等设施，作业人员必须使用安全带、安全绳等个体防护用品。平台临边必须设置防护栏杆，在作业下方挂设水平安全网等设施。</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val="restart"/>
                  <w:tcBorders>
                    <w:top w:val="single" w:color="000000" w:sz="4"/>
                    <w:left w:val="single" w:color="000000" w:sz="4"/>
                    <w:bottom w:val="single" w:color="000000" w:sz="4"/>
                    <w:right w:val="single" w:color="000000" w:sz="4"/>
                  </w:tcBorders>
                  <w:vAlign w:val="top"/>
                </w:tcPr>
                <w:p>
                  <w:pPr>
                    <w:jc w:val="center"/>
                  </w:pPr>
                  <w:r>
                    <w:rPr>
                      <w:sz w:val="21"/>
                    </w:rPr>
                    <w:t>扣件式钢管脚手架</w:t>
                  </w:r>
                </w:p>
              </w:tc>
              <w:tc>
                <w:tcPr>
                  <w:tcW w:type="dxa" w:w="418"/>
                  <w:tcBorders>
                    <w:top w:val="single" w:color="000000" w:sz="4"/>
                    <w:left w:val="single" w:color="000000" w:sz="4"/>
                    <w:bottom w:val="single" w:color="000000" w:sz="4"/>
                    <w:right w:val="single" w:color="000000" w:sz="4"/>
                  </w:tcBorders>
                  <w:vAlign w:val="top"/>
                </w:tcPr>
                <w:p>
                  <w:pPr>
                    <w:jc w:val="center"/>
                  </w:pPr>
                  <w:r>
                    <w:rPr>
                      <w:sz w:val="21"/>
                    </w:rPr>
                    <w:t>外墙脚手架</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 xml:space="preserve"> </w:t>
                  </w:r>
                  <w:r>
                    <w:rPr>
                      <w:sz w:val="21"/>
                    </w:rPr>
                    <w:t>脚手架应符合《建筑施工扣件式钢管脚手架安全技术规范》（</w:t>
                  </w:r>
                  <w:r>
                    <w:rPr>
                      <w:sz w:val="21"/>
                    </w:rPr>
                    <w:t>JGJ130-2011）要求，且根据施工荷载经设计确定，并满足以下要求：</w:t>
                  </w:r>
                </w:p>
                <w:p>
                  <w:pPr>
                    <w:jc w:val="left"/>
                  </w:pPr>
                  <w:r>
                    <w:rPr>
                      <w:sz w:val="21"/>
                    </w:rPr>
                    <w:t>（</w:t>
                  </w:r>
                  <w:r>
                    <w:rPr>
                      <w:sz w:val="21"/>
                    </w:rPr>
                    <w:t>1）立杆基础应牢固，每根立杆下部设置底座或垫板；架体基础须设置纵、横向扫地杆，离地面距离不应大于0.2m。</w:t>
                  </w:r>
                </w:p>
                <w:p>
                  <w:pPr>
                    <w:jc w:val="left"/>
                  </w:pPr>
                  <w:r>
                    <w:rPr>
                      <w:sz w:val="21"/>
                    </w:rPr>
                    <w:t>（</w:t>
                  </w:r>
                  <w:r>
                    <w:rPr>
                      <w:sz w:val="21"/>
                    </w:rPr>
                    <w:t>2）脚手架立杆纵距不应大于1.8m，水平横杆步距不应大于1.5m。</w:t>
                  </w:r>
                </w:p>
                <w:p>
                  <w:pPr>
                    <w:jc w:val="left"/>
                  </w:pPr>
                  <w:r>
                    <w:rPr>
                      <w:sz w:val="21"/>
                    </w:rPr>
                    <w:t>（</w:t>
                  </w:r>
                  <w:r>
                    <w:rPr>
                      <w:sz w:val="21"/>
                    </w:rPr>
                    <w:t>3）作业层纵向水平杆间距不应大于0.4m，横向水平杆间距不应大于½立杆纵距，作业层与墙面距离不应大于0.2m；脚手板应铺满、铺稳、铺实； 采用冲压钢脚手板、木脚手板、竹串片脚手板等。</w:t>
                  </w:r>
                </w:p>
                <w:p>
                  <w:pPr>
                    <w:jc w:val="left"/>
                  </w:pPr>
                  <w:r>
                    <w:rPr>
                      <w:sz w:val="21"/>
                    </w:rPr>
                    <w:t>（</w:t>
                  </w:r>
                  <w:r>
                    <w:rPr>
                      <w:sz w:val="21"/>
                    </w:rPr>
                    <w:t>4）连墙件应从底层第一步纵向水平杆处开始设置，连墙件竖向间距不应大于3倍步距，横向间距不应大于3倍立杆纵距。</w:t>
                  </w:r>
                </w:p>
                <w:p>
                  <w:pPr>
                    <w:jc w:val="left"/>
                  </w:pPr>
                  <w:r>
                    <w:rPr>
                      <w:sz w:val="21"/>
                    </w:rPr>
                    <w:t>（</w:t>
                  </w:r>
                  <w:r>
                    <w:rPr>
                      <w:sz w:val="21"/>
                    </w:rPr>
                    <w:t>5）剪刀撑宽度不应小于4跨立杆，且不应小于6米，斜杆与地面的倾角应在45°~60°之间；高度在24m及以上的双排脚手架应在外侧全立面连续设置，高度在24m以下的单、双排脚手架，均必须在外侧两端、转角及中间间隔不超过15m的立面上，各设置一道剪刀撑，并应由底到顶连续设置。</w:t>
                  </w:r>
                </w:p>
                <w:p>
                  <w:pPr>
                    <w:jc w:val="left"/>
                  </w:pPr>
                  <w:r>
                    <w:rPr>
                      <w:sz w:val="21"/>
                    </w:rPr>
                    <w:t>（</w:t>
                  </w:r>
                  <w:r>
                    <w:rPr>
                      <w:sz w:val="21"/>
                    </w:rPr>
                    <w:t>6）脚手架外立杆内侧必须用密目式安全网或其它措施全封闭防护，密目式安全网应为阻燃产品；作业层外侧设置高度不低于0.2m的挡脚板。</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418"/>
                  <w:tcBorders>
                    <w:top w:val="single" w:color="000000" w:sz="4"/>
                    <w:left w:val="single" w:color="000000" w:sz="4"/>
                    <w:bottom w:val="single" w:color="000000" w:sz="4"/>
                    <w:right w:val="single" w:color="000000" w:sz="4"/>
                  </w:tcBorders>
                  <w:vAlign w:val="top"/>
                </w:tcPr>
                <w:p>
                  <w:pPr>
                    <w:jc w:val="center"/>
                  </w:pPr>
                  <w:r>
                    <w:rPr>
                      <w:sz w:val="21"/>
                    </w:rPr>
                    <w:t>满堂支撑架</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满堂支撑架应应符合《建筑施工扣件式钢管脚手架安全技术规范》（</w:t>
                  </w:r>
                  <w:r>
                    <w:rPr>
                      <w:sz w:val="21"/>
                    </w:rPr>
                    <w:t>JGJ130-2011）要求，且根据施工荷载经设计确定，并满足以下要求：</w:t>
                  </w:r>
                </w:p>
                <w:p>
                  <w:pPr>
                    <w:jc w:val="left"/>
                  </w:pPr>
                  <w:r>
                    <w:rPr>
                      <w:sz w:val="21"/>
                    </w:rPr>
                    <w:t>（</w:t>
                  </w:r>
                  <w:r>
                    <w:rPr>
                      <w:sz w:val="21"/>
                    </w:rPr>
                    <w:t>1）立杆基础应牢固，每根立杆下部设置底座或垫板；架体基础须设置纵、横向扫地杆，离地面距离不应大于0.2m；</w:t>
                  </w:r>
                </w:p>
                <w:p>
                  <w:pPr>
                    <w:jc w:val="left"/>
                  </w:pPr>
                  <w:r>
                    <w:rPr>
                      <w:sz w:val="21"/>
                    </w:rPr>
                    <w:t>（</w:t>
                  </w:r>
                  <w:r>
                    <w:rPr>
                      <w:sz w:val="21"/>
                    </w:rPr>
                    <w:t>2）满堂支撑架步距与立杆间距不宜超过上述规范附录C表C-2~表C-5规定的上限值；立杆接长接头必须采用对接扣件连接。</w:t>
                  </w:r>
                </w:p>
                <w:p>
                  <w:pPr>
                    <w:jc w:val="left"/>
                  </w:pPr>
                  <w:r>
                    <w:rPr>
                      <w:sz w:val="21"/>
                    </w:rPr>
                    <w:t>（</w:t>
                  </w:r>
                  <w:r>
                    <w:rPr>
                      <w:sz w:val="21"/>
                    </w:rPr>
                    <w:t>3）普通型满堂支撑架架体外侧周边及内部纵、横向每5 m~8m，应由底至顶设置连续竖向剪刀撑，剪刀撑宽度应为5 m~8m；竖向剪刀撑与地面倾角应在45°~60°。</w:t>
                  </w:r>
                </w:p>
                <w:p>
                  <w:pPr>
                    <w:jc w:val="left"/>
                  </w:pPr>
                  <w:r>
                    <w:rPr>
                      <w:sz w:val="21"/>
                    </w:rPr>
                    <w:t>（</w:t>
                  </w:r>
                  <w:r>
                    <w:rPr>
                      <w:sz w:val="21"/>
                    </w:rPr>
                    <w:t>4）在竖向剪刀撑顶部交点平面应设置连续水平剪刀撑；当架体高度超过8米，扫地杆层应设置连续水平剪刀撑，架体中部的水平剪刀撑之间距离不应超过8m；水平剪刀撑与支架纵（横）向夹角应为45°~60°。</w:t>
                  </w:r>
                </w:p>
                <w:p>
                  <w:pPr>
                    <w:jc w:val="left"/>
                  </w:pPr>
                  <w:r>
                    <w:rPr>
                      <w:sz w:val="21"/>
                    </w:rPr>
                    <w:t>（</w:t>
                  </w:r>
                  <w:r>
                    <w:rPr>
                      <w:sz w:val="21"/>
                    </w:rPr>
                    <w:t>5）满堂支撑架的可调底座、可调托撑螺杆伸出长度不宜超过300mm，插入立杆内的长度不得小于150mm。</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329"/>
                  <w:tcBorders>
                    <w:top w:val="single" w:color="000000" w:sz="4"/>
                    <w:left w:val="single" w:color="000000" w:sz="4"/>
                    <w:bottom w:val="single" w:color="000000" w:sz="4"/>
                    <w:right w:val="single" w:color="000000" w:sz="4"/>
                  </w:tcBorders>
                  <w:vAlign w:val="top"/>
                </w:tcPr>
                <w:p>
                  <w:pPr>
                    <w:jc w:val="center"/>
                  </w:pPr>
                  <w:r>
                    <w:rPr>
                      <w:sz w:val="21"/>
                    </w:rPr>
                    <w:t>轮扣式钢管脚手架</w:t>
                  </w:r>
                </w:p>
              </w:tc>
              <w:tc>
                <w:tcPr>
                  <w:tcW w:type="dxa" w:w="418"/>
                  <w:tcBorders>
                    <w:top w:val="single" w:color="000000" w:sz="4"/>
                    <w:left w:val="single" w:color="000000" w:sz="4"/>
                    <w:bottom w:val="single" w:color="000000" w:sz="4"/>
                    <w:right w:val="single" w:color="000000" w:sz="4"/>
                  </w:tcBorders>
                  <w:vAlign w:val="top"/>
                </w:tcPr>
                <w:p>
                  <w:pPr>
                    <w:jc w:val="center"/>
                  </w:pPr>
                  <w:r>
                    <w:rPr>
                      <w:sz w:val="21"/>
                    </w:rPr>
                    <w:t>模板支撑架</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模板支撑架应应符合《轮扣式钢管脚手架安全技术规程》（</w:t>
                  </w:r>
                  <w:r>
                    <w:rPr>
                      <w:sz w:val="21"/>
                    </w:rPr>
                    <w:t>DB44/T 1876-2016）且根据施工荷载经设计确定，并满足以下要求：</w:t>
                  </w:r>
                </w:p>
                <w:p>
                  <w:pPr>
                    <w:jc w:val="left"/>
                  </w:pPr>
                  <w:r>
                    <w:rPr>
                      <w:sz w:val="21"/>
                    </w:rPr>
                    <w:t>（</w:t>
                  </w:r>
                  <w:r>
                    <w:rPr>
                      <w:sz w:val="21"/>
                    </w:rPr>
                    <w:t>1）立杆基础应牢固，每根立杆下部宜设置可调底座或垫板；架体基础须设置纵、横向扫地杆，高度不应超过550mm；</w:t>
                  </w:r>
                </w:p>
                <w:p>
                  <w:pPr>
                    <w:jc w:val="left"/>
                  </w:pPr>
                  <w:r>
                    <w:rPr>
                      <w:sz w:val="21"/>
                    </w:rPr>
                    <w:t>（</w:t>
                  </w:r>
                  <w:r>
                    <w:rPr>
                      <w:sz w:val="21"/>
                    </w:rPr>
                    <w:t>2）模板支撑架应根据受力情况计算确定纵横向横杆间距、步距等；立杆应采用连接套管连接，同一水平高度内相邻立杆连接位置宜错开。</w:t>
                  </w:r>
                </w:p>
                <w:p>
                  <w:pPr>
                    <w:jc w:val="left"/>
                  </w:pPr>
                  <w:r>
                    <w:rPr>
                      <w:sz w:val="21"/>
                    </w:rPr>
                    <w:t>（</w:t>
                  </w:r>
                  <w:r>
                    <w:rPr>
                      <w:sz w:val="21"/>
                    </w:rPr>
                    <w:t>3）a、当架体搭设高度不大于5m的满堂支撑架，应在架体外周及内部纵横向设置连续竖向剪刀撑，间距和单幅宽度宜为5 m~8m，且不大于6跨，剪刀撑与地面倾角应在45°~60°。架体高度大于3倍步距时，架体顶部应设置一道连续水平剪刀撑。</w:t>
                  </w:r>
                </w:p>
                <w:p>
                  <w:pPr>
                    <w:jc w:val="left"/>
                  </w:pPr>
                  <w:r>
                    <w:rPr>
                      <w:sz w:val="21"/>
                    </w:rPr>
                    <w:t>b、当架体搭设高度大于5m且不超过8m时，应在架体外周及内部纵横向每隔4m~6m设置竖向连续剪刀撑，并在顶层、底层和中间层每隔4个步距设置水平剪刀撑。</w:t>
                  </w:r>
                </w:p>
                <w:p>
                  <w:pPr>
                    <w:jc w:val="left"/>
                  </w:pPr>
                  <w:r>
                    <w:rPr>
                      <w:sz w:val="21"/>
                    </w:rPr>
                    <w:t>c、当架体搭设高度大于8m时，架体应组织专家论证，并应满足上述第（4）点要求，且满足以下要求：步距不宜大于1.2m，且顶层横杆与底模距离不应大于650mm；当架体高度大于8m时，顶层横杆步距宜比中间标准步距缩小一个轮扣间距，当架体高度大于20m时，顶层两步横杆均宜缩小一个轮扣间距。</w:t>
                  </w:r>
                </w:p>
                <w:p>
                  <w:pPr>
                    <w:jc w:val="left"/>
                  </w:pPr>
                  <w:r>
                    <w:rPr>
                      <w:sz w:val="21"/>
                    </w:rPr>
                    <w:t>（</w:t>
                  </w:r>
                  <w:r>
                    <w:rPr>
                      <w:sz w:val="21"/>
                    </w:rPr>
                    <w:t>4）模板支撑架顶层横杆至底模距离不应大于650mm；丝杆外露长度不应大于300mm，可调托盘插入立杆长度不应小于150mm。</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安全防护及安全监测</w:t>
                  </w:r>
                </w:p>
              </w:tc>
              <w:tc>
                <w:tcPr>
                  <w:tcW w:type="dxa" w:w="3448"/>
                  <w:tcBorders>
                    <w:top w:val="single" w:color="000000" w:sz="4"/>
                    <w:left w:val="single" w:color="000000" w:sz="4"/>
                    <w:bottom w:val="single" w:color="000000" w:sz="4"/>
                    <w:right w:val="single" w:color="000000" w:sz="4"/>
                  </w:tcBorders>
                  <w:vAlign w:val="top"/>
                </w:tcPr>
                <w:p>
                  <w:pPr>
                    <w:numPr>
                      <w:ilvl w:val="0"/>
                      <w:numId w:val="1"/>
                    </w:numPr>
                    <w:jc w:val="left"/>
                  </w:pPr>
                  <w:r>
                    <w:rPr>
                      <w:sz w:val="21"/>
                    </w:rPr>
                    <w:t>现场应设置拆除工程、水上作业、基坑开挖及其它危险性较大的作业工程的安全防护设施及毗邻管线、建筑物的支护设施；落实围堰、支护工程等变形监测。</w:t>
                  </w:r>
                </w:p>
                <w:p>
                  <w:pPr>
                    <w:jc w:val="left"/>
                  </w:pPr>
                  <w:r>
                    <w:rPr>
                      <w:sz w:val="21"/>
                    </w:rPr>
                    <w:t>（</w:t>
                  </w:r>
                  <w:r>
                    <w:rPr>
                      <w:sz w:val="21"/>
                    </w:rPr>
                    <w:t>2）密闭空间作业应设置有害气体监测、通风等防护设施设备。</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个人防护</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配备和更新符合质量标准的安全帽、安全带、安全网、防毒护具及其它个人防护用品；特殊人员定期组织个人体检。</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施工机械、设备、机具防护</w:t>
                  </w:r>
                </w:p>
              </w:tc>
              <w:tc>
                <w:tcPr>
                  <w:tcW w:type="dxa" w:w="3448"/>
                  <w:tcBorders>
                    <w:top w:val="single" w:color="000000" w:sz="4"/>
                    <w:left w:val="single" w:color="000000" w:sz="4"/>
                    <w:bottom w:val="single" w:color="000000" w:sz="4"/>
                    <w:right w:val="single" w:color="000000" w:sz="4"/>
                  </w:tcBorders>
                  <w:vAlign w:val="top"/>
                </w:tcPr>
                <w:p>
                  <w:pPr>
                    <w:numPr>
                      <w:ilvl w:val="0"/>
                      <w:numId w:val="1"/>
                    </w:numPr>
                    <w:jc w:val="left"/>
                  </w:pPr>
                  <w:r>
                    <w:rPr>
                      <w:sz w:val="21"/>
                    </w:rPr>
                    <w:t>各类设备中传动和转动露出部分必须安设网孔尺寸符合安全要求的封闭的钢防护网罩或防护栏板、栏杆等安全防护装置。</w:t>
                  </w:r>
                </w:p>
                <w:p>
                  <w:pPr>
                    <w:jc w:val="left"/>
                  </w:pPr>
                  <w:r>
                    <w:rPr>
                      <w:sz w:val="21"/>
                    </w:rPr>
                    <w:t>现场起重机械与外用电梯（物料提升机）等建筑起重机械应设置安全防护措施。</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安全设施、设备的检测、检验</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现场施工围堰、起重机械与外用电梯（物料提升机）、安全防护用具、钢管脚手架等安全设施及特种设备应按要求组织检测、检验。</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专家论证审查</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超过一定规模的危险较大的分部分项工程施工方案，应组织的相关专业的专家（不少于</w:t>
                  </w:r>
                  <w:r>
                    <w:rPr>
                      <w:sz w:val="21"/>
                    </w:rPr>
                    <w:t>5名）进行论证审查。</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应急演练和应急用品</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开展各类应急救援演练；配备足量的医药用品、急救用品等。</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应急物资</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根据工程情况配置或租用防洪度汛、防台风、暴雨、雷电及其它应急救援工作需要的相关器材、设备及应急物资。</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重大危险源和事故隐患排查</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开展重大危险源和事故隐患排查、评估、监控和整改工作。</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安全教育培训及安全宣传标语横幅等费用</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现场安全管理人员及作业人员的相关安全教育培训等费用（包括师资、教材、设施、建档等所需费用），用于安全生产的宣传标语横幅等费用。</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安全生产检查、标化工地费用</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安全生产检查、评估、咨询、会议、</w:t>
                  </w:r>
                  <w:r>
                    <w:rPr>
                      <w:sz w:val="21"/>
                    </w:rPr>
                    <w:t>台账</w:t>
                  </w:r>
                  <w:r>
                    <w:rPr>
                      <w:sz w:val="21"/>
                    </w:rPr>
                    <w:t>资料等所需费用；标化工地申报、检查、验收、资料整编等费用。</w:t>
                  </w:r>
                </w:p>
              </w:tc>
              <w:tc>
                <w:tcPr>
                  <w:tcW w:type="dxa" w:w="879"/>
                  <w:tcBorders>
                    <w:top w:val="single" w:color="000000" w:sz="4"/>
                    <w:left w:val="single" w:color="000000" w:sz="4"/>
                    <w:bottom w:val="single" w:color="000000" w:sz="4"/>
                    <w:right w:val="single" w:color="000000" w:sz="4"/>
                  </w:tcBorders>
                  <w:vAlign w:val="top"/>
                </w:tcPr>
                <w:p>
                  <w:pPr>
                    <w:jc w:val="left"/>
                  </w:pPr>
                </w:p>
              </w:tc>
            </w:tr>
            <w:tr>
              <w:tc>
                <w:tcPr>
                  <w:tcW w:type="dxa" w:w="522"/>
                  <w:vMerge/>
                  <w:tcBorders>
                    <w:top w:val="single" w:color="000000" w:sz="4"/>
                    <w:left w:val="single" w:color="000000" w:sz="4"/>
                    <w:bottom w:val="single" w:color="000000" w:sz="4"/>
                    <w:right w:val="single" w:color="000000" w:sz="4"/>
                  </w:tcBorders>
                </w:tcPr>
                <w:p/>
              </w:tc>
              <w:tc>
                <w:tcPr>
                  <w:tcW w:type="dxa" w:w="747"/>
                  <w:gridSpan w:val="2"/>
                  <w:tcBorders>
                    <w:top w:val="single" w:color="000000" w:sz="4"/>
                    <w:left w:val="single" w:color="000000" w:sz="4"/>
                    <w:bottom w:val="single" w:color="000000" w:sz="4"/>
                    <w:right w:val="single" w:color="000000" w:sz="4"/>
                  </w:tcBorders>
                  <w:vAlign w:val="top"/>
                </w:tcPr>
                <w:p>
                  <w:pPr>
                    <w:jc w:val="center"/>
                  </w:pPr>
                  <w:r>
                    <w:rPr>
                      <w:sz w:val="21"/>
                    </w:rPr>
                    <w:t>其他</w:t>
                  </w:r>
                </w:p>
              </w:tc>
              <w:tc>
                <w:tcPr>
                  <w:tcW w:type="dxa" w:w="3448"/>
                  <w:tcBorders>
                    <w:top w:val="single" w:color="000000" w:sz="4"/>
                    <w:left w:val="single" w:color="000000" w:sz="4"/>
                    <w:bottom w:val="single" w:color="000000" w:sz="4"/>
                    <w:right w:val="single" w:color="000000" w:sz="4"/>
                  </w:tcBorders>
                  <w:vAlign w:val="top"/>
                </w:tcPr>
                <w:p>
                  <w:pPr>
                    <w:jc w:val="left"/>
                  </w:pPr>
                  <w:r>
                    <w:rPr>
                      <w:sz w:val="21"/>
                    </w:rPr>
                    <w:t>适用的安全生产新技术、新标准、新工艺、新装备的推广应用支出；施工现场远程视频监控系统（安全生产信息化建设及相关设备支出）；其他与安全生产直接相关的支出。</w:t>
                  </w:r>
                </w:p>
              </w:tc>
              <w:tc>
                <w:tcPr>
                  <w:tcW w:type="dxa" w:w="879"/>
                  <w:tcBorders>
                    <w:top w:val="single" w:color="000000" w:sz="4"/>
                    <w:left w:val="single" w:color="000000" w:sz="4"/>
                    <w:bottom w:val="single" w:color="000000" w:sz="4"/>
                    <w:right w:val="single" w:color="000000" w:sz="4"/>
                  </w:tcBorders>
                  <w:vAlign w:val="top"/>
                </w:tcPr>
                <w:p>
                  <w:pPr>
                    <w:jc w:val="left"/>
                  </w:pPr>
                </w:p>
              </w:tc>
            </w:tr>
          </w:tbl>
          <w:p>
            <w:pPr>
              <w:jc w:val="both"/>
            </w:pPr>
            <w:r>
              <w:rPr>
                <w:sz w:val="21"/>
              </w:rPr>
              <w:t>注：本表所列安全文明施工措施项目（表），是依据现行法律法规及标准规范结合我市在建水利工程情况确定，包含但不限于表中所列内容（增加）。如修订法律法规和标准规范，本表所列项目应按照修订后的法律法规和标准规范进行调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1.采购代理机构：本项目是指华夏城投项目管理有限公司中山分公司，负责整个采购活动的组织，依法负责编制和发布磋商文件，对磋商文件拥有最终的解释权，不以任何身份出任磋商小组成员。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中山市大涌镇农业服务中心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采购机构代理服务收费标准：参照《招标代理服务收费管理暂行办法》计价格[2002]1980号文和发改价格[2011]534号文收取。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其他补充事宜，1.本项目采用电子系统进行招投标，请在投标前详细阅读投标人操作手册，手册获取网址：https://gdgpo.czt.gd.gov.cn/help/transaction/gongyinshan.html。投标人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2.供应商参加本项目投标，需要提前办理CA和电子签章，办理方式和注意事项详见投标人操作手册与CA办理指南，指南获取地址：https://gdgpo.czt.gd.gov.cn/help/problem/。数字证书CA服务热线：400-887-6133。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4.供应商可自行登录中小企业规模类型自测小程序网站（网址：http://202.106.120.146/baosong/appweb/orgScale.html），自测企业规模。 5.本项目成交供应商须于中标结果公告发布后5个工作日内，向采购代理机构提供与电子投标文件一致的纸质响应文件，正本1份，副本3份。</w:t>
            </w:r>
          </w:p>
          <w:p>
            <w:pPr>
              <w:jc w:val="left"/>
            </w:pPr>
            <w:r>
              <w:rPr/>
              <w:t>二、关于中小微企业开展政府采购质押融资业务的相关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凭借中标（成交）通知书或政府采购合同均可向辖内开展政府采购质押融资业务的银行机构申请办理融资业务，金融机构以供应商信用审查和政府采购信誉为基础，按便捷贷款程序和优惠利率，为其发放无财产抵押贷款。 中山市辖内开展政府采购质押融资业务的银行机构报备的联系方式如下： 政府采购质押融资业务的银行机构联系人名单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 2、0760-87911808 14 华夏银行中山分行 营销管理部 叶怡 28137855 15 东莞银行中山分行业务部赵荣耀 13042854636/86939959 16 东亚银行（中国）有限公司中山支行 中山支行 王涛 89986282/18926998881 17 浦发银行中山分行 交易银行部 付涛 0760-89982303 2）中小微企业有融资需求的，可通过智慧云平台上自主选择金融机构及其融资产品，凭政府采购中标（成交）通知书或政府采购合同向金融机构提出融资申请。 3）采购人应当及时确认债权债务关系，支持中小微企业融资。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5）财政部门根据《中华人民共和国政府采购法》等相关法规、规章规定，对参加政府采购活动的供应商的不良行为予以记录，并纳入中山市社会征信和金融服务一体化系统，供银行机构融资授信时审慎性参考。</w:t>
            </w:r>
          </w:p>
          <w:p>
            <w:pPr>
              <w:jc w:val="left"/>
            </w:pPr>
            <w:r>
              <w:rPr/>
              <w:t>三、需要落实的政府采购政策，《政府采购促进中小企业发展管理办法》（财库〔2020〕46 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运用政府采购政策支持脱贫攻坚的通知》等。</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华夏城投项目管理有限公司中山分公司</w:t>
      </w:r>
      <w:r>
        <w:rPr/>
        <w:t>代收。具体操作要求详见</w:t>
      </w:r>
      <w:r>
        <w:rPr/>
        <w:t>华夏城投项目管理有限公司中山分公司</w:t>
      </w:r>
      <w:r>
        <w:rPr/>
        <w:t>有关指引，递交事宜请自行咨询</w:t>
      </w:r>
      <w:r>
        <w:rPr/>
        <w:t>华夏城投项目管理有限公司中山分公司</w:t>
      </w:r>
      <w:r>
        <w:rPr/>
        <w:t>；请各供应商在响应文件递交截止时间前按须知前附表规定的金额递交至</w:t>
      </w:r>
      <w:r>
        <w:rPr/>
        <w:t>华夏城投项目管理有限公司中山分公司</w:t>
      </w:r>
      <w:r>
        <w:rPr/>
        <w:t>，到账情况以开启时</w:t>
      </w:r>
      <w:r>
        <w:rPr/>
        <w:t>华夏城投项目管理有限公司中山分公司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广东省公共资源交易平台中山地区（https://www.gdzwfw.gov.cn/ggzy-portal/index.html#/442000/index），中山市政府采购网站（http://120.234.108.5:8088/zfcg）</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广东省公共资源交易平台中山地区（https://www.gdzwfw.gov.cn/ggzy-portal/index.html#/442000/index），中山市政府采购网站（http://120.234.108.5:8088/zfcg）</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宋工</w:t>
      </w:r>
    </w:p>
    <w:p>
      <w:pPr>
        <w:ind w:firstLine="480"/>
      </w:pPr>
      <w:r>
        <w:rPr/>
        <w:t>电话：</w:t>
      </w:r>
      <w:r>
        <w:rPr/>
        <w:t>18022180653</w:t>
      </w:r>
    </w:p>
    <w:p>
      <w:pPr>
        <w:ind w:firstLine="480"/>
      </w:pPr>
      <w:r>
        <w:rPr/>
        <w:t>传真：</w:t>
      </w:r>
      <w:r>
        <w:rPr/>
        <w:t>0760-88999913</w:t>
      </w:r>
    </w:p>
    <w:p>
      <w:pPr>
        <w:ind w:firstLine="480"/>
      </w:pPr>
      <w:r>
        <w:rPr/>
        <w:t>邮箱：</w:t>
      </w:r>
      <w:r>
        <w:rPr/>
        <w:t>1246140722@qq.com</w:t>
      </w:r>
    </w:p>
    <w:p>
      <w:pPr>
        <w:ind w:firstLine="480"/>
      </w:pPr>
      <w:r>
        <w:rPr/>
        <w:t>地址：</w:t>
      </w:r>
      <w:r>
        <w:rPr/>
        <w:t>中山市东区春花墩街19号二楼</w:t>
      </w:r>
    </w:p>
    <w:p>
      <w:pPr>
        <w:ind w:firstLine="480"/>
      </w:pPr>
      <w:r>
        <w:rPr/>
        <w:t>邮编：</w:t>
      </w:r>
      <w:r>
        <w:rPr/>
        <w:t>528471</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(2023年度中山市大涌镇高标准农田改造提升建设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华夏城投项目管理有限公司中山分公司</w:t>
      </w:r>
      <w:r>
        <w:rPr/>
        <w:t>统一对外发布。</w:t>
      </w:r>
    </w:p>
    <w:p>
      <w:pPr>
        <w:ind w:firstLine="480"/>
      </w:pPr>
      <w:r>
        <w:rPr/>
        <w:t>（2）对</w:t>
      </w:r>
      <w:r>
        <w:rPr/>
        <w:t>华夏城投项目管理有限公司中山分公司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采购包1（2023年度中山市大涌镇高标准农田改造提升建设项目）：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采购包1（2023年度中山市大涌镇高标准农田改造提升建设项目）：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供应商必须具有良好的商业信誉和健全的财务会计制度（提供2022年度的财务状况报告或提供投标截止日前6个月内任意1个月的财务报表或基本开户行出具的资信证明）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资质证书要求</w:t>
            </w:r>
          </w:p>
        </w:tc>
        <w:tc>
          <w:tcPr>
            <w:tcW w:type="dxa" w:w="4238"/>
          </w:tcPr>
          <w:p>
            <w:r>
              <w:rPr/>
              <w:t>供应商须具有有效的水利水电工程施工总承包叁级或以上资质，并具有有效期内的安全生产许可证（提供资质证书和安全生产许可证复印件并加盖公章,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竞争性磋商文件规定的，则视为仍然有效。）</w:t>
            </w:r>
          </w:p>
        </w:tc>
      </w:tr>
      <w:tr>
        <w:tc>
          <w:tcPr>
            <w:tcW w:type="dxa" w:w="890"/>
          </w:tcPr>
          <w:p>
            <w:r>
              <w:rPr/>
              <w:t>9</w:t>
            </w:r>
          </w:p>
        </w:tc>
        <w:tc>
          <w:tcPr>
            <w:tcW w:type="dxa" w:w="3178"/>
          </w:tcPr>
          <w:p>
            <w:r>
              <w:rPr/>
              <w:t>本采购包专门面向中小企业采购</w:t>
            </w:r>
          </w:p>
        </w:tc>
        <w:tc>
          <w:tcPr>
            <w:tcW w:type="dxa" w:w="4238"/>
          </w:tcPr>
          <w:p>
            <w:r>
              <w:rPr/>
              <w:t>参与的供应商全部为符合政策要求的中小企业：（1）供应商应为中型、小型或微型企业、残疾人福利性单位或监狱企业（不含事业单位），供应商须按照《中小企业声明函》格式，准确填写采购人单位名称及本项目名称；按照采购文件明确的采购标的和标的所属行业，完整填写具体标的名称、所属行业、承接企业名称，上一年度供应商的从业人员、营收、总资产数据以及企业类型。 （2）本项目标的名称：2023年度中山市大涌镇高标准农田改造提升建设项目，标的所属行业为：建筑业，划分标准详见《关于印发中小企业划型标准规定的通知》http://www.ccgp.gov.cn/zcfg/mof/201310/t20131029_3587674.htm。</w:t>
            </w:r>
          </w:p>
        </w:tc>
      </w:tr>
    </w:tbl>
    <w:p/>
    <w:p>
      <w:pPr>
        <w:ind w:firstLine="480"/>
      </w:pPr>
      <w:r>
        <w:rPr/>
        <w:t>表二符合性审查表：</w:t>
      </w:r>
    </w:p>
    <w:p>
      <w:pPr>
        <w:ind w:firstLine="480"/>
      </w:pPr>
    </w:p>
    <w:p/>
    <w:p>
      <w:r>
        <w:rPr/>
        <w:t>采购包1（2023年度中山市大涌镇高标准农田改造提升建设项目）：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响应承诺函及响应有效期</w:t>
            </w:r>
          </w:p>
        </w:tc>
        <w:tc>
          <w:tcPr>
            <w:tcW w:type="dxa" w:w="4238"/>
          </w:tcPr>
          <w:p>
            <w:r>
              <w:rPr/>
              <w:t>响应承诺函已提交，且响应有效期符合磋商文件规定。</w:t>
            </w:r>
          </w:p>
        </w:tc>
      </w:tr>
      <w:tr>
        <w:tc>
          <w:tcPr>
            <w:tcW w:type="dxa" w:w="890"/>
          </w:tcPr>
          <w:p>
            <w:r>
              <w:rPr/>
              <w:t>2</w:t>
            </w:r>
          </w:p>
        </w:tc>
        <w:tc>
          <w:tcPr>
            <w:tcW w:type="dxa" w:w="3178"/>
          </w:tcPr>
          <w:p>
            <w:r>
              <w:rPr/>
              <w:t>按磋商文件规定签署、盖章</w:t>
            </w:r>
          </w:p>
        </w:tc>
        <w:tc>
          <w:tcPr>
            <w:tcW w:type="dxa" w:w="4238"/>
          </w:tcPr>
          <w:p>
            <w:r>
              <w:rPr/>
              <w:t>按磋商文件规定签署、盖章。</w:t>
            </w:r>
          </w:p>
        </w:tc>
      </w:tr>
      <w:tr>
        <w:tc>
          <w:tcPr>
            <w:tcW w:type="dxa" w:w="890"/>
          </w:tcPr>
          <w:p>
            <w:r>
              <w:rPr/>
              <w:t>3</w:t>
            </w:r>
          </w:p>
        </w:tc>
        <w:tc>
          <w:tcPr>
            <w:tcW w:type="dxa" w:w="3178"/>
          </w:tcPr>
          <w:p>
            <w:r>
              <w:rPr/>
              <w:t>法定代表人/证明书及法定代表人授权书</w:t>
            </w:r>
          </w:p>
        </w:tc>
        <w:tc>
          <w:tcPr>
            <w:tcW w:type="dxa" w:w="4238"/>
          </w:tcPr>
          <w:p>
            <w:r>
              <w:rPr/>
              <w:t>响应文件具有有效的法定代表人证明书及法定代表人授权书。</w:t>
            </w:r>
          </w:p>
        </w:tc>
      </w:tr>
      <w:tr>
        <w:tc>
          <w:tcPr>
            <w:tcW w:type="dxa" w:w="890"/>
          </w:tcPr>
          <w:p>
            <w:r>
              <w:rPr/>
              <w:t>4</w:t>
            </w:r>
          </w:p>
        </w:tc>
        <w:tc>
          <w:tcPr>
            <w:tcW w:type="dxa" w:w="3178"/>
          </w:tcPr>
          <w:p>
            <w:r>
              <w:rPr/>
              <w:t>磋商报价是固定价且投标方案唯一</w:t>
            </w:r>
          </w:p>
        </w:tc>
        <w:tc>
          <w:tcPr>
            <w:tcW w:type="dxa" w:w="4238"/>
          </w:tcPr>
          <w:p>
            <w:r>
              <w:rPr/>
              <w:t>磋商报价是固定价且响应方案唯一。</w:t>
            </w:r>
          </w:p>
        </w:tc>
      </w:tr>
      <w:tr>
        <w:tc>
          <w:tcPr>
            <w:tcW w:type="dxa" w:w="890"/>
          </w:tcPr>
          <w:p>
            <w:r>
              <w:rPr/>
              <w:t>5</w:t>
            </w:r>
          </w:p>
        </w:tc>
        <w:tc>
          <w:tcPr>
            <w:tcW w:type="dxa" w:w="3178"/>
          </w:tcPr>
          <w:p>
            <w:r>
              <w:rPr/>
              <w:t>磋商报价符合磋商文件要求</w:t>
            </w:r>
          </w:p>
        </w:tc>
        <w:tc>
          <w:tcPr>
            <w:tcW w:type="dxa" w:w="4238"/>
          </w:tcPr>
          <w:p>
            <w:r>
              <w:rPr/>
              <w:t>响应报价不超过报价上限价且安全生产措施费不低于本项目中介预算书中安全生产措施费。</w:t>
            </w:r>
          </w:p>
        </w:tc>
      </w:tr>
      <w:tr>
        <w:tc>
          <w:tcPr>
            <w:tcW w:type="dxa" w:w="890"/>
          </w:tcPr>
          <w:p>
            <w:r>
              <w:rPr/>
              <w:t>6</w:t>
            </w:r>
          </w:p>
        </w:tc>
        <w:tc>
          <w:tcPr>
            <w:tcW w:type="dxa" w:w="3178"/>
          </w:tcPr>
          <w:p>
            <w:r>
              <w:rPr/>
              <w:t>“★”条款的响应</w:t>
            </w:r>
          </w:p>
        </w:tc>
        <w:tc>
          <w:tcPr>
            <w:tcW w:type="dxa" w:w="4238"/>
          </w:tcPr>
          <w:p>
            <w:r>
              <w:rPr/>
              <w:t>★条款满足采购需求的要求</w:t>
            </w:r>
          </w:p>
        </w:tc>
      </w:tr>
      <w:tr>
        <w:tc>
          <w:tcPr>
            <w:tcW w:type="dxa" w:w="890"/>
          </w:tcPr>
          <w:p>
            <w:r>
              <w:rPr/>
              <w:t>7</w:t>
            </w:r>
          </w:p>
        </w:tc>
        <w:tc>
          <w:tcPr>
            <w:tcW w:type="dxa" w:w="3178"/>
          </w:tcPr>
          <w:p>
            <w:r>
              <w:rPr/>
              <w:t>响应文件主要资料</w:t>
            </w:r>
          </w:p>
        </w:tc>
        <w:tc>
          <w:tcPr>
            <w:tcW w:type="dxa" w:w="4238"/>
          </w:tcPr>
          <w:p>
            <w:r>
              <w:rPr/>
              <w:t>响应文件主要资料齐全，无内容不全或关键字迹模糊、无法辨认。</w:t>
            </w:r>
          </w:p>
        </w:tc>
      </w:tr>
      <w:tr>
        <w:tc>
          <w:tcPr>
            <w:tcW w:type="dxa" w:w="890"/>
          </w:tcPr>
          <w:p>
            <w:r>
              <w:rPr/>
              <w:t>8</w:t>
            </w:r>
          </w:p>
        </w:tc>
        <w:tc>
          <w:tcPr>
            <w:tcW w:type="dxa" w:w="3178"/>
          </w:tcPr>
          <w:p>
            <w:r>
              <w:rPr/>
              <w:t>其他情形</w:t>
            </w:r>
          </w:p>
        </w:tc>
        <w:tc>
          <w:tcPr>
            <w:tcW w:type="dxa" w:w="4238"/>
          </w:tcPr>
          <w:p>
            <w:r>
              <w:rPr/>
              <w:t>无磋商文件或法律、法规、规章规定属于无效响应的其他情形。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采购包1(2023年度中山市大涌镇高标准农田改造提升建设项目):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磋商文件响应程度 (10.0分)</w:t>
            </w:r>
            <w:r>
              <w:rPr/>
              <w:t>，（等次分值选择：</w:t>
            </w:r>
            <w:r>
              <w:rPr/>
              <w:t>0.0;</w:t>
            </w:r>
            <w:r>
              <w:rPr/>
              <w:t>2.0;</w:t>
            </w:r>
            <w:r>
              <w:rPr/>
              <w:t>6.0;</w:t>
            </w:r>
            <w:r>
              <w:rPr/>
              <w:t>10.0;</w:t>
            </w:r>
            <w:r>
              <w:rPr/>
              <w:t>）</w:t>
            </w:r>
          </w:p>
        </w:tc>
        <w:tc>
          <w:tcPr>
            <w:tcW w:type="dxa" w:w="5076"/>
          </w:tcPr>
          <w:p>
            <w:pPr>
              <w:jc w:val="left"/>
            </w:pPr>
            <w:r>
              <w:rPr/>
              <w:t>对磋商文件各条款的响应程度（非★条款）： 1、响应文件的内容完全响应或优于磋商文件要求的，响应文件编制逻辑清晰，得10分； 2、响应文件的内容基本响应磋商文件要求的，响应文件编制逻辑较清晰，得6分； 3、响应文件部分响应磋商文件的，响应文件编制一般，得2分；  4、较少部分能响应磋商文件的，得0分。</w:t>
            </w:r>
          </w:p>
        </w:tc>
      </w:tr>
      <w:tr>
        <w:tc>
          <w:tcPr>
            <w:tcW w:type="dxa" w:w="922"/>
            <w:gridSpan w:val="2"/>
            <w:vMerge/>
          </w:tcPr>
          <w:p/>
        </w:tc>
        <w:tc>
          <w:tcPr>
            <w:tcW w:type="dxa" w:w="2307"/>
          </w:tcPr>
          <w:p>
            <w:pPr>
              <w:jc w:val="left"/>
            </w:pPr>
            <w:r>
              <w:rPr/>
              <w:t>施工组织设计方案 (8.0分)</w:t>
            </w:r>
            <w:r>
              <w:rPr/>
              <w:t>，（等次分值选择：</w:t>
            </w:r>
            <w:r>
              <w:rPr/>
              <w:t>0.0;</w:t>
            </w:r>
            <w:r>
              <w:rPr/>
              <w:t>2.0;</w:t>
            </w:r>
            <w:r>
              <w:rPr/>
              <w:t>5.0;</w:t>
            </w:r>
            <w:r>
              <w:rPr/>
              <w:t>8.0;</w:t>
            </w:r>
            <w:r>
              <w:rPr/>
              <w:t>）</w:t>
            </w:r>
          </w:p>
        </w:tc>
        <w:tc>
          <w:tcPr>
            <w:tcW w:type="dxa" w:w="5076"/>
          </w:tcPr>
          <w:p>
            <w:pPr>
              <w:jc w:val="left"/>
            </w:pPr>
            <w:r>
              <w:rPr/>
              <w:t>根据供应商施工组织设计方案进行评审： 1、施工总体安排合理，运用先进 、合理的施工工艺，施工机械；对施工难点有先进和合理的建议，施工质量保证措施可靠、经济、安全、切实可行，措施得力；得8分。 2、施工总体安排合理，施工工艺、施工机械合理、可行；对施工难点有合理的建议，施工质量保证措施经济、安全、基本可行；得5分。 3、施工总体安排比较合理，运用合理的施工工艺，施工机械；对施工难点有建议，施工质量保证措施基本可行；得2分。 4、施工总体安排不合理，施工工艺，施工机 械不合理；或对施工难点无建议，施工质量保证措施不可行；不得分。</w:t>
            </w:r>
          </w:p>
        </w:tc>
      </w:tr>
      <w:tr>
        <w:tc>
          <w:tcPr>
            <w:tcW w:type="dxa" w:w="922"/>
            <w:gridSpan w:val="2"/>
            <w:vMerge/>
          </w:tcPr>
          <w:p/>
        </w:tc>
        <w:tc>
          <w:tcPr>
            <w:tcW w:type="dxa" w:w="2307"/>
          </w:tcPr>
          <w:p>
            <w:pPr>
              <w:jc w:val="left"/>
            </w:pPr>
            <w:r>
              <w:rPr/>
              <w:t>应急方案 (6.0分)</w:t>
            </w:r>
            <w:r>
              <w:rPr/>
              <w:t>，（等次分值选择：</w:t>
            </w:r>
            <w:r>
              <w:rPr/>
              <w:t>0.0;</w:t>
            </w:r>
            <w:r>
              <w:rPr/>
              <w:t>1.0;</w:t>
            </w:r>
            <w:r>
              <w:rPr/>
              <w:t>3.0;</w:t>
            </w:r>
            <w:r>
              <w:rPr/>
              <w:t>6.0;</w:t>
            </w:r>
            <w:r>
              <w:rPr/>
              <w:t>）</w:t>
            </w:r>
          </w:p>
        </w:tc>
        <w:tc>
          <w:tcPr>
            <w:tcW w:type="dxa" w:w="5076"/>
          </w:tcPr>
          <w:p>
            <w:pPr>
              <w:jc w:val="left"/>
            </w:pPr>
            <w:r>
              <w:rPr/>
              <w:t>1.根据本项目的施工特点，提出方案合理、可行的，有很好的突发事件的 处理措施和应急预案，得6分； 2.根据本项目的施工特点，提出方案较合理、可行的，有较好的突发事件的处理措施和应急预案，得3分； 3.根据本项目的施工特点，提出方案基本合理、可行的，有突发事件的处理措施和应急预案的，得1分； 4.提出方案不合理、可行的，缺少突发事件的处理措施或应急预案的，不得分。</w:t>
            </w:r>
          </w:p>
        </w:tc>
      </w:tr>
      <w:tr>
        <w:tc>
          <w:tcPr>
            <w:tcW w:type="dxa" w:w="922"/>
            <w:gridSpan w:val="2"/>
            <w:vMerge/>
          </w:tcPr>
          <w:p/>
        </w:tc>
        <w:tc>
          <w:tcPr>
            <w:tcW w:type="dxa" w:w="2307"/>
          </w:tcPr>
          <w:p>
            <w:pPr>
              <w:jc w:val="left"/>
            </w:pPr>
            <w:r>
              <w:rPr/>
              <w:t>施工总进度计划及工期保证措施 (8.0分)</w:t>
            </w:r>
            <w:r>
              <w:rPr/>
              <w:t>，（等次分值选择：</w:t>
            </w:r>
            <w:r>
              <w:rPr/>
              <w:t>0.0;</w:t>
            </w:r>
            <w:r>
              <w:rPr/>
              <w:t>2.0;</w:t>
            </w:r>
            <w:r>
              <w:rPr/>
              <w:t>5.0;</w:t>
            </w:r>
            <w:r>
              <w:rPr/>
              <w:t>8.0;</w:t>
            </w:r>
            <w:r>
              <w:rPr/>
              <w:t>）</w:t>
            </w:r>
          </w:p>
        </w:tc>
        <w:tc>
          <w:tcPr>
            <w:tcW w:type="dxa" w:w="5076"/>
          </w:tcPr>
          <w:p>
            <w:pPr>
              <w:jc w:val="left"/>
            </w:pPr>
            <w:r>
              <w:rPr/>
              <w:t>1、施工总进度计划明确清晰、进度控制十分合理，工期把握科学准确，工作计划具备较优的科学性与可行性，得8分； 2、施工总进度计划比较清晰、进度控制比较合理、工期把握较好，工作计划基本符合科学性与可行性，得5分； 3、施工总进度计划基本清晰、进度控制基本合理、工期把握一般，工作计划基本符合科学性与可行性，得2分。 4、施工总进度计划不清晰、进度控制不合理、工期把握欠佳，工作计划欠缺科学性与可行性，不得分。</w:t>
            </w:r>
          </w:p>
        </w:tc>
      </w:tr>
      <w:tr>
        <w:tc>
          <w:tcPr>
            <w:tcW w:type="dxa" w:w="922"/>
            <w:gridSpan w:val="2"/>
            <w:vMerge/>
          </w:tcPr>
          <w:p/>
        </w:tc>
        <w:tc>
          <w:tcPr>
            <w:tcW w:type="dxa" w:w="2307"/>
          </w:tcPr>
          <w:p>
            <w:pPr>
              <w:jc w:val="left"/>
            </w:pPr>
            <w:r>
              <w:rPr/>
              <w:t>质量保证、安全和文明施工的措施 (8.0分)</w:t>
            </w:r>
            <w:r>
              <w:rPr/>
              <w:t>，（等次分值选择：</w:t>
            </w:r>
            <w:r>
              <w:rPr/>
              <w:t>0.0;</w:t>
            </w:r>
            <w:r>
              <w:rPr/>
              <w:t>2.0;</w:t>
            </w:r>
            <w:r>
              <w:rPr/>
              <w:t>5.0;</w:t>
            </w:r>
            <w:r>
              <w:rPr/>
              <w:t>8.0;</w:t>
            </w:r>
            <w:r>
              <w:rPr/>
              <w:t>）</w:t>
            </w:r>
          </w:p>
        </w:tc>
        <w:tc>
          <w:tcPr>
            <w:tcW w:type="dxa" w:w="5076"/>
          </w:tcPr>
          <w:p>
            <w:pPr>
              <w:jc w:val="left"/>
            </w:pPr>
            <w:r>
              <w:rPr/>
              <w:t>1、质量保证及工程质保期的服务质量保障措施完全满足实际情况，安全和文明施工的措施到位、可行性高，得8分； 2、质量保证及工程质保期的服务质量保障措施较能满足实际情况，安全和文明施工的措施到位、可行性较高，得5分； 3、质量保证及工程质保期的服务质量保障措施基本满足实际情况，安全和文明施工的措施一般，得2分； 4、质量保证及工程质保期的服务质量保障措施不能满足实际情况，安全和文明施工的措施不到位，不得分。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供应商获得有效的质量管理体系认证证书、环境管理体系认证证书、职业健康安全管理体系认证证书，获得1项认证得2分，满分得6分。  注：响应文件同时提供证书复印件及全国认证认可信息公共服务平台（http://cx.cnca.cn/CertECloud/index/index/page）网站查询结果为有效的截图加盖供应商公章，否则不得分。</w:t>
            </w:r>
          </w:p>
        </w:tc>
      </w:tr>
      <w:tr>
        <w:tc>
          <w:tcPr>
            <w:tcW w:type="dxa" w:w="922"/>
            <w:gridSpan w:val="2"/>
            <w:vMerge/>
          </w:tcPr>
          <w:p/>
        </w:tc>
        <w:tc>
          <w:tcPr>
            <w:tcW w:type="dxa" w:w="2307"/>
          </w:tcPr>
          <w:p>
            <w:pPr>
              <w:jc w:val="left"/>
            </w:pPr>
            <w:r>
              <w:rPr/>
              <w:t>根据供应商拟派本项目的团队人员情况进行评分 (14.0分)</w:t>
            </w:r>
          </w:p>
        </w:tc>
        <w:tc>
          <w:tcPr>
            <w:tcW w:type="dxa" w:w="5076"/>
          </w:tcPr>
          <w:p>
            <w:pPr>
              <w:jc w:val="left"/>
            </w:pPr>
            <w:r>
              <w:rPr/>
              <w:t>1、项目技术负责人具有水利水电类专业工程师或以上职称的，得5分； 2、安全员具有安全员证或岗位培训合格证书，且具有水行政部门颁发安全考核合格证的，得3分； 3、施工员具有施工员岗位证或证或岗位培训合格证书，得3分； 4、质检员具有质检员证或岗位培训合格证书，得3分。 【注:1.提供上述证书复印件加盖供应商公章或原件扫描件、证书持有人身份证复印件或扫描件。2.同一人员提供多个不同类型证书的不能重复得分。3.供应商提供为其购买2023年1月至开标当月任意一个月的参保证明原件扫描件或复印件或双方建立劳务关系的证明材料复印件加盖单位公章（劳动合同或劳务合同）或提供承诺书（承诺书内容包括但不限于：“若我单位成交，我单位承诺在签订合同前保证响应文件中所配备投入本项目的人员全部到位，并且提供投入本项目人员的劳务证明文件（社保证明或劳动合同或劳务合同），否则视为我单位放弃成交资格。”）加盖供应商公章视为满足社保评审要求。4.未按要求提供的不得分。】</w:t>
            </w:r>
          </w:p>
        </w:tc>
      </w:tr>
      <w:tr>
        <w:tc>
          <w:tcPr>
            <w:tcW w:type="dxa" w:w="922"/>
            <w:gridSpan w:val="2"/>
            <w:vMerge/>
          </w:tcPr>
          <w:p/>
        </w:tc>
        <w:tc>
          <w:tcPr>
            <w:tcW w:type="dxa" w:w="2307"/>
          </w:tcPr>
          <w:p>
            <w:pPr>
              <w:jc w:val="left"/>
            </w:pPr>
            <w:r>
              <w:rPr/>
              <w:t>业绩经验 (20.0分)</w:t>
            </w:r>
          </w:p>
        </w:tc>
        <w:tc>
          <w:tcPr>
            <w:tcW w:type="dxa" w:w="5076"/>
          </w:tcPr>
          <w:p>
            <w:pPr>
              <w:jc w:val="left"/>
            </w:pPr>
            <w:r>
              <w:rPr/>
              <w:t>1、2020年1月1日以来（以合同签订日期为准）承接的同类项目业绩情况，每提供1个得2分，最高得10分，没有不得分。 （响应文件中提供合同关键页复印件加盖供应商公章或原件扫描件（关键页内容必须清晰阐明项目名称、双方单位名称、合同签订日期、合同履行主要内容）。 2、上述有效业绩已竣工验收合格的，每提供1份竣工验收合格证明文件得2分，最高得10分，没有不得分。 （响应文件中提供竣工验收合格证明文件复印件并加盖供应商公章。）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21"/>
        </w:rPr>
        <w:t xml:space="preserve">                </w:t>
      </w:r>
      <w:r>
        <w:rPr>
          <w:sz w:val="21"/>
        </w:rPr>
        <w:t xml:space="preserve"> </w:t>
      </w:r>
      <w:r>
        <w:rPr>
          <w:sz w:val="28"/>
        </w:rPr>
        <w:t>工程编号：</w:t>
      </w:r>
      <w:r>
        <w:rPr>
          <w:b/>
          <w:sz w:val="21"/>
          <w:u w:val="single"/>
        </w:rPr>
        <w:t xml:space="preserve">            </w:t>
      </w:r>
    </w:p>
    <w:p>
      <w:pPr>
        <w:jc w:val="center"/>
      </w:pPr>
      <w:r>
        <w:rPr>
          <w:sz w:val="21"/>
        </w:rPr>
        <w:t xml:space="preserve">                 </w:t>
      </w:r>
      <w:r>
        <w:rPr>
          <w:sz w:val="28"/>
        </w:rPr>
        <w:t>合同编号：</w:t>
      </w:r>
      <w:r>
        <w:rPr>
          <w:b/>
          <w:sz w:val="21"/>
          <w:u w:val="single"/>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both"/>
      </w:pPr>
    </w:p>
    <w:p>
      <w:pPr>
        <w:jc w:val="center"/>
      </w:pPr>
      <w:r>
        <w:rPr>
          <w:sz w:val="21"/>
          <w:u w:val="single"/>
        </w:rPr>
        <w:t xml:space="preserve">                </w:t>
      </w:r>
      <w:r>
        <w:rPr>
          <w:sz w:val="44"/>
        </w:rPr>
        <w:t>工程</w:t>
      </w:r>
    </w:p>
    <w:p>
      <w:pPr>
        <w:jc w:val="center"/>
      </w:pPr>
      <w:r>
        <w:rPr>
          <w:sz w:val="39"/>
        </w:rPr>
        <w:t>施 工 承 包 合 同</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center"/>
      </w:pPr>
    </w:p>
    <w:p>
      <w:pPr>
        <w:ind w:firstLine="450"/>
        <w:jc w:val="both"/>
      </w:pPr>
      <w:r>
        <w:rPr>
          <w:sz w:val="30"/>
        </w:rPr>
        <w:t>工程名称：</w:t>
      </w:r>
      <w:r>
        <w:rPr>
          <w:sz w:val="21"/>
          <w:u w:val="single"/>
        </w:rPr>
        <w:t xml:space="preserve">                       </w:t>
      </w:r>
    </w:p>
    <w:p>
      <w:pPr>
        <w:ind w:firstLine="450"/>
        <w:jc w:val="both"/>
      </w:pPr>
      <w:r>
        <w:rPr>
          <w:sz w:val="30"/>
        </w:rPr>
        <w:t>发</w:t>
      </w:r>
      <w:r>
        <w:rPr>
          <w:sz w:val="21"/>
        </w:rPr>
        <w:t xml:space="preserve"> </w:t>
      </w:r>
      <w:r>
        <w:rPr>
          <w:sz w:val="30"/>
        </w:rPr>
        <w:t>包</w:t>
      </w:r>
      <w:r>
        <w:rPr>
          <w:sz w:val="21"/>
        </w:rPr>
        <w:t xml:space="preserve"> </w:t>
      </w:r>
      <w:r>
        <w:rPr>
          <w:sz w:val="30"/>
        </w:rPr>
        <w:t>人：</w:t>
      </w:r>
      <w:r>
        <w:rPr>
          <w:sz w:val="21"/>
          <w:u w:val="single"/>
        </w:rPr>
        <w:t xml:space="preserve">                       </w:t>
      </w:r>
    </w:p>
    <w:p>
      <w:pPr>
        <w:ind w:firstLine="450"/>
        <w:jc w:val="both"/>
      </w:pPr>
      <w:r>
        <w:rPr>
          <w:sz w:val="30"/>
        </w:rPr>
        <w:t>承</w:t>
      </w:r>
      <w:r>
        <w:rPr>
          <w:sz w:val="21"/>
        </w:rPr>
        <w:t xml:space="preserve"> </w:t>
      </w:r>
      <w:r>
        <w:rPr>
          <w:sz w:val="30"/>
        </w:rPr>
        <w:t>包</w:t>
      </w:r>
      <w:r>
        <w:rPr>
          <w:sz w:val="21"/>
        </w:rPr>
        <w:t xml:space="preserve"> </w:t>
      </w:r>
      <w:r>
        <w:rPr>
          <w:sz w:val="30"/>
        </w:rPr>
        <w:t>人：</w:t>
      </w:r>
      <w:r>
        <w:rPr>
          <w:sz w:val="30"/>
        </w:rPr>
        <w:t>_______________________</w:t>
      </w:r>
    </w:p>
    <w:p>
      <w:pPr>
        <w:ind w:firstLine="450"/>
        <w:jc w:val="both"/>
      </w:pPr>
      <w:r>
        <w:rPr>
          <w:sz w:val="30"/>
        </w:rPr>
        <w:t>签订时间：</w:t>
      </w:r>
      <w:r>
        <w:rPr>
          <w:sz w:val="30"/>
        </w:rPr>
        <w:t>_________</w:t>
      </w:r>
      <w:r>
        <w:rPr>
          <w:sz w:val="30"/>
        </w:rPr>
        <w:t>年</w:t>
      </w:r>
      <w:r>
        <w:rPr>
          <w:sz w:val="30"/>
        </w:rPr>
        <w:t>______</w:t>
      </w:r>
      <w:r>
        <w:rPr>
          <w:sz w:val="30"/>
        </w:rPr>
        <w:t>月</w:t>
      </w:r>
      <w:r>
        <w:rPr>
          <w:sz w:val="30"/>
        </w:rPr>
        <w:t>_______</w:t>
      </w:r>
      <w:r>
        <w:rPr>
          <w:sz w:val="30"/>
        </w:rPr>
        <w:t>日</w:t>
      </w:r>
    </w:p>
    <w:p>
      <w:pPr>
        <w:jc w:val="center"/>
      </w:pPr>
    </w:p>
    <w:p>
      <w:r>
        <w:rPr>
          <w:sz w:val="34"/>
        </w:rPr>
        <w:t>第一节</w:t>
      </w:r>
      <w:r>
        <w:rPr/>
        <w:t xml:space="preserve">   </w:t>
      </w:r>
      <w:r>
        <w:rPr>
          <w:sz w:val="34"/>
        </w:rPr>
        <w:t>合同协议书</w:t>
      </w:r>
    </w:p>
    <w:p>
      <w:r>
        <w:rPr/>
        <w:t xml:space="preserve"> </w:t>
      </w:r>
    </w:p>
    <w:p>
      <w:pPr>
        <w:ind w:firstLine="720"/>
        <w:jc w:val="left"/>
      </w:pPr>
      <w:r>
        <w:rPr>
          <w:sz w:val="21"/>
          <w:u w:val="single"/>
        </w:rPr>
        <w:t xml:space="preserve">                    </w:t>
      </w:r>
      <w:r>
        <w:rPr>
          <w:sz w:val="24"/>
        </w:rPr>
        <w:t>（以下简称</w:t>
      </w:r>
      <w:r>
        <w:rPr>
          <w:sz w:val="24"/>
        </w:rPr>
        <w:t>“</w:t>
      </w:r>
      <w:r>
        <w:rPr>
          <w:sz w:val="24"/>
        </w:rPr>
        <w:t>发包人</w:t>
      </w:r>
      <w:r>
        <w:rPr>
          <w:sz w:val="24"/>
        </w:rPr>
        <w:t>”</w:t>
      </w:r>
      <w:r>
        <w:rPr>
          <w:sz w:val="24"/>
        </w:rPr>
        <w:t>）</w:t>
      </w:r>
      <w:r>
        <w:rPr>
          <w:sz w:val="21"/>
        </w:rPr>
        <w:t xml:space="preserve"> </w:t>
      </w:r>
      <w:r>
        <w:rPr>
          <w:sz w:val="24"/>
        </w:rPr>
        <w:t>为实施</w:t>
      </w:r>
      <w:r>
        <w:rPr>
          <w:sz w:val="21"/>
          <w:u w:val="single"/>
        </w:rPr>
        <w:t xml:space="preserve">                 </w:t>
      </w:r>
      <w:r>
        <w:rPr>
          <w:sz w:val="24"/>
        </w:rPr>
        <w:t>（项目名称），</w:t>
      </w:r>
      <w:r>
        <w:rPr>
          <w:sz w:val="21"/>
          <w:u w:val="single"/>
        </w:rPr>
        <w:t xml:space="preserve">                    </w:t>
      </w:r>
      <w:r>
        <w:rPr>
          <w:sz w:val="24"/>
        </w:rPr>
        <w:t>已接受（以下简称</w:t>
      </w:r>
      <w:r>
        <w:rPr>
          <w:sz w:val="24"/>
        </w:rPr>
        <w:t>“</w:t>
      </w:r>
      <w:r>
        <w:rPr>
          <w:sz w:val="24"/>
        </w:rPr>
        <w:t>承包人</w:t>
      </w:r>
      <w:r>
        <w:rPr>
          <w:sz w:val="24"/>
        </w:rPr>
        <w:t>”</w:t>
      </w:r>
      <w:r>
        <w:rPr>
          <w:sz w:val="24"/>
        </w:rPr>
        <w:t>）</w:t>
      </w:r>
      <w:r>
        <w:rPr>
          <w:sz w:val="21"/>
        </w:rPr>
        <w:t xml:space="preserve"> </w:t>
      </w:r>
      <w:r>
        <w:rPr>
          <w:sz w:val="24"/>
        </w:rPr>
        <w:t>对</w:t>
      </w:r>
      <w:r>
        <w:rPr>
          <w:sz w:val="21"/>
          <w:u w:val="single"/>
        </w:rPr>
        <w:t xml:space="preserve">              </w:t>
      </w:r>
      <w:r>
        <w:rPr>
          <w:sz w:val="24"/>
        </w:rPr>
        <w:t>（项目名称）的投标，并确定其为中标人。</w:t>
      </w:r>
    </w:p>
    <w:p>
      <w:pPr>
        <w:ind w:firstLine="480"/>
        <w:jc w:val="left"/>
      </w:pPr>
      <w:r>
        <w:rPr>
          <w:sz w:val="24"/>
        </w:rPr>
        <w:t>根据</w:t>
      </w:r>
      <w:r>
        <w:rPr>
          <w:sz w:val="24"/>
        </w:rPr>
        <w:t>《中华人民共和国招标投标法》、</w:t>
      </w:r>
      <w:r>
        <w:rPr>
          <w:sz w:val="24"/>
        </w:rPr>
        <w:t>《中华人民共和国</w:t>
      </w:r>
      <w:r>
        <w:rPr>
          <w:sz w:val="24"/>
        </w:rPr>
        <w:t>民法典</w:t>
      </w:r>
      <w:r>
        <w:rPr>
          <w:sz w:val="24"/>
        </w:rPr>
        <w:t>（合同编）</w:t>
      </w:r>
      <w:r>
        <w:rPr>
          <w:sz w:val="24"/>
        </w:rPr>
        <w:t>》有关规定，遵循平等、自愿、公平和诚实信用的原则，双方就</w:t>
      </w:r>
      <w:r>
        <w:rPr>
          <w:sz w:val="21"/>
          <w:u w:val="single"/>
        </w:rPr>
        <w:t xml:space="preserve">                       </w:t>
      </w:r>
      <w:r>
        <w:rPr>
          <w:sz w:val="24"/>
        </w:rPr>
        <w:t>工程施工及有关事项协商一致</w:t>
      </w:r>
      <w:r>
        <w:rPr>
          <w:sz w:val="24"/>
        </w:rPr>
        <w:t>，</w:t>
      </w:r>
      <w:r>
        <w:rPr>
          <w:sz w:val="24"/>
        </w:rPr>
        <w:t>共同达成如下协议：</w:t>
      </w:r>
    </w:p>
    <w:p>
      <w:pPr>
        <w:ind w:firstLine="480"/>
        <w:jc w:val="both"/>
      </w:pPr>
      <w:r>
        <w:rPr>
          <w:sz w:val="24"/>
        </w:rPr>
        <w:t>1</w:t>
      </w:r>
      <w:r>
        <w:rPr>
          <w:sz w:val="24"/>
        </w:rPr>
        <w:t>．本协议书与下列文件一起构成合同文件：</w:t>
      </w:r>
    </w:p>
    <w:p>
      <w:pPr>
        <w:ind w:firstLine="360"/>
        <w:jc w:val="both"/>
      </w:pPr>
      <w:r>
        <w:rPr>
          <w:sz w:val="24"/>
        </w:rPr>
        <w:t>（</w:t>
      </w:r>
      <w:r>
        <w:rPr>
          <w:sz w:val="24"/>
        </w:rPr>
        <w:t>1</w:t>
      </w:r>
      <w:r>
        <w:rPr>
          <w:sz w:val="24"/>
        </w:rPr>
        <w:t>）履行合同的相关补充协议（含会议纪要、工程变更、签证等修正文件）；</w:t>
      </w:r>
    </w:p>
    <w:p>
      <w:pPr>
        <w:ind w:firstLine="360"/>
        <w:jc w:val="both"/>
      </w:pPr>
      <w:r>
        <w:rPr>
          <w:sz w:val="24"/>
        </w:rPr>
        <w:t>（</w:t>
      </w:r>
      <w:r>
        <w:rPr>
          <w:sz w:val="24"/>
        </w:rPr>
        <w:t>2）中标通知书；</w:t>
      </w:r>
    </w:p>
    <w:p>
      <w:pPr>
        <w:ind w:firstLine="360"/>
        <w:jc w:val="both"/>
      </w:pPr>
      <w:r>
        <w:rPr>
          <w:sz w:val="24"/>
        </w:rPr>
        <w:t>（</w:t>
      </w:r>
      <w:r>
        <w:rPr>
          <w:sz w:val="24"/>
        </w:rPr>
        <w:t>3）专用合同条款；</w:t>
      </w:r>
    </w:p>
    <w:p>
      <w:pPr>
        <w:ind w:firstLine="360"/>
        <w:jc w:val="both"/>
      </w:pPr>
      <w:r>
        <w:rPr>
          <w:sz w:val="24"/>
        </w:rPr>
        <w:t>（</w:t>
      </w:r>
      <w:r>
        <w:rPr>
          <w:sz w:val="24"/>
        </w:rPr>
        <w:t>4）通用合同条款；</w:t>
      </w:r>
    </w:p>
    <w:p>
      <w:pPr>
        <w:ind w:firstLine="360"/>
        <w:jc w:val="both"/>
      </w:pPr>
      <w:r>
        <w:rPr>
          <w:sz w:val="24"/>
        </w:rPr>
        <w:t>（</w:t>
      </w:r>
      <w:r>
        <w:rPr>
          <w:sz w:val="24"/>
        </w:rPr>
        <w:t>5）招标文件及其补充资料；</w:t>
      </w:r>
    </w:p>
    <w:p>
      <w:pPr>
        <w:ind w:firstLine="360"/>
        <w:jc w:val="both"/>
      </w:pPr>
      <w:r>
        <w:rPr>
          <w:sz w:val="24"/>
        </w:rPr>
        <w:t>（</w:t>
      </w:r>
      <w:r>
        <w:rPr>
          <w:sz w:val="24"/>
        </w:rPr>
        <w:t>6）技术标准、规范和要求（合同技术条款）；</w:t>
      </w:r>
    </w:p>
    <w:p>
      <w:pPr>
        <w:ind w:firstLine="360"/>
        <w:jc w:val="both"/>
      </w:pPr>
      <w:r>
        <w:rPr>
          <w:sz w:val="24"/>
        </w:rPr>
        <w:t>（</w:t>
      </w:r>
      <w:r>
        <w:rPr>
          <w:sz w:val="24"/>
        </w:rPr>
        <w:t>7）图纸；</w:t>
      </w:r>
    </w:p>
    <w:p>
      <w:pPr>
        <w:ind w:firstLine="360"/>
        <w:jc w:val="both"/>
      </w:pPr>
      <w:r>
        <w:rPr>
          <w:sz w:val="24"/>
        </w:rPr>
        <w:t>（</w:t>
      </w:r>
      <w:r>
        <w:rPr>
          <w:sz w:val="24"/>
        </w:rPr>
        <w:t>8）承包人的投标文件及其附件；</w:t>
      </w:r>
    </w:p>
    <w:p>
      <w:pPr>
        <w:ind w:firstLine="360"/>
        <w:jc w:val="both"/>
      </w:pPr>
      <w:r>
        <w:rPr>
          <w:sz w:val="24"/>
        </w:rPr>
        <w:t>（</w:t>
      </w:r>
      <w:r>
        <w:rPr>
          <w:sz w:val="24"/>
        </w:rPr>
        <w:t>9）已标价工程</w:t>
      </w:r>
      <w:r>
        <w:rPr>
          <w:sz w:val="24"/>
        </w:rPr>
        <w:t>量清单；</w:t>
      </w:r>
    </w:p>
    <w:p>
      <w:pPr>
        <w:ind w:firstLine="360"/>
        <w:jc w:val="left"/>
      </w:pPr>
      <w:r>
        <w:rPr>
          <w:sz w:val="24"/>
        </w:rPr>
        <w:t>（</w:t>
      </w:r>
      <w:r>
        <w:rPr>
          <w:sz w:val="24"/>
        </w:rPr>
        <w:t>10）</w:t>
      </w:r>
      <w:r>
        <w:rPr>
          <w:sz w:val="24"/>
        </w:rPr>
        <w:t>其它合同文件。</w:t>
      </w:r>
    </w:p>
    <w:p>
      <w:pPr>
        <w:ind w:firstLine="480"/>
        <w:jc w:val="left"/>
      </w:pPr>
      <w:r>
        <w:rPr>
          <w:sz w:val="24"/>
        </w:rPr>
        <w:t>2．上述文件互相补充和解释，如有不明确或不一致之处，以合同约定（专用合同条款）次序在先者为准。</w:t>
      </w:r>
    </w:p>
    <w:p>
      <w:pPr>
        <w:ind w:firstLine="480"/>
        <w:jc w:val="left"/>
      </w:pPr>
      <w:r>
        <w:rPr>
          <w:sz w:val="24"/>
        </w:rPr>
        <w:t>3．签约合同价：人民币（大写）</w:t>
      </w:r>
      <w:r>
        <w:rPr>
          <w:sz w:val="21"/>
          <w:u w:val="single"/>
        </w:rPr>
        <w:t xml:space="preserve">                </w:t>
      </w:r>
      <w:r>
        <w:rPr>
          <w:sz w:val="24"/>
        </w:rPr>
        <w:t>元（￥</w:t>
      </w:r>
      <w:r>
        <w:rPr>
          <w:sz w:val="21"/>
          <w:u w:val="single"/>
        </w:rPr>
        <w:t xml:space="preserve">                </w:t>
      </w:r>
      <w:r>
        <w:rPr>
          <w:sz w:val="24"/>
        </w:rPr>
        <w:t>元）。</w:t>
      </w:r>
    </w:p>
    <w:p>
      <w:pPr>
        <w:ind w:firstLine="480"/>
        <w:jc w:val="left"/>
      </w:pPr>
      <w:r>
        <w:rPr>
          <w:sz w:val="24"/>
        </w:rPr>
        <w:t>4．承包人项目负责人：</w:t>
      </w:r>
      <w:r>
        <w:rPr>
          <w:sz w:val="21"/>
          <w:u w:val="single"/>
        </w:rPr>
        <w:t xml:space="preserve">                </w:t>
      </w:r>
      <w:r>
        <w:rPr>
          <w:sz w:val="24"/>
        </w:rPr>
        <w:t>。</w:t>
      </w:r>
    </w:p>
    <w:p>
      <w:pPr>
        <w:ind w:firstLine="480"/>
        <w:jc w:val="left"/>
      </w:pPr>
      <w:r>
        <w:rPr>
          <w:sz w:val="24"/>
        </w:rPr>
        <w:t>5．工程质量符合</w:t>
      </w:r>
      <w:r>
        <w:rPr>
          <w:sz w:val="24"/>
          <w:u w:val="single"/>
        </w:rPr>
        <w:t>设计要求及《水利水电工程施工质量检验与评定规程》合格或以上</w:t>
      </w:r>
      <w:r>
        <w:rPr>
          <w:sz w:val="24"/>
        </w:rPr>
        <w:t>标准。</w:t>
      </w:r>
    </w:p>
    <w:p>
      <w:pPr>
        <w:ind w:firstLine="480"/>
        <w:jc w:val="left"/>
      </w:pPr>
      <w:r>
        <w:rPr>
          <w:sz w:val="24"/>
        </w:rPr>
        <w:t>6．承包人承诺按合同约定承担工程的实施、完成及缺陷修复。</w:t>
      </w:r>
    </w:p>
    <w:p>
      <w:pPr>
        <w:ind w:firstLine="480"/>
        <w:jc w:val="left"/>
      </w:pPr>
      <w:r>
        <w:rPr>
          <w:sz w:val="24"/>
        </w:rPr>
        <w:t>7．发包人承诺按合同约定的条件、时间和方式向承包人支付合同价款。</w:t>
      </w:r>
    </w:p>
    <w:p>
      <w:pPr>
        <w:ind w:firstLine="480"/>
        <w:jc w:val="left"/>
      </w:pPr>
      <w:r>
        <w:rPr>
          <w:sz w:val="24"/>
        </w:rPr>
        <w:t>8．合同工期：承包人承诺执行监理人开工通知，计划工期为</w:t>
      </w:r>
      <w:r>
        <w:rPr>
          <w:sz w:val="21"/>
          <w:u w:val="single"/>
        </w:rPr>
        <w:t xml:space="preserve"> </w:t>
      </w:r>
      <w:r>
        <w:rPr>
          <w:sz w:val="21"/>
          <w:u w:val="single"/>
        </w:rPr>
        <w:t xml:space="preserve"> </w:t>
      </w:r>
      <w:r>
        <w:rPr>
          <w:sz w:val="21"/>
          <w:u w:val="single"/>
        </w:rPr>
        <w:t xml:space="preserve"> </w:t>
      </w:r>
      <w:r>
        <w:rPr>
          <w:sz w:val="24"/>
        </w:rPr>
        <w:t>日历天。</w:t>
      </w:r>
    </w:p>
    <w:p>
      <w:pPr>
        <w:ind w:firstLine="480"/>
        <w:jc w:val="left"/>
      </w:pPr>
      <w:r>
        <w:rPr>
          <w:sz w:val="24"/>
        </w:rPr>
        <w:t>9．本协议书一式</w:t>
      </w:r>
      <w:r>
        <w:rPr>
          <w:sz w:val="21"/>
          <w:u w:val="single"/>
        </w:rPr>
        <w:t xml:space="preserve">   </w:t>
      </w:r>
      <w:r>
        <w:rPr>
          <w:sz w:val="21"/>
          <w:u w:val="single"/>
        </w:rPr>
        <w:t xml:space="preserve">    </w:t>
      </w:r>
      <w:r>
        <w:rPr>
          <w:sz w:val="21"/>
          <w:u w:val="single"/>
        </w:rPr>
        <w:t xml:space="preserve"> </w:t>
      </w:r>
      <w:r>
        <w:rPr>
          <w:sz w:val="24"/>
        </w:rPr>
        <w:t>份，合同双方各执</w:t>
      </w:r>
      <w:r>
        <w:rPr>
          <w:sz w:val="21"/>
          <w:u w:val="single"/>
        </w:rPr>
        <w:t xml:space="preserve">      </w:t>
      </w:r>
      <w:r>
        <w:rPr>
          <w:sz w:val="24"/>
        </w:rPr>
        <w:t>份。</w:t>
      </w:r>
    </w:p>
    <w:p>
      <w:pPr>
        <w:ind w:firstLine="480"/>
        <w:jc w:val="left"/>
      </w:pPr>
      <w:r>
        <w:rPr>
          <w:sz w:val="24"/>
        </w:rPr>
        <w:t>10．合同未尽事宜，双方另行签订补充协议。 补充协议是合同的组成部分。</w:t>
      </w:r>
    </w:p>
    <w:p>
      <w:pPr>
        <w:ind w:firstLine="480"/>
        <w:jc w:val="left"/>
      </w:pPr>
    </w:p>
    <w:p>
      <w:pPr>
        <w:ind w:firstLine="480"/>
        <w:jc w:val="left"/>
      </w:pPr>
    </w:p>
    <w:p>
      <w:pPr>
        <w:jc w:val="left"/>
      </w:pPr>
      <w:r>
        <w:rPr>
          <w:sz w:val="24"/>
        </w:rPr>
        <w:t>发包人：</w:t>
      </w:r>
      <w:r>
        <w:rPr>
          <w:sz w:val="21"/>
          <w:u w:val="single"/>
        </w:rPr>
        <w:t xml:space="preserve">                  </w:t>
      </w:r>
      <w:r>
        <w:rPr>
          <w:sz w:val="24"/>
        </w:rPr>
        <w:t>（盖单位公章）　承包人：</w:t>
      </w:r>
      <w:r>
        <w:rPr>
          <w:sz w:val="21"/>
          <w:u w:val="single"/>
        </w:rPr>
        <w:t xml:space="preserve">                </w:t>
      </w:r>
      <w:r>
        <w:rPr>
          <w:sz w:val="24"/>
        </w:rPr>
        <w:t>（盖单位公章）</w:t>
      </w:r>
    </w:p>
    <w:p>
      <w:pPr>
        <w:jc w:val="left"/>
      </w:pPr>
      <w:r>
        <w:rPr>
          <w:sz w:val="24"/>
        </w:rPr>
        <w:t>法定代表人或</w:t>
      </w:r>
      <w:r>
        <w:rPr>
          <w:sz w:val="21"/>
        </w:rPr>
        <w:t xml:space="preserve">                              </w:t>
      </w:r>
      <w:r>
        <w:rPr>
          <w:sz w:val="24"/>
        </w:rPr>
        <w:t>法定代表人或</w:t>
      </w:r>
    </w:p>
    <w:p>
      <w:pPr>
        <w:jc w:val="left"/>
      </w:pPr>
      <w:r>
        <w:rPr>
          <w:sz w:val="24"/>
        </w:rPr>
        <w:t>其委托代理人：</w:t>
      </w:r>
      <w:r>
        <w:rPr>
          <w:sz w:val="21"/>
          <w:u w:val="single"/>
        </w:rPr>
        <w:t xml:space="preserve">              </w:t>
      </w:r>
      <w:r>
        <w:rPr>
          <w:sz w:val="24"/>
        </w:rPr>
        <w:t>（签字）</w:t>
      </w:r>
      <w:r>
        <w:rPr>
          <w:sz w:val="21"/>
        </w:rPr>
        <w:t xml:space="preserve">    </w:t>
      </w:r>
      <w:r>
        <w:rPr>
          <w:sz w:val="24"/>
        </w:rPr>
        <w:t>其委托代理人：</w:t>
      </w:r>
      <w:r>
        <w:rPr>
          <w:sz w:val="21"/>
          <w:u w:val="single"/>
        </w:rPr>
        <w:t xml:space="preserve">              </w:t>
      </w:r>
      <w:r>
        <w:rPr>
          <w:sz w:val="24"/>
        </w:rPr>
        <w:t>（签字）</w:t>
      </w:r>
      <w:r>
        <w:rPr>
          <w:sz w:val="21"/>
        </w:rPr>
        <w:t xml:space="preserve">  </w:t>
      </w:r>
    </w:p>
    <w:p>
      <w:pPr>
        <w:jc w:val="left"/>
      </w:pPr>
      <w:r>
        <w:rPr>
          <w:sz w:val="21"/>
          <w:u w:val="single"/>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1"/>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1"/>
        </w:rPr>
        <w:t xml:space="preserve">    </w:t>
      </w:r>
    </w:p>
    <w:p>
      <w:pPr>
        <w:jc w:val="center"/>
      </w:pPr>
    </w:p>
    <w:p>
      <w:pPr>
        <w:jc w:val="center"/>
      </w:pPr>
      <w:r>
        <w:rPr>
          <w:sz w:val="34"/>
        </w:rPr>
        <w:t>第二节</w:t>
      </w:r>
      <w:r>
        <w:rPr>
          <w:sz w:val="21"/>
        </w:rPr>
        <w:t xml:space="preserve">   </w:t>
      </w:r>
      <w:r>
        <w:rPr>
          <w:sz w:val="34"/>
        </w:rPr>
        <w:t>通用合同条款</w:t>
      </w:r>
    </w:p>
    <w:p>
      <w:pPr>
        <w:jc w:val="left"/>
      </w:pPr>
      <w:r>
        <w:rPr>
          <w:b/>
          <w:sz w:val="28"/>
        </w:rPr>
        <w:t>1. 一般约定</w:t>
      </w:r>
    </w:p>
    <w:p>
      <w:pPr>
        <w:jc w:val="both"/>
      </w:pPr>
      <w:r>
        <w:rPr>
          <w:b/>
          <w:sz w:val="28"/>
        </w:rPr>
        <w:t>1.1词语定义</w:t>
      </w:r>
    </w:p>
    <w:p>
      <w:pPr>
        <w:ind w:firstLine="420"/>
        <w:jc w:val="both"/>
      </w:pPr>
      <w:r>
        <w:rPr>
          <w:sz w:val="21"/>
        </w:rPr>
        <w:t>通用合同条款、专用合同条款中的下列词语应具有本款所赋予的含义。</w:t>
      </w:r>
    </w:p>
    <w:p>
      <w:pPr>
        <w:ind w:firstLine="420"/>
        <w:jc w:val="both"/>
      </w:pPr>
      <w:r>
        <w:rPr>
          <w:sz w:val="21"/>
        </w:rPr>
        <w:t>1.1.1 合同</w:t>
      </w:r>
    </w:p>
    <w:p>
      <w:pPr>
        <w:ind w:firstLine="718"/>
        <w:jc w:val="both"/>
      </w:pPr>
      <w:r>
        <w:rPr>
          <w:sz w:val="21"/>
        </w:rPr>
        <w:t>1.1.1.1 合同文件（或称合同）：指合同协议书、中标通知书、投标函及投标函附录、专用合同条款、通用合同条款、技术标准和要求、图纸、已标价工程量清单，以及其他合同文件。</w:t>
      </w:r>
    </w:p>
    <w:p>
      <w:pPr>
        <w:ind w:firstLine="718"/>
        <w:jc w:val="both"/>
      </w:pPr>
      <w:r>
        <w:rPr>
          <w:sz w:val="21"/>
        </w:rPr>
        <w:t>1.1.1.2 合同协议书：指第1.5款所指的合同协议书。</w:t>
      </w:r>
    </w:p>
    <w:p>
      <w:pPr>
        <w:ind w:firstLine="718"/>
        <w:jc w:val="both"/>
      </w:pPr>
      <w:r>
        <w:rPr>
          <w:sz w:val="21"/>
        </w:rPr>
        <w:t>1.1.1.3 中标通知书：指发包人通知承包人中标的函件。</w:t>
      </w:r>
    </w:p>
    <w:p>
      <w:pPr>
        <w:ind w:firstLine="718"/>
        <w:jc w:val="both"/>
      </w:pPr>
      <w:r>
        <w:rPr>
          <w:sz w:val="21"/>
        </w:rPr>
        <w:t>1.1.1.4 投标函：指构成合同文件组成部分的由承包人填写并签署的投标函。</w:t>
      </w:r>
    </w:p>
    <w:p>
      <w:pPr>
        <w:ind w:firstLine="718"/>
        <w:jc w:val="both"/>
      </w:pPr>
      <w:r>
        <w:rPr>
          <w:sz w:val="21"/>
        </w:rPr>
        <w:t>1.1.1.5 投标函附录：指附在投标函后构成合同文件的投标函附录。</w:t>
      </w:r>
    </w:p>
    <w:p>
      <w:pPr>
        <w:ind w:firstLine="718"/>
        <w:jc w:val="both"/>
      </w:pPr>
      <w:r>
        <w:rPr>
          <w:sz w:val="21"/>
        </w:rPr>
        <w:t>1.1.1.6  技术标准和要求：指构成合同文件组成部分的名为技术标准和要求（合同技术条款）的文件，包括合同双方当事人约定对其所做的修改或补充。</w:t>
      </w:r>
    </w:p>
    <w:p>
      <w:pPr>
        <w:ind w:firstLine="718"/>
        <w:jc w:val="both"/>
      </w:pPr>
      <w:r>
        <w:rPr>
          <w:sz w:val="21"/>
        </w:rPr>
        <w:t>1.1.1.7  图纸：指列入合同的招标图纸、投标图纸和发包人按合同约定向承包人提供的施工图纸和其他图纸(包括配套说明和有关资料)。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ind w:firstLine="718"/>
        <w:jc w:val="both"/>
      </w:pPr>
      <w:r>
        <w:rPr>
          <w:sz w:val="21"/>
        </w:rPr>
        <w:t>1.1.1.8 已标价工程量清单：指构成合同文件组成部分的由承包人按照规定的格式和要求填写并标明价格的工程量清单。</w:t>
      </w:r>
    </w:p>
    <w:p>
      <w:pPr>
        <w:ind w:firstLine="718"/>
        <w:jc w:val="both"/>
      </w:pPr>
      <w:r>
        <w:rPr>
          <w:sz w:val="21"/>
        </w:rPr>
        <w:t>1.1.1.9 其他合同文件：指经合同双方当事人确认构成合同文件的其他文件。</w:t>
      </w:r>
    </w:p>
    <w:p>
      <w:pPr>
        <w:ind w:firstLine="718"/>
        <w:jc w:val="both"/>
      </w:pPr>
      <w:r>
        <w:rPr>
          <w:sz w:val="21"/>
        </w:rPr>
        <w:t>1.1.2 合同当事人和人员。</w:t>
      </w:r>
    </w:p>
    <w:p>
      <w:pPr>
        <w:ind w:firstLine="718"/>
        <w:jc w:val="both"/>
      </w:pPr>
      <w:r>
        <w:rPr>
          <w:sz w:val="21"/>
        </w:rPr>
        <w:t>1.1.2.1 合同当事人:指发包人和（或）承包人。</w:t>
      </w:r>
    </w:p>
    <w:p>
      <w:pPr>
        <w:ind w:firstLine="718"/>
        <w:jc w:val="both"/>
      </w:pPr>
      <w:r>
        <w:rPr>
          <w:sz w:val="21"/>
        </w:rPr>
        <w:t>1.1.2.2 发包人：指专用合同条款中指明并与承包人在合同协议书中签字的当事人。</w:t>
      </w:r>
    </w:p>
    <w:p>
      <w:pPr>
        <w:ind w:firstLine="707"/>
        <w:jc w:val="left"/>
      </w:pPr>
      <w:r>
        <w:rPr>
          <w:sz w:val="21"/>
        </w:rPr>
        <w:t>1.1.2.3 承包人：指专用</w:t>
      </w:r>
      <w:r>
        <w:rPr>
          <w:sz w:val="21"/>
          <w:u w:val="single"/>
        </w:rPr>
        <w:t>合同</w:t>
      </w:r>
      <w:r>
        <w:rPr>
          <w:sz w:val="21"/>
        </w:rPr>
        <w:t>条款中指明并与发包人在合同协议书中签字的当事人。</w:t>
      </w:r>
    </w:p>
    <w:p>
      <w:pPr>
        <w:ind w:firstLine="718"/>
        <w:jc w:val="both"/>
      </w:pPr>
      <w:r>
        <w:rPr>
          <w:sz w:val="21"/>
        </w:rPr>
        <w:t>1.1.2.4 承包人项目负责人：指承包人派驻施工场地的全权负责人。</w:t>
      </w:r>
    </w:p>
    <w:p>
      <w:pPr>
        <w:ind w:firstLine="718"/>
        <w:jc w:val="both"/>
      </w:pPr>
      <w:r>
        <w:rPr>
          <w:sz w:val="21"/>
        </w:rPr>
        <w:t>1.1.2.5 分包人：指专用条款中指明的，从承包人处分包合同中某一部分工程，并与其签订分包合同的分包人。</w:t>
      </w:r>
    </w:p>
    <w:p>
      <w:pPr>
        <w:ind w:firstLine="718"/>
        <w:jc w:val="both"/>
      </w:pPr>
      <w:r>
        <w:rPr>
          <w:sz w:val="21"/>
        </w:rPr>
        <w:t>1.1.2.6 监理人：指在专用合同条款中指明的，受发包人委托对合同履行实施管理的法人或其他组织。</w:t>
      </w:r>
    </w:p>
    <w:p>
      <w:pPr>
        <w:ind w:firstLine="718"/>
        <w:jc w:val="both"/>
      </w:pPr>
      <w:r>
        <w:rPr>
          <w:sz w:val="21"/>
        </w:rPr>
        <w:t>1.1.2.7 总监理工程师（总监）：指由监理人委派常驻施工场地对合同履行实施管理的全权负责人。</w:t>
      </w:r>
    </w:p>
    <w:p>
      <w:pPr>
        <w:ind w:firstLine="718"/>
        <w:jc w:val="both"/>
      </w:pPr>
      <w:r>
        <w:rPr>
          <w:sz w:val="21"/>
        </w:rPr>
        <w:t>1.1.3工程和设备</w:t>
      </w:r>
    </w:p>
    <w:p>
      <w:pPr>
        <w:ind w:firstLine="718"/>
        <w:jc w:val="both"/>
      </w:pPr>
      <w:r>
        <w:rPr>
          <w:sz w:val="21"/>
        </w:rPr>
        <w:t>1.1.3.1 工程：指永久工程和（或）临时工程。</w:t>
      </w:r>
    </w:p>
    <w:p>
      <w:pPr>
        <w:ind w:firstLine="718"/>
        <w:jc w:val="both"/>
      </w:pPr>
      <w:r>
        <w:rPr>
          <w:sz w:val="21"/>
        </w:rPr>
        <w:t>1.1.3.2 永久工程：指按合同约定建造并移交给发包人的工程，包括工程设备。</w:t>
      </w:r>
    </w:p>
    <w:p>
      <w:pPr>
        <w:ind w:firstLine="718"/>
        <w:jc w:val="both"/>
      </w:pPr>
      <w:r>
        <w:rPr>
          <w:sz w:val="21"/>
        </w:rPr>
        <w:t>1.1.3.3 临时工程：指为完成合同约定的永久工程所修建的各类临时性工程，不包括施工设备。</w:t>
      </w:r>
    </w:p>
    <w:p>
      <w:pPr>
        <w:ind w:firstLine="718"/>
        <w:jc w:val="both"/>
      </w:pPr>
      <w:r>
        <w:rPr>
          <w:sz w:val="21"/>
        </w:rPr>
        <w:t>1.1.3.4 单位工程：指专用合同条款中指明特定范围的永久工程。</w:t>
      </w:r>
    </w:p>
    <w:p>
      <w:pPr>
        <w:ind w:firstLine="718"/>
        <w:jc w:val="both"/>
      </w:pPr>
      <w:r>
        <w:rPr>
          <w:sz w:val="21"/>
        </w:rPr>
        <w:t>1.1.3.5 工程设备：指构成或计划构成永久工程一部分的机电设备、金属结构设备、仪器装置及其他类似的设备和装置。</w:t>
      </w:r>
    </w:p>
    <w:p>
      <w:pPr>
        <w:ind w:firstLine="718"/>
        <w:jc w:val="both"/>
      </w:pPr>
      <w:r>
        <w:rPr>
          <w:sz w:val="21"/>
        </w:rPr>
        <w:t>1.1.3.6 施工设备：指为完成合同约定的各项工作所需的设备、器具和其他物品，不包括临时工程和材料。</w:t>
      </w:r>
    </w:p>
    <w:p>
      <w:pPr>
        <w:ind w:firstLine="718"/>
        <w:jc w:val="both"/>
      </w:pPr>
      <w:r>
        <w:rPr>
          <w:sz w:val="21"/>
        </w:rPr>
        <w:t>1.1.3.7 临时设施：指为完成合同约定的各项工作所服务的临时性生产和生活设施。</w:t>
      </w:r>
    </w:p>
    <w:p>
      <w:pPr>
        <w:ind w:firstLine="718"/>
        <w:jc w:val="both"/>
      </w:pPr>
      <w:r>
        <w:rPr>
          <w:sz w:val="21"/>
        </w:rPr>
        <w:t>1.1.3.8 承包人设备：指承包人自带的施工设备。</w:t>
      </w:r>
    </w:p>
    <w:p>
      <w:pPr>
        <w:ind w:firstLine="718"/>
        <w:jc w:val="both"/>
      </w:pPr>
      <w:r>
        <w:rPr>
          <w:sz w:val="21"/>
        </w:rPr>
        <w:t>1.1.3.9 施工场地（或称工地、现场）：指用于合同工程施工的场所，以及在合同中指定作为施工场地组成部分的其他场所，包括永久占地和临时占地。</w:t>
      </w:r>
    </w:p>
    <w:p>
      <w:pPr>
        <w:ind w:firstLine="707"/>
        <w:jc w:val="both"/>
      </w:pPr>
      <w:r>
        <w:rPr>
          <w:sz w:val="21"/>
        </w:rPr>
        <w:t>1.1.3.10 永久占地：指发包人为建设本合同工程永久征用的场地。</w:t>
      </w:r>
    </w:p>
    <w:p>
      <w:pPr>
        <w:ind w:firstLine="707"/>
        <w:jc w:val="left"/>
      </w:pPr>
      <w:r>
        <w:rPr>
          <w:sz w:val="21"/>
        </w:rPr>
        <w:t>1.1.3.11 临时占地：指发包人为建设本合同工程临时征用，并应在完工后须按合同要求退还的场地</w:t>
      </w:r>
    </w:p>
    <w:p>
      <w:pPr>
        <w:ind w:firstLine="420"/>
        <w:jc w:val="both"/>
      </w:pPr>
      <w:r>
        <w:rPr>
          <w:sz w:val="21"/>
        </w:rPr>
        <w:t>1.1.4 日期：</w:t>
      </w:r>
    </w:p>
    <w:p>
      <w:pPr>
        <w:ind w:firstLine="718"/>
        <w:jc w:val="both"/>
      </w:pPr>
      <w:r>
        <w:rPr>
          <w:sz w:val="21"/>
        </w:rPr>
        <w:t>1.1.4.1 开工通知：指监理人按第11.1款通知承包人开工的函件。</w:t>
      </w:r>
    </w:p>
    <w:p>
      <w:pPr>
        <w:ind w:firstLine="718"/>
        <w:jc w:val="both"/>
      </w:pPr>
      <w:r>
        <w:rPr>
          <w:sz w:val="21"/>
        </w:rPr>
        <w:t>1.1.4.2 开工日期：指监理人按第11.1款发出的开工通知中写明的开工日期。</w:t>
      </w:r>
    </w:p>
    <w:p>
      <w:pPr>
        <w:ind w:firstLine="718"/>
        <w:jc w:val="both"/>
      </w:pPr>
      <w:r>
        <w:rPr>
          <w:sz w:val="21"/>
        </w:rPr>
        <w:t>1.1.4.3工期：指承包人在投标函中承诺的完成合同工程所需的期限，包括按第11.3款、第11.4款和第11.6款约定所作的变更。</w:t>
      </w:r>
    </w:p>
    <w:p>
      <w:pPr>
        <w:ind w:firstLine="718"/>
        <w:jc w:val="both"/>
      </w:pPr>
      <w:r>
        <w:rPr>
          <w:sz w:val="21"/>
        </w:rPr>
        <w:t>1.1.4.4 竣工日期：即合同工程完工日期，指第1.1.4.3目约定工期届满时的日期。实际完工日期以合同工程完工证书中写明的日期为准。</w:t>
      </w:r>
    </w:p>
    <w:p>
      <w:pPr>
        <w:ind w:firstLine="718"/>
        <w:jc w:val="both"/>
      </w:pPr>
      <w:r>
        <w:rPr>
          <w:sz w:val="21"/>
        </w:rPr>
        <w:t>1.1.4.5 缺陷责任期：即工程质量保修期，指履行第19.2款约定的缺陷责任的期限，包括根据第19.3款约定所作的延长，具体期限由专用合同条款约定。</w:t>
      </w:r>
    </w:p>
    <w:p>
      <w:pPr>
        <w:ind w:firstLine="718"/>
        <w:jc w:val="both"/>
      </w:pPr>
      <w:r>
        <w:rPr>
          <w:sz w:val="21"/>
        </w:rPr>
        <w:t>1.1.4.6 基准日期：指投标截止时间前28天的日期。</w:t>
      </w:r>
    </w:p>
    <w:p>
      <w:pPr>
        <w:ind w:firstLine="718"/>
        <w:jc w:val="both"/>
      </w:pPr>
      <w:r>
        <w:rPr>
          <w:sz w:val="21"/>
        </w:rPr>
        <w:t>1.1.4.7 天：除特别指明外，指日历天。合同中按天计算时间的，开始当天不计入，从次日开始计算。期限最后一天的截止时间为当天24:00。</w:t>
      </w:r>
    </w:p>
    <w:p>
      <w:pPr>
        <w:ind w:firstLine="420"/>
        <w:jc w:val="both"/>
      </w:pPr>
      <w:r>
        <w:rPr>
          <w:sz w:val="21"/>
        </w:rPr>
        <w:t>1.1.5 合同价格和费用</w:t>
      </w:r>
    </w:p>
    <w:p>
      <w:pPr>
        <w:ind w:firstLine="718"/>
        <w:jc w:val="both"/>
      </w:pPr>
      <w:r>
        <w:rPr>
          <w:sz w:val="21"/>
        </w:rPr>
        <w:t>1.1.5.1 签约合同价：指签定合同时合同协议书中写明的，包括了暂列金额、暂估价的合同总金额。</w:t>
      </w:r>
    </w:p>
    <w:p>
      <w:pPr>
        <w:ind w:firstLine="718"/>
        <w:jc w:val="both"/>
      </w:pPr>
      <w:r>
        <w:rPr>
          <w:sz w:val="21"/>
        </w:rPr>
        <w:t>1.1.5.2 合同价格：指承包人按合同约定完成了包括缺陷责任期内的全部承包工作后，发包人应付给承包人的金额，包括在履行合同过程中按合同约定进行的变更和调整。</w:t>
      </w:r>
    </w:p>
    <w:p>
      <w:pPr>
        <w:ind w:firstLine="718"/>
        <w:jc w:val="both"/>
      </w:pPr>
      <w:r>
        <w:rPr>
          <w:sz w:val="21"/>
        </w:rPr>
        <w:t>1.1.5.3 费用：指为履行合同所发生的或将要发生的所有合理开支，包括管理费和应分摊的其他费用，但不包括利润。</w:t>
      </w:r>
    </w:p>
    <w:p>
      <w:pPr>
        <w:ind w:firstLine="718"/>
        <w:jc w:val="both"/>
      </w:pPr>
      <w:r>
        <w:rPr>
          <w:sz w:val="21"/>
        </w:rPr>
        <w:t>1.1.5.4 暂列金额：指已标价工程量清单中所列的暂列金额，用于在签订协议书时尚未确定或不可预见变更的施工及其所需材料、工程设备、服务等的金额，包括以计日工方式支付的金额。</w:t>
      </w:r>
    </w:p>
    <w:p>
      <w:pPr>
        <w:ind w:firstLine="718"/>
        <w:jc w:val="both"/>
      </w:pPr>
      <w:r>
        <w:rPr>
          <w:sz w:val="21"/>
        </w:rPr>
        <w:t>1.1.5.5暂估价：指发包人在工程量清单中给定的用于支付必然发生但暂时不能确定价格的材料、设备以及专业工程的金额。</w:t>
      </w:r>
    </w:p>
    <w:p>
      <w:pPr>
        <w:ind w:firstLine="718"/>
        <w:jc w:val="both"/>
      </w:pPr>
      <w:r>
        <w:rPr>
          <w:sz w:val="21"/>
        </w:rPr>
        <w:t>1.1.5.6 计日工：指对零星工作采取的一种计价方式，按合同中的计日工子目及其单价计价付款。</w:t>
      </w:r>
    </w:p>
    <w:p>
      <w:pPr>
        <w:ind w:firstLine="718"/>
        <w:jc w:val="both"/>
      </w:pPr>
      <w:r>
        <w:rPr>
          <w:sz w:val="21"/>
        </w:rPr>
        <w:t>1.1.5.7 质量保证金（或称保留金）：指按第17.4.1项约定用于保证在缺陷责任期内履行缺陷修复义务的金额。</w:t>
      </w:r>
    </w:p>
    <w:p>
      <w:pPr>
        <w:ind w:firstLine="420"/>
        <w:jc w:val="both"/>
      </w:pPr>
      <w:r>
        <w:rPr>
          <w:sz w:val="21"/>
        </w:rPr>
        <w:t>1.1.6 其他</w:t>
      </w:r>
    </w:p>
    <w:p>
      <w:pPr>
        <w:ind w:firstLine="718"/>
        <w:jc w:val="both"/>
      </w:pPr>
      <w:r>
        <w:rPr>
          <w:sz w:val="21"/>
        </w:rPr>
        <w:t>1.1.6.1 书面形式：指合同文件、信函、电报、传真等可以有形地表现所载内容的形式。</w:t>
      </w:r>
    </w:p>
    <w:p>
      <w:pPr>
        <w:jc w:val="both"/>
      </w:pPr>
      <w:r>
        <w:rPr>
          <w:sz w:val="21"/>
        </w:rPr>
        <w:t>1.2 语言文字</w:t>
      </w:r>
    </w:p>
    <w:p>
      <w:pPr>
        <w:ind w:firstLine="420"/>
        <w:jc w:val="both"/>
      </w:pPr>
      <w:r>
        <w:rPr>
          <w:sz w:val="21"/>
        </w:rPr>
        <w:t>除专用术语外，合同使用的语言文字为中文。必要时专用术语应附有中文注释。</w:t>
      </w:r>
    </w:p>
    <w:p>
      <w:pPr>
        <w:jc w:val="both"/>
      </w:pPr>
      <w:r>
        <w:rPr>
          <w:sz w:val="21"/>
        </w:rPr>
        <w:t>1.3 法律</w:t>
      </w:r>
    </w:p>
    <w:p>
      <w:pPr>
        <w:ind w:firstLine="420"/>
        <w:jc w:val="both"/>
      </w:pPr>
      <w:r>
        <w:rPr>
          <w:sz w:val="21"/>
        </w:rPr>
        <w:t>适用于合同的法律包括中华人民共和国法律、行政法规、部门规章，以及工程所在地的地方法规、自治条例、单行条例和地方政府规章。</w:t>
      </w:r>
    </w:p>
    <w:p>
      <w:pPr>
        <w:jc w:val="both"/>
      </w:pPr>
      <w:r>
        <w:rPr>
          <w:sz w:val="21"/>
        </w:rPr>
        <w:t>1.4 合同文件的优先顺序</w:t>
      </w:r>
    </w:p>
    <w:p>
      <w:pPr>
        <w:ind w:firstLine="420"/>
        <w:jc w:val="both"/>
      </w:pPr>
      <w:r>
        <w:rPr>
          <w:sz w:val="21"/>
        </w:rPr>
        <w:t>组成合同的各项文件应互相解释，互为说明。除专用合同条款另有约定外，解释合同文件的优先顺序如下：</w:t>
      </w:r>
    </w:p>
    <w:p>
      <w:pPr>
        <w:ind w:firstLine="359"/>
        <w:jc w:val="both"/>
      </w:pPr>
      <w:r>
        <w:rPr>
          <w:sz w:val="21"/>
        </w:rPr>
        <w:t>（</w:t>
      </w:r>
      <w:r>
        <w:rPr>
          <w:sz w:val="21"/>
        </w:rPr>
        <w:t>1）合同协议书；</w:t>
      </w:r>
    </w:p>
    <w:p>
      <w:pPr>
        <w:ind w:firstLine="359"/>
        <w:jc w:val="both"/>
      </w:pPr>
      <w:r>
        <w:rPr>
          <w:sz w:val="21"/>
        </w:rPr>
        <w:t>（</w:t>
      </w:r>
      <w:r>
        <w:rPr>
          <w:sz w:val="21"/>
        </w:rPr>
        <w:t>2）中标通知书；</w:t>
      </w:r>
    </w:p>
    <w:p>
      <w:pPr>
        <w:ind w:firstLine="359"/>
        <w:jc w:val="both"/>
      </w:pPr>
      <w:r>
        <w:rPr>
          <w:sz w:val="21"/>
        </w:rPr>
        <w:t>（</w:t>
      </w:r>
      <w:r>
        <w:rPr>
          <w:sz w:val="21"/>
        </w:rPr>
        <w:t>3）投标函及投标函附录；</w:t>
      </w:r>
    </w:p>
    <w:p>
      <w:pPr>
        <w:ind w:firstLine="359"/>
        <w:jc w:val="both"/>
      </w:pPr>
      <w:r>
        <w:rPr>
          <w:sz w:val="21"/>
        </w:rPr>
        <w:t>（</w:t>
      </w:r>
      <w:r>
        <w:rPr>
          <w:sz w:val="21"/>
        </w:rPr>
        <w:t>4）专用合同条款；</w:t>
      </w:r>
    </w:p>
    <w:p>
      <w:pPr>
        <w:ind w:firstLine="359"/>
        <w:jc w:val="both"/>
      </w:pPr>
      <w:r>
        <w:rPr>
          <w:sz w:val="21"/>
        </w:rPr>
        <w:t>（</w:t>
      </w:r>
      <w:r>
        <w:rPr>
          <w:sz w:val="21"/>
        </w:rPr>
        <w:t>5）通用合同条款；</w:t>
      </w:r>
    </w:p>
    <w:p>
      <w:pPr>
        <w:ind w:firstLine="359"/>
        <w:jc w:val="both"/>
      </w:pPr>
      <w:r>
        <w:rPr>
          <w:sz w:val="21"/>
        </w:rPr>
        <w:t>（</w:t>
      </w:r>
      <w:r>
        <w:rPr>
          <w:sz w:val="21"/>
        </w:rPr>
        <w:t>6）技术标准和要求；</w:t>
      </w:r>
    </w:p>
    <w:p>
      <w:pPr>
        <w:ind w:firstLine="359"/>
        <w:jc w:val="both"/>
      </w:pPr>
      <w:r>
        <w:rPr>
          <w:sz w:val="21"/>
        </w:rPr>
        <w:t>（</w:t>
      </w:r>
      <w:r>
        <w:rPr>
          <w:sz w:val="21"/>
        </w:rPr>
        <w:t>7）图纸；</w:t>
      </w:r>
    </w:p>
    <w:p>
      <w:pPr>
        <w:ind w:firstLine="359"/>
        <w:jc w:val="both"/>
      </w:pPr>
      <w:r>
        <w:rPr>
          <w:sz w:val="21"/>
        </w:rPr>
        <w:t>（</w:t>
      </w:r>
      <w:r>
        <w:rPr>
          <w:sz w:val="21"/>
        </w:rPr>
        <w:t>8）已标价工程量清单；</w:t>
      </w:r>
    </w:p>
    <w:p>
      <w:pPr>
        <w:ind w:firstLine="359"/>
        <w:jc w:val="both"/>
      </w:pPr>
      <w:r>
        <w:rPr>
          <w:sz w:val="21"/>
        </w:rPr>
        <w:t>（</w:t>
      </w:r>
      <w:r>
        <w:rPr>
          <w:sz w:val="21"/>
        </w:rPr>
        <w:t>9）其他合同文件。</w:t>
      </w:r>
    </w:p>
    <w:p>
      <w:pPr>
        <w:jc w:val="both"/>
      </w:pPr>
      <w:r>
        <w:rPr>
          <w:sz w:val="21"/>
        </w:rPr>
        <w:t>1.5 合同协议书</w:t>
      </w:r>
    </w:p>
    <w:p>
      <w:pPr>
        <w:ind w:firstLine="420"/>
        <w:jc w:val="both"/>
      </w:pPr>
      <w:r>
        <w:rPr>
          <w:sz w:val="21"/>
        </w:rPr>
        <w:t>承包人按中标通知书规定的时间与发包人签订合同协议书。除法律另有规定或合同另有约定外，发包人和承包人的法定代表人或其委托代理人在合同协议书上签字并盖单位公章后，合同生效。</w:t>
      </w:r>
    </w:p>
    <w:p>
      <w:pPr>
        <w:jc w:val="both"/>
      </w:pPr>
      <w:r>
        <w:rPr>
          <w:b/>
          <w:sz w:val="28"/>
        </w:rPr>
        <w:t>1.6图纸和承包人文件</w:t>
      </w:r>
    </w:p>
    <w:p>
      <w:pPr>
        <w:ind w:firstLine="420"/>
        <w:jc w:val="both"/>
      </w:pPr>
      <w:r>
        <w:rPr>
          <w:sz w:val="21"/>
        </w:rPr>
        <w:t>1.6.1图纸的提供</w:t>
      </w:r>
    </w:p>
    <w:p>
      <w:pPr>
        <w:ind w:firstLine="420"/>
        <w:jc w:val="both"/>
      </w:pPr>
      <w:r>
        <w:rPr>
          <w:sz w:val="21"/>
        </w:rPr>
        <w:t>发包人应按技术标准和要求（合同技术条款）约定的期限和数量将施工图纸以及其它图纸（包括配套说明和有关资料）提供给承包人。由于发包人未按时提供图纸造成工期延误的，按第</w:t>
      </w:r>
      <w:r>
        <w:rPr>
          <w:sz w:val="21"/>
        </w:rPr>
        <w:t>11.3款的约定办理。</w:t>
      </w:r>
    </w:p>
    <w:p>
      <w:pPr>
        <w:ind w:firstLine="420"/>
        <w:jc w:val="both"/>
      </w:pPr>
      <w:r>
        <w:rPr>
          <w:sz w:val="21"/>
        </w:rPr>
        <w:t>1.6.2 承包人提供的文件</w:t>
      </w:r>
    </w:p>
    <w:p>
      <w:pPr>
        <w:jc w:val="both"/>
      </w:pPr>
      <w:r>
        <w:rPr>
          <w:sz w:val="21"/>
        </w:rPr>
        <w:t>　　承包人提供的文件应按技术标准和要求（合同技术条款）约定的期限和数量提供给监理人。监理人应按技术标准和要求（合同技术条款）约定的期限批复承包人。</w:t>
      </w:r>
    </w:p>
    <w:p>
      <w:pPr>
        <w:ind w:firstLine="420"/>
        <w:jc w:val="both"/>
      </w:pPr>
      <w:r>
        <w:rPr>
          <w:sz w:val="21"/>
        </w:rPr>
        <w:t>1.6.3 图纸的修改</w:t>
      </w:r>
    </w:p>
    <w:p>
      <w:pPr>
        <w:ind w:firstLine="420"/>
        <w:jc w:val="both"/>
      </w:pPr>
      <w:r>
        <w:rPr>
          <w:sz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ind w:firstLine="420"/>
        <w:jc w:val="both"/>
      </w:pPr>
      <w:r>
        <w:rPr>
          <w:sz w:val="21"/>
        </w:rPr>
        <w:t>1.6.4 图纸的错误</w:t>
      </w:r>
    </w:p>
    <w:p>
      <w:pPr>
        <w:ind w:firstLine="420"/>
        <w:jc w:val="both"/>
      </w:pPr>
      <w:r>
        <w:rPr>
          <w:sz w:val="21"/>
        </w:rPr>
        <w:t>承包人发现发包人提供的图纸存在明显错误或疏忽，应及时通知监理人。</w:t>
      </w:r>
    </w:p>
    <w:p>
      <w:pPr>
        <w:ind w:firstLine="420"/>
        <w:jc w:val="both"/>
      </w:pPr>
      <w:r>
        <w:rPr>
          <w:sz w:val="21"/>
        </w:rPr>
        <w:t>1.6.5 图纸和承包人文件的保管</w:t>
      </w:r>
    </w:p>
    <w:p>
      <w:pPr>
        <w:ind w:firstLine="420"/>
        <w:jc w:val="both"/>
      </w:pPr>
      <w:r>
        <w:rPr>
          <w:sz w:val="21"/>
        </w:rPr>
        <w:t>监理人和承包人均应在施工场地各保存一套完整的包含第</w:t>
      </w:r>
      <w:r>
        <w:rPr>
          <w:sz w:val="21"/>
        </w:rPr>
        <w:t>1.6.1项、第1.6.2项、第1.6.3项约定内容的图纸和承包人文件。</w:t>
      </w:r>
    </w:p>
    <w:p>
      <w:pPr>
        <w:jc w:val="both"/>
      </w:pPr>
      <w:r>
        <w:rPr>
          <w:b/>
          <w:sz w:val="28"/>
        </w:rPr>
        <w:t>1.7联络</w:t>
      </w:r>
    </w:p>
    <w:p>
      <w:pPr>
        <w:ind w:firstLine="420"/>
        <w:jc w:val="both"/>
      </w:pPr>
      <w:r>
        <w:rPr>
          <w:sz w:val="21"/>
        </w:rPr>
        <w:t>1.7.1 与合同有关的通知、批准、证明、证书、指示、要求、请求、同意、意见、确定和决定等，均应采用书面形式。</w:t>
      </w:r>
    </w:p>
    <w:p>
      <w:pPr>
        <w:ind w:firstLine="420"/>
        <w:jc w:val="both"/>
      </w:pPr>
      <w:r>
        <w:rPr>
          <w:sz w:val="21"/>
        </w:rPr>
        <w:t>1.7.2  第1.7.1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pPr>
        <w:ind w:firstLine="420"/>
        <w:jc w:val="both"/>
      </w:pPr>
      <w:r>
        <w:rPr>
          <w:sz w:val="21"/>
        </w:rPr>
        <w:t>1.7.3  来往函件均应按合同约定的期限及时发出和答复，不得无故扣压和拖延，亦不得拒收。否则，由此造成的后果由责任方负责。</w:t>
      </w:r>
    </w:p>
    <w:p>
      <w:pPr>
        <w:jc w:val="both"/>
      </w:pPr>
      <w:r>
        <w:rPr>
          <w:sz w:val="21"/>
        </w:rPr>
        <w:t>1.8 转让</w:t>
      </w:r>
    </w:p>
    <w:p>
      <w:pPr>
        <w:ind w:firstLine="420"/>
        <w:jc w:val="both"/>
      </w:pPr>
      <w:r>
        <w:rPr>
          <w:sz w:val="21"/>
        </w:rPr>
        <w:t>除合同另有约定外，未经对方当事人同意，一方当事人不得将合同权利全部或部分转让给第三人，也不得全部或部分转移合同义务。</w:t>
      </w:r>
    </w:p>
    <w:p>
      <w:pPr>
        <w:jc w:val="both"/>
      </w:pPr>
      <w:r>
        <w:rPr>
          <w:sz w:val="21"/>
        </w:rPr>
        <w:t>1.9 严禁贿赂</w:t>
      </w:r>
    </w:p>
    <w:p>
      <w:pPr>
        <w:ind w:firstLine="420"/>
        <w:jc w:val="both"/>
      </w:pPr>
      <w:r>
        <w:rPr>
          <w:sz w:val="21"/>
        </w:rPr>
        <w:t>合同双方当事人不得以贿赂或变相贿赂的方式，谋取不当利益或损害对方权益。因贿赂造成对方损失的，行为人应赔偿损失，并承担相应的法律责任。</w:t>
      </w:r>
    </w:p>
    <w:p>
      <w:pPr>
        <w:jc w:val="both"/>
      </w:pPr>
      <w:r>
        <w:rPr>
          <w:sz w:val="21"/>
        </w:rPr>
        <w:t>1.10 化石、文物</w:t>
      </w:r>
    </w:p>
    <w:p>
      <w:pPr>
        <w:ind w:firstLine="420"/>
        <w:jc w:val="both"/>
      </w:pPr>
      <w:r>
        <w:rPr>
          <w:sz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ind w:firstLine="420"/>
        <w:jc w:val="both"/>
      </w:pPr>
      <w:r>
        <w:rPr>
          <w:sz w:val="21"/>
        </w:rPr>
        <w:t>1.10.2 承包人发现文物后不及时报告或隐瞒不报，致使文物丢失或损坏的，应赔偿损失，并承担相应的法律责任。</w:t>
      </w:r>
    </w:p>
    <w:p>
      <w:pPr>
        <w:jc w:val="both"/>
      </w:pPr>
      <w:r>
        <w:rPr>
          <w:b/>
          <w:sz w:val="28"/>
        </w:rPr>
        <w:t>1.11专利技术</w:t>
      </w:r>
    </w:p>
    <w:p>
      <w:pPr>
        <w:ind w:firstLine="420"/>
        <w:jc w:val="both"/>
      </w:pPr>
      <w:r>
        <w:rPr>
          <w:sz w:val="21"/>
        </w:rPr>
        <w:t>1.11.1 承包人在使用任何材料、承包人设备、工程设备或采用施工工艺时，因侵犯专利权或其他知识产权所引起的责任，由承包人承担，但由于遵照发包人提供的设计或技术标准和要求引起的除外。</w:t>
      </w:r>
    </w:p>
    <w:p>
      <w:pPr>
        <w:ind w:firstLine="420"/>
        <w:jc w:val="both"/>
      </w:pPr>
      <w:r>
        <w:rPr>
          <w:sz w:val="21"/>
        </w:rPr>
        <w:t>1.11.2 承包人在投标文件中采用专利技术的，专利技术的使用费包含在投标报价内。</w:t>
      </w:r>
    </w:p>
    <w:p>
      <w:pPr>
        <w:ind w:firstLine="420"/>
        <w:jc w:val="both"/>
      </w:pPr>
      <w:r>
        <w:rPr>
          <w:sz w:val="21"/>
        </w:rPr>
        <w:t>1.11.3 承包人的技术秘密和声明需要保密的资料和信息，发包人和监理人不得为合同以外的目的泄露给他人。</w:t>
      </w:r>
    </w:p>
    <w:p>
      <w:pPr>
        <w:ind w:firstLine="420"/>
        <w:jc w:val="both"/>
      </w:pPr>
      <w:r>
        <w:rPr>
          <w:sz w:val="21"/>
        </w:rPr>
        <w:t>1.11.4  合同实施过程中，发包人要求承包人采用专利技术的，发包人应办理相应的使用手续，承包人应按发包人约定的条件使用，并承担使用专利技术的相关试验工作。所需的费用由发包人承担。</w:t>
      </w:r>
    </w:p>
    <w:p>
      <w:pPr>
        <w:jc w:val="both"/>
      </w:pPr>
      <w:r>
        <w:rPr>
          <w:sz w:val="21"/>
        </w:rPr>
        <w:t>1.12 图纸和文件的保密</w:t>
      </w:r>
    </w:p>
    <w:p>
      <w:pPr>
        <w:ind w:firstLine="420"/>
        <w:jc w:val="both"/>
      </w:pPr>
      <w:r>
        <w:rPr>
          <w:sz w:val="21"/>
        </w:rPr>
        <w:t>1.12.1 发包人提供的图纸和文件，未经发包人同意，承包人不得为合同以外的目的泄露给他人或公开发表与引用。</w:t>
      </w:r>
    </w:p>
    <w:p>
      <w:pPr>
        <w:ind w:firstLine="420"/>
        <w:jc w:val="both"/>
      </w:pPr>
      <w:r>
        <w:rPr>
          <w:sz w:val="21"/>
        </w:rPr>
        <w:t>1.12.2 承包人提供的文件，未经承包人同意，发包人和监理人不得为合同以外的目的泄露给他人或公开发表与引用。</w:t>
      </w:r>
    </w:p>
    <w:p>
      <w:pPr>
        <w:jc w:val="left"/>
      </w:pPr>
      <w:r>
        <w:rPr>
          <w:b/>
          <w:sz w:val="28"/>
        </w:rPr>
        <w:t>2. 发包人义务</w:t>
      </w:r>
    </w:p>
    <w:p>
      <w:pPr>
        <w:jc w:val="both"/>
      </w:pPr>
      <w:r>
        <w:rPr>
          <w:sz w:val="21"/>
        </w:rPr>
        <w:t>2.1 遵守法律</w:t>
      </w:r>
    </w:p>
    <w:p>
      <w:pPr>
        <w:ind w:firstLine="420"/>
        <w:jc w:val="both"/>
      </w:pPr>
      <w:r>
        <w:rPr>
          <w:sz w:val="21"/>
        </w:rPr>
        <w:t>发包人在履行合同过程中应遵守法律，并保证承包人免于承担因发包人违反法律而引起的任何责任。</w:t>
      </w:r>
    </w:p>
    <w:p>
      <w:pPr>
        <w:jc w:val="both"/>
      </w:pPr>
      <w:r>
        <w:rPr>
          <w:sz w:val="21"/>
        </w:rPr>
        <w:t>2.2 发出开工通知</w:t>
      </w:r>
    </w:p>
    <w:p>
      <w:pPr>
        <w:ind w:firstLine="420"/>
        <w:jc w:val="both"/>
      </w:pPr>
      <w:r>
        <w:rPr>
          <w:sz w:val="21"/>
        </w:rPr>
        <w:t>发包人应委托监理人按第</w:t>
      </w:r>
      <w:r>
        <w:rPr>
          <w:sz w:val="21"/>
        </w:rPr>
        <w:t>11.1款的约定向承包人发出开工通知。</w:t>
      </w:r>
    </w:p>
    <w:p>
      <w:pPr>
        <w:jc w:val="both"/>
      </w:pPr>
      <w:r>
        <w:rPr>
          <w:b/>
          <w:sz w:val="28"/>
        </w:rPr>
        <w:t>2.3提供施工场地</w:t>
      </w:r>
    </w:p>
    <w:p>
      <w:pPr>
        <w:ind w:firstLine="420"/>
        <w:jc w:val="both"/>
      </w:pPr>
      <w:r>
        <w:rPr>
          <w:sz w:val="21"/>
        </w:rPr>
        <w:t>2.3.1发包人应在合同双方签定合同协议书后的14天内，将本合同工程的施工场地范围图提交给承包人。发包人提供的施工用地范围图应标明用地范围内永久占地与临时占地的范围和界限，以及指明提供给承包人用于施工场地布置的范围和界限及其有关资料 。</w:t>
      </w:r>
    </w:p>
    <w:p>
      <w:pPr>
        <w:ind w:firstLine="420"/>
        <w:jc w:val="both"/>
      </w:pPr>
      <w:r>
        <w:rPr>
          <w:sz w:val="21"/>
        </w:rPr>
        <w:t>2.3.2发包人提供的施工用地范围在专用合同条款中约定。</w:t>
      </w:r>
    </w:p>
    <w:p>
      <w:pPr>
        <w:ind w:firstLine="420"/>
        <w:jc w:val="both"/>
      </w:pPr>
      <w:r>
        <w:rPr>
          <w:sz w:val="21"/>
        </w:rPr>
        <w:t>2.3.3除专用合同条款另有约定外，发包人应按技术标准和要求（合同技术条款）的约定，向承包人提供施工场地内的工程地质图纸和报告，以及地下障碍物图纸等施工场地有关资料，并保证资料的真实、准确、完整。</w:t>
      </w:r>
    </w:p>
    <w:p>
      <w:pPr>
        <w:jc w:val="both"/>
      </w:pPr>
      <w:r>
        <w:rPr>
          <w:sz w:val="21"/>
        </w:rPr>
        <w:t>2.4 协助承包人办理证件和批件</w:t>
      </w:r>
    </w:p>
    <w:p>
      <w:pPr>
        <w:ind w:firstLine="420"/>
        <w:jc w:val="both"/>
      </w:pPr>
      <w:r>
        <w:rPr>
          <w:sz w:val="21"/>
        </w:rPr>
        <w:t>发包人应协助承包人办理法律规定的有关施工证件和批件。</w:t>
      </w:r>
    </w:p>
    <w:p>
      <w:pPr>
        <w:jc w:val="both"/>
      </w:pPr>
      <w:r>
        <w:rPr>
          <w:sz w:val="21"/>
        </w:rPr>
        <w:t>2.5 组织设计交底</w:t>
      </w:r>
    </w:p>
    <w:p>
      <w:pPr>
        <w:ind w:firstLine="420"/>
        <w:jc w:val="both"/>
      </w:pPr>
      <w:r>
        <w:rPr>
          <w:sz w:val="21"/>
        </w:rPr>
        <w:t>发包人应根据合同进度计划，组织设计单位向承包人进行设计交底。</w:t>
      </w:r>
    </w:p>
    <w:p>
      <w:pPr>
        <w:jc w:val="both"/>
      </w:pPr>
      <w:r>
        <w:rPr>
          <w:sz w:val="21"/>
        </w:rPr>
        <w:t>2.6 支付合同价款</w:t>
      </w:r>
    </w:p>
    <w:p>
      <w:pPr>
        <w:ind w:firstLine="420"/>
        <w:jc w:val="both"/>
      </w:pPr>
      <w:r>
        <w:rPr>
          <w:sz w:val="21"/>
        </w:rPr>
        <w:t>发包人应按合同约定向承包人及时支付合同价款。</w:t>
      </w:r>
    </w:p>
    <w:p>
      <w:pPr>
        <w:jc w:val="both"/>
      </w:pPr>
      <w:r>
        <w:rPr>
          <w:sz w:val="21"/>
        </w:rPr>
        <w:t>2.7 组织竣工验收（组织法人验收）</w:t>
      </w:r>
    </w:p>
    <w:p>
      <w:pPr>
        <w:ind w:firstLine="420"/>
        <w:jc w:val="both"/>
      </w:pPr>
      <w:r>
        <w:rPr>
          <w:sz w:val="21"/>
        </w:rPr>
        <w:t>发包人应按合同约定及时组织法人验收。</w:t>
      </w:r>
    </w:p>
    <w:p>
      <w:pPr>
        <w:jc w:val="both"/>
      </w:pPr>
      <w:r>
        <w:rPr>
          <w:b/>
          <w:sz w:val="28"/>
        </w:rPr>
        <w:t>2.8  其它义务</w:t>
      </w:r>
    </w:p>
    <w:p>
      <w:pPr>
        <w:ind w:firstLine="420"/>
        <w:jc w:val="both"/>
      </w:pPr>
      <w:r>
        <w:rPr>
          <w:sz w:val="21"/>
        </w:rPr>
        <w:t>其它义务在专用合同条款中补充约定。</w:t>
      </w:r>
    </w:p>
    <w:p>
      <w:pPr>
        <w:jc w:val="left"/>
      </w:pPr>
      <w:r>
        <w:rPr>
          <w:b/>
          <w:sz w:val="28"/>
        </w:rPr>
        <w:t>3. 监理人</w:t>
      </w:r>
    </w:p>
    <w:p>
      <w:pPr>
        <w:jc w:val="both"/>
      </w:pPr>
      <w:r>
        <w:rPr>
          <w:b/>
          <w:sz w:val="28"/>
        </w:rPr>
        <w:t>3.1监理人的职责和权利</w:t>
      </w:r>
    </w:p>
    <w:p>
      <w:pPr>
        <w:ind w:firstLine="447"/>
        <w:jc w:val="both"/>
      </w:pPr>
      <w:r>
        <w:rPr>
          <w:sz w:val="21"/>
        </w:rPr>
        <w:t>3.1.1监理人受发包人的委托，享有合同约定的权力。监理人的权力范围在专用合同条款中约定。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pPr>
        <w:ind w:firstLine="420"/>
        <w:jc w:val="both"/>
      </w:pPr>
      <w:r>
        <w:rPr>
          <w:sz w:val="21"/>
        </w:rPr>
        <w:t>3.1.2 监理人发出的任何指示应视为已得到发包人的批准，但监理人无权免除或变更合同约定的发包人和承包人的权利、义务和责任。</w:t>
      </w:r>
    </w:p>
    <w:p>
      <w:pPr>
        <w:ind w:firstLine="420"/>
        <w:jc w:val="both"/>
      </w:pPr>
      <w:r>
        <w:rPr>
          <w:sz w:val="21"/>
        </w:rPr>
        <w:t>3.1.3 合同约定应由承包人承担的义务和责任，不因监理人对承包人提交文件的审查或批准，对工程、材料和设备的检查和检验，以及为实施监理作出的指示等职务行为而减轻或解除。</w:t>
      </w:r>
    </w:p>
    <w:p>
      <w:pPr>
        <w:jc w:val="both"/>
      </w:pPr>
      <w:r>
        <w:rPr>
          <w:sz w:val="21"/>
        </w:rPr>
        <w:t>3.2 总监理工程师</w:t>
      </w:r>
    </w:p>
    <w:p>
      <w:pPr>
        <w:ind w:firstLine="420"/>
        <w:jc w:val="both"/>
      </w:pPr>
      <w:r>
        <w:rPr>
          <w:sz w:val="21"/>
        </w:rPr>
        <w:t>发包人应在发出开工通知前将总监理工程师的任命通知承包人。总监理工程师更换时，应在调离</w:t>
      </w:r>
      <w:r>
        <w:rPr>
          <w:sz w:val="21"/>
        </w:rPr>
        <w:t>14天前通知承包人。总监理工程师短期离开施工场地的，应委派代表代行其职责，并通知承包人。</w:t>
      </w:r>
    </w:p>
    <w:p>
      <w:pPr>
        <w:jc w:val="both"/>
      </w:pPr>
      <w:r>
        <w:rPr>
          <w:sz w:val="21"/>
        </w:rPr>
        <w:t>3.3 监理人员</w:t>
      </w:r>
    </w:p>
    <w:p>
      <w:pPr>
        <w:ind w:firstLine="420"/>
        <w:jc w:val="both"/>
      </w:pPr>
      <w:r>
        <w:rPr>
          <w:sz w:val="21"/>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ind w:firstLine="420"/>
        <w:jc w:val="both"/>
      </w:pPr>
      <w:r>
        <w:rPr>
          <w:sz w:val="21"/>
        </w:rPr>
        <w:t>3.3.2 监理人员对承包人的任何工作、工程或其采用的材料和工程设备未在约定的或合理的期限内提出否定意见的，视为已获批准，但不影响监理人在以后拒绝该项工作、工程、材料或工程设备的权利。</w:t>
      </w:r>
    </w:p>
    <w:p>
      <w:pPr>
        <w:ind w:firstLine="420"/>
        <w:jc w:val="both"/>
      </w:pPr>
      <w:r>
        <w:rPr>
          <w:sz w:val="21"/>
        </w:rPr>
        <w:t>3.3.3 承包人对总监理工程师授权的监理人员发出的指示有疑问的，可向总监理工程师提出书面异议，总监理工程师应在48小时内对该指示予以确认、更改或撤销。</w:t>
      </w:r>
    </w:p>
    <w:p>
      <w:pPr>
        <w:ind w:firstLine="420"/>
        <w:jc w:val="both"/>
      </w:pPr>
      <w:r>
        <w:rPr>
          <w:sz w:val="21"/>
        </w:rPr>
        <w:t>3.3.4 除专用合同条款另有约定外，总监理工程师不应将第3.5款约定应由总监理工程师作出确定的权力授权或委托给其他监理人员。</w:t>
      </w:r>
    </w:p>
    <w:p>
      <w:pPr>
        <w:jc w:val="both"/>
      </w:pPr>
      <w:r>
        <w:rPr>
          <w:sz w:val="21"/>
        </w:rPr>
        <w:t>3.4 监理人的指示</w:t>
      </w:r>
    </w:p>
    <w:p>
      <w:pPr>
        <w:ind w:firstLine="420"/>
        <w:jc w:val="both"/>
      </w:pPr>
      <w:r>
        <w:rPr>
          <w:sz w:val="21"/>
        </w:rPr>
        <w:t>3.4.1 监理人应按第3.1款的约定向承包人发出指示，监理人的指示应盖有监理人授权的施工场地机构章，并由总监理工程师或总监理工程师按第3.3.1项约定授权的监理人员签字。</w:t>
      </w:r>
    </w:p>
    <w:p>
      <w:pPr>
        <w:ind w:firstLine="420"/>
        <w:jc w:val="both"/>
      </w:pPr>
      <w:r>
        <w:rPr>
          <w:sz w:val="21"/>
        </w:rPr>
        <w:t>3.4.2 承包人收到监理人按第3.4.1项作出的指示后应遵照执行。指示构成变更的，应按第15条处理。</w:t>
      </w:r>
    </w:p>
    <w:p>
      <w:pPr>
        <w:ind w:firstLine="420"/>
        <w:jc w:val="both"/>
      </w:pPr>
      <w:r>
        <w:rPr>
          <w:sz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ind w:firstLine="420"/>
        <w:jc w:val="both"/>
      </w:pPr>
      <w:r>
        <w:rPr>
          <w:sz w:val="21"/>
        </w:rPr>
        <w:t>3.4.4 除合同另有约定外，承包人只从总监理工程师或按第3.3.1项被授权的监理人员处取得指示。</w:t>
      </w:r>
    </w:p>
    <w:p>
      <w:pPr>
        <w:ind w:firstLine="420"/>
        <w:jc w:val="both"/>
      </w:pPr>
      <w:r>
        <w:rPr>
          <w:sz w:val="21"/>
        </w:rPr>
        <w:t>3.4.5 由于监理人未能按合同约定发出指示、指示延误或指示错误而导致承包人费用增加和（或）工期延误的，由发包人承担赔偿责任。</w:t>
      </w:r>
    </w:p>
    <w:p>
      <w:pPr>
        <w:jc w:val="both"/>
      </w:pPr>
      <w:r>
        <w:rPr>
          <w:sz w:val="21"/>
        </w:rPr>
        <w:t>3.5 商定或确定</w:t>
      </w:r>
    </w:p>
    <w:p>
      <w:pPr>
        <w:ind w:firstLine="420"/>
        <w:jc w:val="both"/>
      </w:pPr>
      <w:r>
        <w:rPr>
          <w:sz w:val="21"/>
        </w:rPr>
        <w:t>3.5.1合同约定总监理工程师应按照本款对任何事项进行商定或确定时，总监理工程师应与合同当事人协商，尽量达成一致。不能达成一致的，总监理工程师应认真研究后审慎确定。</w:t>
      </w:r>
    </w:p>
    <w:p>
      <w:pPr>
        <w:ind w:firstLine="420"/>
        <w:jc w:val="both"/>
      </w:pPr>
      <w:r>
        <w:rPr>
          <w:sz w:val="21"/>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pPr>
        <w:jc w:val="left"/>
      </w:pPr>
      <w:r>
        <w:rPr>
          <w:b/>
          <w:sz w:val="28"/>
        </w:rPr>
        <w:t>4. 承包人</w:t>
      </w:r>
    </w:p>
    <w:p>
      <w:pPr>
        <w:jc w:val="both"/>
      </w:pPr>
      <w:r>
        <w:rPr>
          <w:b/>
          <w:sz w:val="28"/>
        </w:rPr>
        <w:t>4.1承包人的一般义务</w:t>
      </w:r>
    </w:p>
    <w:p>
      <w:pPr>
        <w:ind w:firstLine="420"/>
        <w:jc w:val="both"/>
      </w:pPr>
      <w:r>
        <w:rPr>
          <w:sz w:val="21"/>
        </w:rPr>
        <w:t>4.1.1 遵守法律</w:t>
      </w:r>
    </w:p>
    <w:p>
      <w:pPr>
        <w:ind w:firstLine="420"/>
        <w:jc w:val="both"/>
      </w:pPr>
      <w:r>
        <w:rPr>
          <w:sz w:val="21"/>
        </w:rPr>
        <w:t>承包人在履行合同过程中应遵守法律，并保证发包人免于承担因承包人违反法律而引起的任何责任。</w:t>
      </w:r>
    </w:p>
    <w:p>
      <w:pPr>
        <w:ind w:firstLine="420"/>
        <w:jc w:val="both"/>
      </w:pPr>
      <w:r>
        <w:rPr>
          <w:sz w:val="21"/>
        </w:rPr>
        <w:t>4.1.2 依法纳税</w:t>
      </w:r>
    </w:p>
    <w:p>
      <w:pPr>
        <w:ind w:firstLine="420"/>
        <w:jc w:val="both"/>
      </w:pPr>
      <w:r>
        <w:rPr>
          <w:sz w:val="21"/>
        </w:rPr>
        <w:t>承包人应按有关法律规定纳税，应缴纳的税金包括在合同价格内。</w:t>
      </w:r>
    </w:p>
    <w:p>
      <w:pPr>
        <w:ind w:firstLine="420"/>
        <w:jc w:val="both"/>
      </w:pPr>
      <w:r>
        <w:rPr>
          <w:sz w:val="21"/>
        </w:rPr>
        <w:t>4.1.3 完成各项承包工作</w:t>
      </w:r>
    </w:p>
    <w:p>
      <w:pPr>
        <w:ind w:firstLine="420"/>
        <w:jc w:val="both"/>
      </w:pPr>
      <w:r>
        <w:rPr>
          <w:sz w:val="21"/>
        </w:rPr>
        <w:t>承包人应按合同约定以及监理人根据第</w:t>
      </w:r>
      <w:r>
        <w:rPr>
          <w:sz w:val="21"/>
        </w:rPr>
        <w:t>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pPr>
        <w:ind w:firstLine="420"/>
        <w:jc w:val="both"/>
      </w:pPr>
      <w:r>
        <w:rPr>
          <w:sz w:val="21"/>
        </w:rPr>
        <w:t>4.1.4 对施工作业和施工方法的完备性负责</w:t>
      </w:r>
    </w:p>
    <w:p>
      <w:pPr>
        <w:ind w:firstLine="420"/>
        <w:jc w:val="both"/>
      </w:pPr>
      <w:r>
        <w:rPr>
          <w:sz w:val="21"/>
        </w:rPr>
        <w:t>承包人应按合同约定的工作内容和施工进度要求，编制施工组织设计和施工措施计划，并对所有施工作业和施工方法的完备性和安全可靠性负责。</w:t>
      </w:r>
    </w:p>
    <w:p>
      <w:pPr>
        <w:ind w:firstLine="420"/>
        <w:jc w:val="both"/>
      </w:pPr>
      <w:r>
        <w:rPr>
          <w:sz w:val="21"/>
        </w:rPr>
        <w:t>4.1.5 保证工程施工和人员的安全</w:t>
      </w:r>
    </w:p>
    <w:p>
      <w:pPr>
        <w:ind w:firstLine="420"/>
        <w:jc w:val="both"/>
      </w:pPr>
      <w:r>
        <w:rPr>
          <w:sz w:val="21"/>
        </w:rPr>
        <w:t>承包人应按第</w:t>
      </w:r>
      <w:r>
        <w:rPr>
          <w:sz w:val="21"/>
        </w:rPr>
        <w:t>9.2款约定采取施工安全措施，确保工程及其人员、材料、设备和设施的安全，防止因工程施工造成的人身伤害和财产损失。</w:t>
      </w:r>
    </w:p>
    <w:p>
      <w:pPr>
        <w:ind w:firstLine="420"/>
        <w:jc w:val="both"/>
      </w:pPr>
      <w:r>
        <w:rPr>
          <w:sz w:val="21"/>
        </w:rPr>
        <w:t>4.1.6 负责施工场地及其周边环境与生态的保护工作</w:t>
      </w:r>
    </w:p>
    <w:p>
      <w:pPr>
        <w:ind w:firstLine="420"/>
        <w:jc w:val="both"/>
      </w:pPr>
      <w:r>
        <w:rPr>
          <w:sz w:val="21"/>
        </w:rPr>
        <w:t>承包人应按照第</w:t>
      </w:r>
      <w:r>
        <w:rPr>
          <w:sz w:val="21"/>
        </w:rPr>
        <w:t>9.4款约定负责施工场地及其周边环境与生态的保护工作。</w:t>
      </w:r>
    </w:p>
    <w:p>
      <w:pPr>
        <w:ind w:firstLine="420"/>
        <w:jc w:val="both"/>
      </w:pPr>
      <w:r>
        <w:rPr>
          <w:sz w:val="21"/>
        </w:rPr>
        <w:t>4.1.7 避免施工对公众与他人的利益造成损害</w:t>
      </w:r>
    </w:p>
    <w:p>
      <w:pPr>
        <w:ind w:firstLine="420"/>
        <w:jc w:val="both"/>
      </w:pPr>
      <w:r>
        <w:rPr>
          <w:sz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ind w:firstLine="420"/>
        <w:jc w:val="both"/>
      </w:pPr>
      <w:r>
        <w:rPr>
          <w:sz w:val="21"/>
        </w:rPr>
        <w:t>4.1.8 为他人提供方便</w:t>
      </w:r>
    </w:p>
    <w:p>
      <w:pPr>
        <w:ind w:firstLine="420"/>
        <w:jc w:val="both"/>
      </w:pPr>
      <w:r>
        <w:rPr>
          <w:sz w:val="21"/>
        </w:rPr>
        <w:t>承包人应按监理人的指示为他人在施工场地或附近实施与工程有关的其他各项工作提供可能的条件。除合同另有约定外，提供有关条件的内容和可能发生的费用，由监理人按第</w:t>
      </w:r>
      <w:r>
        <w:rPr>
          <w:sz w:val="21"/>
        </w:rPr>
        <w:t>3.5款商定或确定。</w:t>
      </w:r>
    </w:p>
    <w:p>
      <w:pPr>
        <w:ind w:firstLine="420"/>
        <w:jc w:val="both"/>
      </w:pPr>
      <w:r>
        <w:rPr>
          <w:sz w:val="21"/>
        </w:rPr>
        <w:t>4.1.9 工程的维护和照管</w:t>
      </w:r>
    </w:p>
    <w:p>
      <w:pPr>
        <w:ind w:firstLine="420"/>
        <w:jc w:val="both"/>
      </w:pPr>
      <w:r>
        <w:rPr>
          <w:sz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ind w:firstLine="420"/>
        <w:jc w:val="both"/>
      </w:pPr>
      <w:r>
        <w:rPr>
          <w:sz w:val="21"/>
        </w:rPr>
        <w:t>4.1.10  其它义务</w:t>
      </w:r>
    </w:p>
    <w:p>
      <w:pPr>
        <w:ind w:firstLine="420"/>
        <w:jc w:val="both"/>
      </w:pPr>
      <w:r>
        <w:rPr>
          <w:sz w:val="21"/>
        </w:rPr>
        <w:t>其它义务在专用合同条款中补充约定。</w:t>
      </w:r>
    </w:p>
    <w:p>
      <w:pPr>
        <w:jc w:val="both"/>
      </w:pPr>
      <w:r>
        <w:rPr>
          <w:b/>
          <w:sz w:val="28"/>
        </w:rPr>
        <w:t>4.2 履约担保</w:t>
      </w:r>
    </w:p>
    <w:p>
      <w:pPr>
        <w:ind w:firstLine="420"/>
        <w:jc w:val="both"/>
      </w:pPr>
      <w:r>
        <w:rPr>
          <w:sz w:val="21"/>
        </w:rPr>
        <w:t>承包人应保证其履约担保在发包人颁发合同工程完工证书前一直有效。发包人应在合同工程完工证书颁布发后</w:t>
      </w:r>
      <w:r>
        <w:rPr>
          <w:sz w:val="21"/>
        </w:rPr>
        <w:t>28天内将履约担保退还给承包人。</w:t>
      </w:r>
    </w:p>
    <w:p>
      <w:pPr>
        <w:jc w:val="both"/>
      </w:pPr>
      <w:r>
        <w:rPr>
          <w:b/>
          <w:sz w:val="28"/>
        </w:rPr>
        <w:t>4.3分包</w:t>
      </w:r>
    </w:p>
    <w:p>
      <w:pPr>
        <w:ind w:firstLine="420"/>
        <w:jc w:val="both"/>
      </w:pPr>
      <w:r>
        <w:rPr>
          <w:sz w:val="21"/>
        </w:rPr>
        <w:t>4.3.1 承包人不得将其承包的全部工程转包给第三人，或将其承包的全部工程肢解后以分包的名义转包给第三人。</w:t>
      </w:r>
    </w:p>
    <w:p>
      <w:pPr>
        <w:ind w:firstLine="420"/>
        <w:jc w:val="both"/>
      </w:pPr>
      <w:r>
        <w:rPr>
          <w:sz w:val="21"/>
        </w:rPr>
        <w:t>4.3.2 承包人不得将工程主体、关键性工作分包给第三人。除专用合同条款另有约定外，未经发包人同意，承包人不得将工程的其他部分或工作分包给第三人。</w:t>
      </w:r>
    </w:p>
    <w:p>
      <w:pPr>
        <w:ind w:firstLine="420"/>
        <w:jc w:val="both"/>
      </w:pPr>
      <w:r>
        <w:rPr>
          <w:sz w:val="21"/>
        </w:rPr>
        <w:t>4.3.3 分包人的资格能力应与其分包工程的标准和规模相适应。</w:t>
      </w:r>
    </w:p>
    <w:p>
      <w:pPr>
        <w:ind w:firstLine="420"/>
        <w:jc w:val="both"/>
      </w:pPr>
      <w:r>
        <w:rPr>
          <w:sz w:val="21"/>
        </w:rPr>
        <w:t>4.3.4 按投标函附录约定分包工程的，承包人应向发包人和监理人提交分包合同副本。</w:t>
      </w:r>
    </w:p>
    <w:p>
      <w:pPr>
        <w:ind w:firstLine="420"/>
        <w:jc w:val="both"/>
      </w:pPr>
      <w:r>
        <w:rPr>
          <w:sz w:val="21"/>
        </w:rPr>
        <w:t>4.3.5 承包人应与分包人就分包工程向发包人承担连带责任。</w:t>
      </w:r>
    </w:p>
    <w:p>
      <w:pPr>
        <w:ind w:firstLine="420"/>
        <w:jc w:val="both"/>
      </w:pPr>
      <w:r>
        <w:rPr>
          <w:sz w:val="21"/>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ind w:firstLine="420"/>
        <w:jc w:val="both"/>
      </w:pPr>
      <w:r>
        <w:rPr>
          <w:sz w:val="21"/>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ind w:firstLine="420"/>
        <w:jc w:val="both"/>
      </w:pPr>
      <w:r>
        <w:rPr>
          <w:sz w:val="21"/>
        </w:rPr>
        <w:t>由指定分包人造成的与其分包工作有关的一切索赔、诉讼和损失赔偿由指定分包人直接对发包人负责，承包人不对此承担责任。</w:t>
      </w:r>
    </w:p>
    <w:p>
      <w:pPr>
        <w:ind w:firstLine="420"/>
        <w:jc w:val="both"/>
      </w:pPr>
      <w:r>
        <w:rPr>
          <w:sz w:val="21"/>
        </w:rPr>
        <w:t>4.3.8承包人和发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ind w:firstLine="420"/>
        <w:jc w:val="both"/>
      </w:pPr>
      <w:r>
        <w:rPr>
          <w:sz w:val="21"/>
        </w:rPr>
        <w:t xml:space="preserve"> </w:t>
      </w:r>
      <w:r>
        <w:rPr>
          <w:sz w:val="21"/>
        </w:rPr>
        <w:t>4.3.9除4.3.7项规定的指定分包外，承包人对其分包项目的实施以及分包人的行为向发包人负全部责任。承包人应对分包项目的工程进度、质量、安全、计量和验收等实施监督和管理。</w:t>
      </w:r>
    </w:p>
    <w:p>
      <w:pPr>
        <w:ind w:firstLine="420"/>
        <w:jc w:val="both"/>
      </w:pPr>
      <w:r>
        <w:rPr>
          <w:sz w:val="21"/>
        </w:rPr>
        <w:t>4.3.10分包人应按专用合同条款的约定设立项目管理机构组织管理分包工程的施工活动。</w:t>
      </w:r>
    </w:p>
    <w:p>
      <w:pPr>
        <w:jc w:val="both"/>
      </w:pPr>
      <w:r>
        <w:rPr>
          <w:sz w:val="21"/>
        </w:rPr>
        <w:t>4.4 联合体</w:t>
      </w:r>
    </w:p>
    <w:p>
      <w:pPr>
        <w:ind w:firstLine="420"/>
        <w:jc w:val="both"/>
      </w:pPr>
      <w:r>
        <w:rPr>
          <w:sz w:val="21"/>
        </w:rPr>
        <w:t>4.4.1 联合体各方应共同与发包人签订合同协议书。联合体各方应为履行合同承担连带责任。</w:t>
      </w:r>
    </w:p>
    <w:p>
      <w:pPr>
        <w:ind w:firstLine="420"/>
        <w:jc w:val="both"/>
      </w:pPr>
      <w:r>
        <w:rPr>
          <w:sz w:val="21"/>
        </w:rPr>
        <w:t>4.4.2 联合体协议经发包人确认后作为合同附件。在履行合同过程中，未经发包人同意，不得修改联合体协议。</w:t>
      </w:r>
    </w:p>
    <w:p>
      <w:pPr>
        <w:ind w:firstLine="420"/>
        <w:jc w:val="both"/>
      </w:pPr>
      <w:r>
        <w:rPr>
          <w:sz w:val="21"/>
        </w:rPr>
        <w:t>4.4.3 联合体牵头人负责与发包人和监理人联系，并接受指示，负责组织联合体各成员全面履行合同。</w:t>
      </w:r>
    </w:p>
    <w:p>
      <w:pPr>
        <w:jc w:val="both"/>
      </w:pPr>
      <w:r>
        <w:rPr>
          <w:sz w:val="21"/>
        </w:rPr>
        <w:t>4.5 承包人项目负责人</w:t>
      </w:r>
    </w:p>
    <w:p>
      <w:pPr>
        <w:ind w:firstLine="420"/>
        <w:jc w:val="both"/>
      </w:pPr>
      <w:r>
        <w:rPr>
          <w:sz w:val="21"/>
        </w:rPr>
        <w:t>4.5.1承包人应按合同约定指派项目负责人，并在约定的期限内到职。承包人更换项目负责人应事先征得发包人同意，并应在更换14天前通知发包人和监理人。承包人项目负责人短期离开施工场地，应事先征得监理人同意，并委派代表代行其职责。</w:t>
      </w:r>
    </w:p>
    <w:p>
      <w:pPr>
        <w:ind w:firstLine="420"/>
        <w:jc w:val="both"/>
      </w:pPr>
      <w:r>
        <w:rPr>
          <w:sz w:val="21"/>
        </w:rPr>
        <w:t>4.5.2 承包人项目负责人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pPr>
        <w:ind w:firstLine="420"/>
        <w:jc w:val="both"/>
      </w:pPr>
      <w:r>
        <w:rPr>
          <w:sz w:val="21"/>
        </w:rPr>
        <w:t>4.5.3承包人为履行合同发出的一切函件均应盖有承包人授权的施工场地管理机构章，并由承包人项目负责人或其授权代表签字。</w:t>
      </w:r>
    </w:p>
    <w:p>
      <w:pPr>
        <w:ind w:firstLine="420"/>
        <w:jc w:val="both"/>
      </w:pPr>
      <w:r>
        <w:rPr>
          <w:sz w:val="21"/>
        </w:rPr>
        <w:t>4.5.4 承包人项目负责人可以授权其下属人员履行其某项职责，但事先应将这些人员的姓名和授权范围通知监理人。</w:t>
      </w:r>
    </w:p>
    <w:p>
      <w:pPr>
        <w:jc w:val="both"/>
      </w:pPr>
      <w:r>
        <w:rPr>
          <w:sz w:val="21"/>
        </w:rPr>
        <w:t>4.6 承包人人员的管理</w:t>
      </w:r>
    </w:p>
    <w:p>
      <w:pPr>
        <w:ind w:firstLine="420"/>
        <w:jc w:val="both"/>
      </w:pPr>
      <w:r>
        <w:rPr>
          <w:sz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ind w:firstLine="420"/>
        <w:jc w:val="both"/>
      </w:pPr>
      <w:r>
        <w:rPr>
          <w:sz w:val="21"/>
        </w:rPr>
        <w:t>4.6.2 为完成合同约定的各项工作，承包人应向施工场地派遣或雇佣足够数量的下列人员：</w:t>
      </w:r>
    </w:p>
    <w:p>
      <w:pPr>
        <w:ind w:firstLine="718"/>
        <w:jc w:val="both"/>
      </w:pPr>
      <w:r>
        <w:rPr>
          <w:sz w:val="21"/>
        </w:rPr>
        <w:t>（</w:t>
      </w:r>
      <w:r>
        <w:rPr>
          <w:sz w:val="21"/>
        </w:rPr>
        <w:t>1）具有相应资格的专业技工和合格的普工；</w:t>
      </w:r>
    </w:p>
    <w:p>
      <w:pPr>
        <w:ind w:firstLine="718"/>
        <w:jc w:val="both"/>
      </w:pPr>
      <w:r>
        <w:rPr>
          <w:sz w:val="21"/>
        </w:rPr>
        <w:t>（</w:t>
      </w:r>
      <w:r>
        <w:rPr>
          <w:sz w:val="21"/>
        </w:rPr>
        <w:t>2）具有相应施工经验的技术人员；</w:t>
      </w:r>
    </w:p>
    <w:p>
      <w:pPr>
        <w:ind w:firstLine="718"/>
        <w:jc w:val="both"/>
      </w:pPr>
      <w:r>
        <w:rPr>
          <w:sz w:val="21"/>
        </w:rPr>
        <w:t>（</w:t>
      </w:r>
      <w:r>
        <w:rPr>
          <w:sz w:val="21"/>
        </w:rPr>
        <w:t>3）具有相应岗位资格的各级管理人员。</w:t>
      </w:r>
    </w:p>
    <w:p>
      <w:pPr>
        <w:ind w:firstLine="420"/>
        <w:jc w:val="both"/>
      </w:pPr>
      <w:r>
        <w:rPr>
          <w:sz w:val="21"/>
        </w:rPr>
        <w:t>4.6.3 承包人安排在施工场地的主要管理人员和技术骨干应相对稳定。承包人更换主要管理人员和技术骨干时，应取得监理人的同意。</w:t>
      </w:r>
    </w:p>
    <w:p>
      <w:pPr>
        <w:ind w:firstLine="420"/>
        <w:jc w:val="both"/>
      </w:pPr>
      <w:r>
        <w:rPr>
          <w:sz w:val="21"/>
        </w:rPr>
        <w:t>4.6.4 特殊岗位的工作人员均应持有相应的资格证明，监理人有权随时检查。监理人认为有必要时，可进行现场考核。</w:t>
      </w:r>
    </w:p>
    <w:p>
      <w:pPr>
        <w:jc w:val="both"/>
      </w:pPr>
      <w:r>
        <w:rPr>
          <w:sz w:val="21"/>
        </w:rPr>
        <w:t>4.7 撤换承包人项目负责人和其他人员</w:t>
      </w:r>
    </w:p>
    <w:p>
      <w:pPr>
        <w:ind w:firstLine="420"/>
        <w:jc w:val="both"/>
      </w:pPr>
      <w:r>
        <w:rPr>
          <w:sz w:val="21"/>
        </w:rPr>
        <w:t>承包人应对其项目负责人和其他人员进行有效管理。监理人要求撤换不能胜任本职工作、行为不端或玩忽职守的承包人项目负责人和其他人员的，承包人应予以撤换。</w:t>
      </w:r>
    </w:p>
    <w:p>
      <w:pPr>
        <w:jc w:val="both"/>
      </w:pPr>
      <w:r>
        <w:rPr>
          <w:sz w:val="21"/>
        </w:rPr>
        <w:t>4.8 保障承包人人员的合法权益</w:t>
      </w:r>
    </w:p>
    <w:p>
      <w:pPr>
        <w:ind w:firstLine="420"/>
        <w:jc w:val="both"/>
      </w:pPr>
      <w:r>
        <w:rPr>
          <w:sz w:val="21"/>
        </w:rPr>
        <w:t>4.8.1 承包人应与其雇佣的人员签订劳动合同，并按时发放工资。</w:t>
      </w:r>
    </w:p>
    <w:p>
      <w:pPr>
        <w:ind w:firstLine="420"/>
        <w:jc w:val="both"/>
      </w:pPr>
      <w:r>
        <w:rPr>
          <w:sz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ind w:firstLine="420"/>
        <w:jc w:val="both"/>
      </w:pPr>
      <w:r>
        <w:rPr>
          <w:sz w:val="21"/>
        </w:rPr>
        <w:t>4.8.3 承包人应为其雇佣人员提供必要的食宿条件，以及符合环境保护和卫生要求的生活环境，在远离城镇的施工场地，还应配备必要的伤病防治和急救的医务人员与医疗设施。</w:t>
      </w:r>
    </w:p>
    <w:p>
      <w:pPr>
        <w:ind w:firstLine="420"/>
        <w:jc w:val="both"/>
      </w:pPr>
      <w:r>
        <w:rPr>
          <w:sz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ind w:firstLine="420"/>
        <w:jc w:val="both"/>
      </w:pPr>
      <w:r>
        <w:rPr>
          <w:sz w:val="21"/>
        </w:rPr>
        <w:t>4.8.5 承包人应按有关法律规定和合同约定，为其雇佣人员办理保险。</w:t>
      </w:r>
    </w:p>
    <w:p>
      <w:pPr>
        <w:ind w:firstLine="420"/>
        <w:jc w:val="both"/>
      </w:pPr>
      <w:r>
        <w:rPr>
          <w:sz w:val="21"/>
        </w:rPr>
        <w:t>4.8.6 承包人应负责处理其雇佣人员因工伤亡事故的善后事宜。</w:t>
      </w:r>
    </w:p>
    <w:p>
      <w:pPr>
        <w:jc w:val="both"/>
      </w:pPr>
      <w:r>
        <w:rPr>
          <w:sz w:val="21"/>
        </w:rPr>
        <w:t>4.9 工程价款应专款专用</w:t>
      </w:r>
    </w:p>
    <w:p>
      <w:pPr>
        <w:ind w:firstLine="420"/>
        <w:jc w:val="both"/>
      </w:pPr>
      <w:r>
        <w:rPr>
          <w:sz w:val="21"/>
        </w:rPr>
        <w:t>发包人按合同约定支付给承包人的各项价款应专用于合同工程。</w:t>
      </w:r>
    </w:p>
    <w:p>
      <w:pPr>
        <w:jc w:val="both"/>
      </w:pPr>
      <w:r>
        <w:rPr>
          <w:sz w:val="21"/>
        </w:rPr>
        <w:t xml:space="preserve">4.10 承包人现场查勘                                                                                                           </w:t>
      </w:r>
    </w:p>
    <w:p>
      <w:pPr>
        <w:ind w:firstLine="420"/>
        <w:jc w:val="both"/>
      </w:pPr>
      <w:r>
        <w:rPr>
          <w:sz w:val="21"/>
        </w:rPr>
        <w:t>4.10.1 发包人应将其持有的现场地质勘探资料、水文气象资料提供给承包人，并对其准确性负责。但承包人应对其阅读上述有关资料后所作出的解释和推断负责。</w:t>
      </w:r>
    </w:p>
    <w:p>
      <w:pPr>
        <w:ind w:firstLine="420"/>
        <w:jc w:val="both"/>
      </w:pPr>
      <w:r>
        <w:rPr>
          <w:sz w:val="21"/>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jc w:val="both"/>
      </w:pPr>
      <w:r>
        <w:rPr>
          <w:b/>
          <w:sz w:val="28"/>
        </w:rPr>
        <w:t>4.11不利物质条件</w:t>
      </w:r>
    </w:p>
    <w:p>
      <w:pPr>
        <w:ind w:firstLine="420"/>
        <w:jc w:val="both"/>
      </w:pPr>
      <w:r>
        <w:rPr>
          <w:sz w:val="21"/>
        </w:rPr>
        <w:t>4.11.1除专用合同条款另有约定外，不利的物质条件是指在施工中遭遇不可预见的外界障碍或自然条件造成施工受阻。</w:t>
      </w:r>
    </w:p>
    <w:p>
      <w:pPr>
        <w:ind w:firstLine="420"/>
        <w:jc w:val="both"/>
      </w:pPr>
      <w:r>
        <w:rPr>
          <w:sz w:val="21"/>
        </w:rPr>
        <w:t>4.11.2 承包人遇到不利物质条件时，应采取适应不利物质条件的合理措施继续施工，并及时通知监理人。承包人应有权根据第23.1款的约定，要求延长工期及增加费用。监理人收到此类要求后，应在分析上述外界障碍或自然条件是否不可预见及不可预见程度的基础上，按照通用合同条款第15条的约定办理．</w:t>
      </w:r>
    </w:p>
    <w:p>
      <w:pPr>
        <w:jc w:val="left"/>
      </w:pPr>
      <w:r>
        <w:rPr>
          <w:b/>
          <w:sz w:val="28"/>
        </w:rPr>
        <w:t>5. 材料和工程设备</w:t>
      </w:r>
    </w:p>
    <w:p>
      <w:pPr>
        <w:jc w:val="both"/>
      </w:pPr>
      <w:r>
        <w:rPr>
          <w:b/>
          <w:sz w:val="28"/>
        </w:rPr>
        <w:t>5.1承包人提供的材料和工程设备</w:t>
      </w:r>
    </w:p>
    <w:p>
      <w:pPr>
        <w:ind w:firstLine="420"/>
        <w:jc w:val="both"/>
      </w:pPr>
      <w:r>
        <w:rPr>
          <w:sz w:val="21"/>
        </w:rPr>
        <w:t>5.1.1 除第5.2款约定由发包人提供的材料和工程设备外，承包人负责采购、验收、运输和保管完成本合同工作所需的材料和工程设备。承包人应对其采购的材料和工程设备负责。</w:t>
      </w:r>
    </w:p>
    <w:p>
      <w:pPr>
        <w:ind w:firstLine="420"/>
        <w:jc w:val="both"/>
      </w:pPr>
      <w:r>
        <w:rPr>
          <w:sz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ind w:firstLine="420"/>
        <w:jc w:val="both"/>
      </w:pPr>
      <w:r>
        <w:rPr>
          <w:sz w:val="21"/>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jc w:val="both"/>
      </w:pPr>
      <w:r>
        <w:rPr>
          <w:b/>
          <w:sz w:val="28"/>
        </w:rPr>
        <w:t>5.2发包人提供的材料和工程设备</w:t>
      </w:r>
    </w:p>
    <w:p>
      <w:pPr>
        <w:ind w:firstLine="420"/>
        <w:jc w:val="both"/>
      </w:pPr>
      <w:r>
        <w:rPr>
          <w:sz w:val="21"/>
        </w:rPr>
        <w:t>5.2.1 发包人提供的材料和工程设备，应在专用合同条款中写明材料和工程设备的名称、规格、数量、价格、交货方式、交货地点和计划交货日期等。</w:t>
      </w:r>
    </w:p>
    <w:p>
      <w:pPr>
        <w:ind w:firstLine="420"/>
        <w:jc w:val="both"/>
      </w:pPr>
      <w:r>
        <w:rPr>
          <w:sz w:val="21"/>
        </w:rPr>
        <w:t>5.2.2 承包人应根据合同进度计划的安排，向监理人报送要求发包人交货的日期计划。发包人应按照监理人与合同双方当事人商定的交货日期，向承包人提交材料和工程设备。</w:t>
      </w:r>
    </w:p>
    <w:p>
      <w:pPr>
        <w:ind w:firstLine="420"/>
        <w:jc w:val="both"/>
      </w:pPr>
      <w:r>
        <w:rPr>
          <w:sz w:val="21"/>
        </w:rPr>
        <w:t>5.2.3 发包人应在材料和工程设备到货7天前通知承包人，承包人应会同监理人在约定的时间内，赴交货地点共同进行验收。发包人提供的材料和工程设备运至交货地点验收后，由承包人负责接收、卸货、运输和保管。</w:t>
      </w:r>
    </w:p>
    <w:p>
      <w:pPr>
        <w:ind w:firstLine="420"/>
        <w:jc w:val="both"/>
      </w:pPr>
      <w:r>
        <w:rPr>
          <w:sz w:val="21"/>
        </w:rPr>
        <w:t>5.2.4 发包人要求向承包人提前交货的，承包人不得拒绝，但发包人应承担承包人由此增加的费用。</w:t>
      </w:r>
    </w:p>
    <w:p>
      <w:pPr>
        <w:ind w:firstLine="420"/>
        <w:jc w:val="both"/>
      </w:pPr>
      <w:r>
        <w:rPr>
          <w:sz w:val="21"/>
        </w:rPr>
        <w:t>5.2.5 承包人要求更改交货日期或地点的，应事先报请监理人批准。由于承包人要求更改交货时间或地点所增加的费用和（或）工期延误由承包人承担。</w:t>
      </w:r>
    </w:p>
    <w:p>
      <w:pPr>
        <w:ind w:firstLine="420"/>
        <w:jc w:val="both"/>
      </w:pPr>
      <w:r>
        <w:rPr>
          <w:sz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jc w:val="both"/>
      </w:pPr>
      <w:r>
        <w:rPr>
          <w:sz w:val="21"/>
        </w:rPr>
        <w:t>5.3 材料和工程设备专用于合同工程</w:t>
      </w:r>
    </w:p>
    <w:p>
      <w:pPr>
        <w:ind w:firstLine="420"/>
        <w:jc w:val="both"/>
      </w:pPr>
      <w:r>
        <w:rPr>
          <w:sz w:val="21"/>
        </w:rPr>
        <w:t>5.3.1运入施工场地的材料、工程设备，包括备品备件、安装专用工器具与随机资料，必须专用于合同工程，未经监理人同意，承包人不得运出施工场地或挪作他用。</w:t>
      </w:r>
    </w:p>
    <w:p>
      <w:pPr>
        <w:ind w:firstLine="420"/>
        <w:jc w:val="both"/>
      </w:pPr>
      <w:r>
        <w:rPr>
          <w:sz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jc w:val="both"/>
      </w:pPr>
      <w:r>
        <w:rPr>
          <w:sz w:val="21"/>
        </w:rPr>
        <w:t>5.4 禁止使用不合格的材料和工程设备</w:t>
      </w:r>
    </w:p>
    <w:p>
      <w:pPr>
        <w:ind w:firstLine="420"/>
        <w:jc w:val="both"/>
      </w:pPr>
      <w:r>
        <w:rPr>
          <w:sz w:val="21"/>
        </w:rPr>
        <w:t>5.4.1 监理人有权拒绝承包人提供的不合格材料或工程设备，并要求承包人立即进行更换。监理人应在更换后再次进行检查和检验，由此增加的费用和（或）工期延误由承包人承担。</w:t>
      </w:r>
    </w:p>
    <w:p>
      <w:pPr>
        <w:ind w:firstLine="420"/>
        <w:jc w:val="both"/>
      </w:pPr>
      <w:r>
        <w:rPr>
          <w:sz w:val="21"/>
        </w:rPr>
        <w:t>5.4.2 监理人发现承包人使用了不合格的材料和工程设备，应即时发出指示要求承包人立即改正，并禁止在工程中继续使用不合格的材料和工程设备。</w:t>
      </w:r>
    </w:p>
    <w:p>
      <w:pPr>
        <w:jc w:val="both"/>
      </w:pPr>
      <w:r>
        <w:rPr>
          <w:sz w:val="21"/>
        </w:rPr>
        <w:t>5.4.3 发包人提供的材料或工程设备不符合合同要求的，承包人有权拒绝，并可要求发包人更换，由此增加的费用和（或）工期延误由发包人承担。</w:t>
      </w:r>
    </w:p>
    <w:p>
      <w:pPr>
        <w:jc w:val="left"/>
      </w:pPr>
      <w:r>
        <w:rPr>
          <w:b/>
          <w:sz w:val="28"/>
        </w:rPr>
        <w:t>6. 施工设备和临时设施</w:t>
      </w:r>
    </w:p>
    <w:p>
      <w:pPr>
        <w:jc w:val="both"/>
      </w:pPr>
      <w:r>
        <w:rPr>
          <w:sz w:val="21"/>
        </w:rPr>
        <w:t>6.1 承包人提供的施工设备和临时设施</w:t>
      </w:r>
    </w:p>
    <w:p>
      <w:pPr>
        <w:ind w:firstLine="420"/>
        <w:jc w:val="both"/>
      </w:pPr>
      <w:r>
        <w:rPr>
          <w:sz w:val="21"/>
        </w:rPr>
        <w:t>6.1.1 承包人应按合同进度计划的要求，及时配置施工设备和修建临时设施。进入施工场地的承包人设备需经监理人核查后才能投入使用。承包人更换合同约定的承包人设备的，应报监理人批准。</w:t>
      </w:r>
    </w:p>
    <w:p>
      <w:pPr>
        <w:ind w:firstLine="420"/>
        <w:jc w:val="both"/>
      </w:pPr>
      <w:r>
        <w:rPr>
          <w:sz w:val="21"/>
        </w:rPr>
        <w:t>6.1.2除专用合同条款另有约定外，承包人应自行承担修建临时设施的费用，需要临时占地的，应由发包人办理申请手续并承担相应费用。</w:t>
      </w:r>
    </w:p>
    <w:p>
      <w:pPr>
        <w:jc w:val="both"/>
      </w:pPr>
      <w:r>
        <w:rPr>
          <w:sz w:val="21"/>
        </w:rPr>
        <w:t>6.2 发包人提供的施工设备和临时设施</w:t>
      </w:r>
    </w:p>
    <w:p>
      <w:pPr>
        <w:ind w:firstLine="420"/>
        <w:jc w:val="both"/>
      </w:pPr>
      <w:r>
        <w:rPr>
          <w:sz w:val="21"/>
        </w:rPr>
        <w:t>发包人提供的施工设备或临时设施在专用合同条款中约定。</w:t>
      </w:r>
    </w:p>
    <w:p>
      <w:pPr>
        <w:jc w:val="both"/>
      </w:pPr>
      <w:r>
        <w:rPr>
          <w:sz w:val="21"/>
        </w:rPr>
        <w:t>6.3 要求承包人增加或更换施工设备</w:t>
      </w:r>
    </w:p>
    <w:p>
      <w:pPr>
        <w:ind w:firstLine="420"/>
        <w:jc w:val="both"/>
      </w:pPr>
      <w:r>
        <w:rPr>
          <w:sz w:val="21"/>
        </w:rPr>
        <w:t>承包人使用的施工设备不能满足合同进度计划和（或）质量要求时，监理人有权要求承包人增加或更换施工设备，承包人应及时增加或更换，由此增加的费用和（或）工期延误由承包人承担。</w:t>
      </w:r>
    </w:p>
    <w:p>
      <w:pPr>
        <w:jc w:val="both"/>
      </w:pPr>
      <w:r>
        <w:rPr>
          <w:sz w:val="21"/>
        </w:rPr>
        <w:t>6.4 施工设备和临时设施专用于合同工程</w:t>
      </w:r>
    </w:p>
    <w:p>
      <w:pPr>
        <w:ind w:firstLine="420"/>
        <w:jc w:val="both"/>
      </w:pPr>
      <w:r>
        <w:rPr>
          <w:sz w:val="21"/>
        </w:rPr>
        <w:t>6.4.1除合同另有约定外，运入施工场地的所有施工设备以及在施工场地建设的临时设施应专用于合同工程。未经监理人同意，不得将上述施工设备和临时设施中的任何部分运出施工场地或挪作他用。</w:t>
      </w:r>
    </w:p>
    <w:p>
      <w:pPr>
        <w:ind w:firstLine="420"/>
        <w:jc w:val="both"/>
      </w:pPr>
      <w:r>
        <w:rPr>
          <w:sz w:val="21"/>
        </w:rPr>
        <w:t>6.4.2 经监理人同意，承包人可根据合同进度计划撤走闲置的施工设备。</w:t>
      </w:r>
    </w:p>
    <w:p>
      <w:pPr>
        <w:jc w:val="left"/>
      </w:pPr>
      <w:r>
        <w:rPr>
          <w:b/>
          <w:sz w:val="28"/>
        </w:rPr>
        <w:t>7. 交通运输</w:t>
      </w:r>
    </w:p>
    <w:p>
      <w:pPr>
        <w:jc w:val="both"/>
      </w:pPr>
      <w:r>
        <w:rPr>
          <w:b/>
          <w:sz w:val="28"/>
        </w:rPr>
        <w:t>7.1道路通行权和场外设施</w:t>
      </w:r>
    </w:p>
    <w:p>
      <w:pPr>
        <w:ind w:firstLine="420"/>
        <w:jc w:val="both"/>
      </w:pPr>
      <w:r>
        <w:rPr>
          <w:sz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jc w:val="both"/>
      </w:pPr>
      <w:r>
        <w:rPr>
          <w:b/>
          <w:sz w:val="28"/>
        </w:rPr>
        <w:t>7.2场内施工道路</w:t>
      </w:r>
    </w:p>
    <w:p>
      <w:pPr>
        <w:ind w:firstLine="420"/>
        <w:jc w:val="both"/>
      </w:pPr>
      <w:r>
        <w:rPr>
          <w:sz w:val="21"/>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p>
    <w:p>
      <w:pPr>
        <w:ind w:firstLine="420"/>
        <w:jc w:val="both"/>
      </w:pPr>
      <w:r>
        <w:rPr>
          <w:sz w:val="21"/>
        </w:rPr>
        <w:t>7.2.2  承包人修建的临时道路和交通设施,应免费提供发包人、监理人，以及与本合同有关的其他承包人使用。</w:t>
      </w:r>
    </w:p>
    <w:p>
      <w:pPr>
        <w:jc w:val="both"/>
      </w:pPr>
      <w:r>
        <w:rPr>
          <w:sz w:val="21"/>
        </w:rPr>
        <w:t>7.3 场外交通</w:t>
      </w:r>
    </w:p>
    <w:p>
      <w:pPr>
        <w:ind w:firstLine="420"/>
        <w:jc w:val="both"/>
      </w:pPr>
      <w:r>
        <w:rPr>
          <w:sz w:val="21"/>
        </w:rPr>
        <w:t>7.3.1 承包人车辆外出行驶所需的场外公共道路的通行费、养路费和税款等由承包人承担。</w:t>
      </w:r>
    </w:p>
    <w:p>
      <w:pPr>
        <w:ind w:firstLine="420"/>
        <w:jc w:val="both"/>
      </w:pPr>
      <w:r>
        <w:rPr>
          <w:sz w:val="21"/>
        </w:rPr>
        <w:t>7.3.2 承包人应遵守有关交通法规，严格按照道路和桥梁的限制荷重安全行驶，并服从交通管理部门的检查和监督。</w:t>
      </w:r>
    </w:p>
    <w:p>
      <w:pPr>
        <w:jc w:val="both"/>
      </w:pPr>
      <w:r>
        <w:rPr>
          <w:sz w:val="21"/>
        </w:rPr>
        <w:t>7.4 超大件和超重件的运输</w:t>
      </w:r>
    </w:p>
    <w:p>
      <w:pPr>
        <w:ind w:firstLine="420"/>
        <w:jc w:val="both"/>
      </w:pPr>
      <w:r>
        <w:rPr>
          <w:sz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jc w:val="both"/>
      </w:pPr>
      <w:r>
        <w:rPr>
          <w:sz w:val="21"/>
        </w:rPr>
        <w:t>7.5 道路和桥梁的损坏责任</w:t>
      </w:r>
    </w:p>
    <w:p>
      <w:pPr>
        <w:ind w:firstLine="420"/>
        <w:jc w:val="both"/>
      </w:pPr>
      <w:r>
        <w:rPr>
          <w:sz w:val="21"/>
        </w:rPr>
        <w:t>因承包人运输造成施工场地内外公共道路和桥梁损坏的，由承包人承担修复损坏的全部费用和可能引起的赔偿。</w:t>
      </w:r>
    </w:p>
    <w:p>
      <w:pPr>
        <w:jc w:val="both"/>
      </w:pPr>
      <w:r>
        <w:rPr>
          <w:sz w:val="21"/>
        </w:rPr>
        <w:t>7.6 水路和航空运输</w:t>
      </w:r>
    </w:p>
    <w:p>
      <w:pPr>
        <w:ind w:firstLine="420"/>
        <w:jc w:val="both"/>
      </w:pPr>
      <w:r>
        <w:rPr>
          <w:sz w:val="21"/>
        </w:rPr>
        <w:t>本条上述各款的内容适用于水路运输和航空运输，其中</w:t>
      </w:r>
      <w:r>
        <w:rPr>
          <w:sz w:val="21"/>
        </w:rPr>
        <w:t>“道路”一词的涵义包括河道、航线、船闸、机场、码头、堤防以及水路或航空运输中其他相似结构物；“车辆”一词的涵义包括船舶和飞机等。</w:t>
      </w:r>
    </w:p>
    <w:p>
      <w:pPr>
        <w:jc w:val="left"/>
      </w:pPr>
      <w:r>
        <w:rPr>
          <w:b/>
          <w:sz w:val="28"/>
        </w:rPr>
        <w:t xml:space="preserve"> </w:t>
      </w:r>
      <w:r>
        <w:rPr>
          <w:b/>
          <w:sz w:val="28"/>
        </w:rPr>
        <w:t>8. 测量放线</w:t>
      </w:r>
    </w:p>
    <w:p>
      <w:pPr>
        <w:jc w:val="both"/>
      </w:pPr>
      <w:r>
        <w:rPr>
          <w:b/>
          <w:sz w:val="28"/>
        </w:rPr>
        <w:t>8.1施工控制网</w:t>
      </w:r>
    </w:p>
    <w:p>
      <w:pPr>
        <w:ind w:firstLine="420"/>
        <w:jc w:val="both"/>
      </w:pPr>
      <w:r>
        <w:rPr>
          <w:sz w:val="21"/>
        </w:rPr>
        <w:t>8.1.1除专用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pPr>
        <w:ind w:firstLine="420"/>
        <w:jc w:val="both"/>
      </w:pPr>
      <w:r>
        <w:rPr>
          <w:sz w:val="21"/>
        </w:rPr>
        <w:t>8.1.2承包人应负责管理施工控制网点。施工控制网点丢失或损坏的，承包人应及时修复。承包人应承担施工控制网点的管理与修复费用，并在工程竣工后将施工控制网点移交发包人。</w:t>
      </w:r>
    </w:p>
    <w:p>
      <w:pPr>
        <w:jc w:val="both"/>
      </w:pPr>
      <w:r>
        <w:rPr>
          <w:sz w:val="21"/>
        </w:rPr>
        <w:t>8.2 施工测量</w:t>
      </w:r>
    </w:p>
    <w:p>
      <w:pPr>
        <w:ind w:firstLine="420"/>
        <w:jc w:val="both"/>
      </w:pPr>
      <w:r>
        <w:rPr>
          <w:sz w:val="21"/>
        </w:rPr>
        <w:t>8.2.1承包人应负责施工过程中的全部施工测量放线工作，并配置合格的人员、仪器、设备和其他物品。</w:t>
      </w:r>
    </w:p>
    <w:p>
      <w:pPr>
        <w:ind w:firstLine="420"/>
        <w:jc w:val="both"/>
      </w:pPr>
      <w:r>
        <w:rPr>
          <w:sz w:val="21"/>
        </w:rPr>
        <w:t>8.2.2监理人可以指示承包人进行抽样复测，当复测中发现错误或出现超过合同约定的误差时，承包人应按监理人指示进行修正或补测，并承担相应的复测费用。</w:t>
      </w:r>
    </w:p>
    <w:p>
      <w:pPr>
        <w:jc w:val="both"/>
      </w:pPr>
      <w:r>
        <w:rPr>
          <w:sz w:val="21"/>
        </w:rPr>
        <w:t>8.3 基准资料错误的责任</w:t>
      </w:r>
    </w:p>
    <w:p>
      <w:pPr>
        <w:ind w:firstLine="420"/>
        <w:jc w:val="both"/>
      </w:pPr>
      <w:r>
        <w:rPr>
          <w:sz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jc w:val="both"/>
      </w:pPr>
      <w:r>
        <w:rPr>
          <w:sz w:val="21"/>
        </w:rPr>
        <w:t>8.4 监理人使用施工控制网</w:t>
      </w:r>
    </w:p>
    <w:p>
      <w:pPr>
        <w:ind w:firstLine="420"/>
        <w:jc w:val="both"/>
      </w:pPr>
      <w:r>
        <w:rPr>
          <w:sz w:val="21"/>
        </w:rPr>
        <w:t>监理人需要使用施工控制网的，承包人应提供必要的协助，发包人不再为此支付费用。</w:t>
      </w:r>
    </w:p>
    <w:p>
      <w:pPr>
        <w:jc w:val="both"/>
      </w:pPr>
      <w:r>
        <w:rPr>
          <w:b/>
          <w:sz w:val="28"/>
        </w:rPr>
        <w:t>8.5补充地质勘探</w:t>
      </w:r>
    </w:p>
    <w:p>
      <w:pPr>
        <w:ind w:firstLine="420"/>
        <w:jc w:val="both"/>
      </w:pPr>
      <w:r>
        <w:rPr>
          <w:sz w:val="21"/>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所需进行的补充地质勘探，其费用由承包人承担。</w:t>
      </w:r>
    </w:p>
    <w:p>
      <w:pPr>
        <w:jc w:val="left"/>
      </w:pPr>
      <w:r>
        <w:rPr>
          <w:b/>
          <w:sz w:val="28"/>
        </w:rPr>
        <w:t>9. 施工安全、治安保卫和环境保护</w:t>
      </w:r>
    </w:p>
    <w:p>
      <w:pPr>
        <w:jc w:val="both"/>
      </w:pPr>
      <w:r>
        <w:rPr>
          <w:b/>
          <w:sz w:val="28"/>
        </w:rPr>
        <w:t>9.1发包人的施工安全责任</w:t>
      </w:r>
    </w:p>
    <w:p>
      <w:pPr>
        <w:ind w:firstLine="420"/>
        <w:jc w:val="both"/>
      </w:pPr>
      <w:r>
        <w:rPr>
          <w:sz w:val="21"/>
        </w:rPr>
        <w:t>9.1.1 发包人应按合同约定履行安全职责，发包人委托监理人根据国家有关安全的法律、法规、强制性标准以及部门规章，对承包人的安全责任改选情况进行监督和检查。监理人的监督检查不减轻承包人应负的安全责任。</w:t>
      </w:r>
    </w:p>
    <w:p>
      <w:pPr>
        <w:ind w:firstLine="420"/>
        <w:jc w:val="both"/>
      </w:pPr>
      <w:r>
        <w:rPr>
          <w:sz w:val="21"/>
        </w:rPr>
        <w:t>9.1.2 发包人应对其现场机构雇佣的全部人员的工伤事故承担责任，但由于承包人原因造成发包人人员工伤的，应由承包人承担责任。</w:t>
      </w:r>
    </w:p>
    <w:p>
      <w:pPr>
        <w:ind w:firstLine="420"/>
        <w:jc w:val="both"/>
      </w:pPr>
      <w:r>
        <w:rPr>
          <w:sz w:val="21"/>
        </w:rPr>
        <w:t>9.1.3 发包人应负责赔偿以下各种情况造成的第三者人身伤亡和财产损失：</w:t>
      </w:r>
    </w:p>
    <w:p>
      <w:pPr>
        <w:ind w:firstLine="420"/>
        <w:jc w:val="both"/>
      </w:pPr>
      <w:r>
        <w:rPr>
          <w:sz w:val="21"/>
        </w:rPr>
        <w:t>（</w:t>
      </w:r>
      <w:r>
        <w:rPr>
          <w:sz w:val="21"/>
        </w:rPr>
        <w:t>1） 工程或工程的任何部分对土地的占用所造成的第三者财产损失；</w:t>
      </w:r>
    </w:p>
    <w:p>
      <w:pPr>
        <w:ind w:firstLine="420"/>
        <w:jc w:val="both"/>
      </w:pPr>
      <w:r>
        <w:rPr>
          <w:sz w:val="21"/>
        </w:rPr>
        <w:t>（</w:t>
      </w:r>
      <w:r>
        <w:rPr>
          <w:sz w:val="21"/>
        </w:rPr>
        <w:t>2） 由于发包人原因在施工场地及其毗邻地带造成的第三者人身伤亡和财产损失。</w:t>
      </w:r>
    </w:p>
    <w:p>
      <w:pPr>
        <w:ind w:firstLine="420"/>
        <w:jc w:val="both"/>
      </w:pPr>
      <w:r>
        <w:rPr>
          <w:sz w:val="21"/>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ind w:firstLine="420"/>
        <w:jc w:val="both"/>
      </w:pPr>
      <w:r>
        <w:rPr>
          <w:sz w:val="21"/>
        </w:rPr>
        <w:t>9.1.5发包人按照已标价工程量清单所列金额和合同约定的计量支付规定，支付安全作业环境及安全施工措施所需费用。</w:t>
      </w:r>
    </w:p>
    <w:p>
      <w:pPr>
        <w:ind w:firstLine="420"/>
        <w:jc w:val="both"/>
      </w:pPr>
      <w:r>
        <w:rPr>
          <w:sz w:val="21"/>
        </w:rPr>
        <w:t>9.1.6发包人负责组织工程参建单位编制保证安全生产的措施方案。工程开工前，就落实安全生产的措施进行全面系统的布置，进一步明确承包人的安全生产责任。</w:t>
      </w:r>
    </w:p>
    <w:p>
      <w:pPr>
        <w:ind w:firstLine="420"/>
        <w:jc w:val="both"/>
      </w:pPr>
      <w:r>
        <w:rPr>
          <w:sz w:val="21"/>
        </w:rPr>
        <w:t>9.1.7发包人负责在拆除工程和爆破工程施工14天前向有关部门或机构报送相关备案资料。</w:t>
      </w:r>
    </w:p>
    <w:p>
      <w:pPr>
        <w:jc w:val="both"/>
      </w:pPr>
      <w:r>
        <w:rPr>
          <w:b/>
          <w:sz w:val="28"/>
        </w:rPr>
        <w:t>9.2承包人的施工安全责任</w:t>
      </w:r>
    </w:p>
    <w:p>
      <w:pPr>
        <w:ind w:firstLine="420"/>
        <w:jc w:val="both"/>
      </w:pPr>
      <w:r>
        <w:rPr>
          <w:sz w:val="21"/>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ind w:firstLine="420"/>
        <w:jc w:val="both"/>
      </w:pPr>
      <w:r>
        <w:rPr>
          <w:sz w:val="21"/>
        </w:rPr>
        <w:t>9.2.2 承包人应加强施工作业安全管理，特别应加强易燃、易爆材料、火工器材、有毒与腐蚀性材料和其他危险品的管理，以及对爆破作业和地下工程施工等危险作业的管理。</w:t>
      </w:r>
    </w:p>
    <w:p>
      <w:pPr>
        <w:ind w:firstLine="420"/>
        <w:jc w:val="both"/>
      </w:pPr>
      <w:r>
        <w:rPr>
          <w:sz w:val="21"/>
        </w:rPr>
        <w:t>9.2.3 承包人应严格按照国家安全标准制定施工安全操作规程，配备必要的安全生产和劳动保护设施，加强对承包人人员的安全教育，并发放安全工作手册和劳动保护用具。</w:t>
      </w:r>
    </w:p>
    <w:p>
      <w:pPr>
        <w:ind w:firstLine="420"/>
        <w:jc w:val="both"/>
      </w:pPr>
      <w:r>
        <w:rPr>
          <w:sz w:val="21"/>
        </w:rPr>
        <w:t>9.2.4 承包人应按监理人的指示制定应对灾害的紧急预案，报送监理人审批。承包人还应按预案做好安全检查，配置必要的救助物资和器材，切实保护好有关人员的人身和财产安全。</w:t>
      </w:r>
    </w:p>
    <w:p>
      <w:pPr>
        <w:ind w:firstLine="420"/>
        <w:jc w:val="both"/>
      </w:pPr>
      <w:r>
        <w:rPr>
          <w:sz w:val="21"/>
        </w:rPr>
        <w:t>9.2.5 合同约定的安全作业环境及安全施工措施所需费用应遵守有关规定，并包括在相关工作的合同价格中。因采取合同未约定的安全作业环境及安全施工措施增加的费用，由监理人按第3.5款商定或确定。</w:t>
      </w:r>
    </w:p>
    <w:p>
      <w:pPr>
        <w:ind w:firstLine="420"/>
        <w:jc w:val="both"/>
      </w:pPr>
      <w:r>
        <w:rPr>
          <w:sz w:val="21"/>
        </w:rPr>
        <w:t>9.2.6 承包人应对其履行合同所雇佣的全部人员，包括分包人人员的工伤事故承担责任，但由于发包人原因造成承包人人员工伤事故的，应由发包人承担责任。</w:t>
      </w:r>
    </w:p>
    <w:p>
      <w:pPr>
        <w:ind w:firstLine="420"/>
        <w:jc w:val="both"/>
      </w:pPr>
      <w:r>
        <w:rPr>
          <w:sz w:val="21"/>
        </w:rPr>
        <w:t>9.2.7 由于承包人原因在施工场地内及其毗邻地带造成的第三者人员伤亡和财产损失，由承包人负责赔偿。</w:t>
      </w:r>
    </w:p>
    <w:p>
      <w:pPr>
        <w:ind w:firstLine="420"/>
        <w:jc w:val="both"/>
      </w:pPr>
      <w:r>
        <w:rPr>
          <w:sz w:val="21"/>
        </w:rPr>
        <w:t>9.2.8承包人已标价工程量清单应包含工程安全作业环境及安全施工措施所需费用。</w:t>
      </w:r>
    </w:p>
    <w:p>
      <w:pPr>
        <w:ind w:firstLine="420"/>
        <w:jc w:val="both"/>
      </w:pPr>
      <w:r>
        <w:rPr>
          <w:sz w:val="21"/>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ind w:firstLine="420"/>
        <w:jc w:val="both"/>
      </w:pPr>
      <w:r>
        <w:rPr>
          <w:sz w:val="21"/>
        </w:rPr>
        <w:t>9.2.10承包人应设立安全生产管理机构，施工现场应有专职安全生产管理人员。</w:t>
      </w:r>
    </w:p>
    <w:p>
      <w:pPr>
        <w:ind w:firstLine="420"/>
        <w:jc w:val="both"/>
      </w:pPr>
      <w:r>
        <w:rPr>
          <w:sz w:val="21"/>
        </w:rPr>
        <w:t>9.2.11承包人应负责对特种作业人员进行专门的安全作业培训，并保证特种作业人员持证上岗。</w:t>
      </w:r>
    </w:p>
    <w:p>
      <w:pPr>
        <w:ind w:firstLine="420"/>
        <w:jc w:val="both"/>
      </w:pPr>
      <w:r>
        <w:rPr>
          <w:sz w:val="21"/>
        </w:rPr>
        <w:t>9.2.12承包人应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ind w:firstLine="420"/>
        <w:jc w:val="both"/>
      </w:pPr>
      <w:r>
        <w:rPr>
          <w:sz w:val="21"/>
        </w:rPr>
        <w:t>9.2.13承包人在使用施工起重机构和整体提升脚手架、模板等自升式架设设施前，应组织有关单位进行验收。</w:t>
      </w:r>
    </w:p>
    <w:p>
      <w:r>
        <w:rPr>
          <w:sz w:val="21"/>
        </w:rPr>
        <w:t>9.3 治安保卫</w:t>
      </w:r>
    </w:p>
    <w:p>
      <w:pPr>
        <w:ind w:firstLine="420"/>
        <w:jc w:val="both"/>
      </w:pPr>
      <w:r>
        <w:rPr>
          <w:sz w:val="21"/>
        </w:rPr>
        <w:t>9.3.1 除合同另有约定外，发包人应与当地公安部门协商，在现场建立治安管理机构或联防组织，统一管理施工场地的治安保卫事项，履行合同工程的治安保卫职责。</w:t>
      </w:r>
    </w:p>
    <w:p>
      <w:pPr>
        <w:ind w:firstLine="420"/>
        <w:jc w:val="both"/>
      </w:pPr>
      <w:r>
        <w:rPr>
          <w:sz w:val="21"/>
        </w:rPr>
        <w:t>9.3.2 发包人和承包人除应协助现场治安管理机构或联防组织维护施工场地的社会治安外，还应做好包括生活区在内的各自管辖区的治安保卫工作。</w:t>
      </w:r>
    </w:p>
    <w:p>
      <w:pPr>
        <w:ind w:firstLine="420"/>
        <w:jc w:val="both"/>
      </w:pPr>
      <w:r>
        <w:rPr>
          <w:sz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r>
        <w:rPr>
          <w:sz w:val="21"/>
        </w:rPr>
        <w:t>9.4 环境保护</w:t>
      </w:r>
    </w:p>
    <w:p>
      <w:pPr>
        <w:ind w:firstLine="420"/>
        <w:jc w:val="both"/>
      </w:pPr>
      <w:r>
        <w:rPr>
          <w:sz w:val="21"/>
        </w:rPr>
        <w:t>9.4.1 承包人在施工过程中，应遵守有关环境保护的法律，履行合同约定的环境保护义务，并对违反法律和合同约定义务所造成的环境破坏、人身伤害和财产损失负责。</w:t>
      </w:r>
    </w:p>
    <w:p>
      <w:pPr>
        <w:ind w:firstLine="420"/>
        <w:jc w:val="both"/>
      </w:pPr>
      <w:r>
        <w:rPr>
          <w:sz w:val="21"/>
        </w:rPr>
        <w:t>9.4.2 承包人应按合同约定的环保工作内容，编制施工环保措施计划，报送监理人审批。</w:t>
      </w:r>
    </w:p>
    <w:p>
      <w:pPr>
        <w:ind w:firstLine="420"/>
        <w:jc w:val="both"/>
      </w:pPr>
      <w:r>
        <w:rPr>
          <w:sz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ind w:firstLine="420"/>
        <w:jc w:val="both"/>
      </w:pPr>
      <w:r>
        <w:rPr>
          <w:sz w:val="21"/>
        </w:rPr>
        <w:t>9.4.4 承包人应按合同约定采取有效措施，对施工开挖的边坡及时进行支护,维护排水设施，并进行水土保护，避免因施工造成的地质灾害。</w:t>
      </w:r>
    </w:p>
    <w:p>
      <w:pPr>
        <w:ind w:firstLine="420"/>
        <w:jc w:val="both"/>
      </w:pPr>
      <w:r>
        <w:rPr>
          <w:sz w:val="21"/>
        </w:rPr>
        <w:t>9.4.5 承包人应按国家饮用水管理标准定期对饮用水源进行监测，防止施工活动污染饮用水源。</w:t>
      </w:r>
    </w:p>
    <w:p>
      <w:pPr>
        <w:ind w:firstLine="420"/>
        <w:jc w:val="both"/>
      </w:pPr>
      <w:r>
        <w:rPr>
          <w:sz w:val="21"/>
        </w:rPr>
        <w:t>9.4.6 承包人应按合同约定，加强对噪声、粉尘、废气、废水和废油的控制，努力降低噪声，控制粉尘和废气浓度，做好废水和废油的治理和排放。</w:t>
      </w:r>
    </w:p>
    <w:p>
      <w:pPr>
        <w:jc w:val="both"/>
      </w:pPr>
      <w:r>
        <w:rPr>
          <w:b/>
          <w:sz w:val="28"/>
        </w:rPr>
        <w:t>9.5事故处理</w:t>
      </w:r>
    </w:p>
    <w:p>
      <w:pPr>
        <w:ind w:firstLine="420"/>
        <w:jc w:val="both"/>
      </w:pPr>
      <w:r>
        <w:rPr>
          <w:sz w:val="21"/>
        </w:rPr>
        <w:t>9.5.1发包人负责组织参建单位制定本工程的质量与安全事故应急预案，建立质量与安全事故应急处置指挥部。</w:t>
      </w:r>
    </w:p>
    <w:p>
      <w:pPr>
        <w:ind w:firstLine="420"/>
        <w:jc w:val="both"/>
      </w:pPr>
      <w:r>
        <w:rPr>
          <w:sz w:val="21"/>
        </w:rPr>
        <w:t>9.5.2承包人应对施工现场易发生质量和安全事故的部位、环节的进行监控，配备救援器材、设备并定期组织演练。</w:t>
      </w:r>
    </w:p>
    <w:p>
      <w:pPr>
        <w:ind w:firstLine="420"/>
        <w:jc w:val="both"/>
      </w:pPr>
      <w:r>
        <w:rPr>
          <w:sz w:val="21"/>
        </w:rPr>
        <w:t>9.5.3工程开工前，承包人应根据本工程特点制定施工现场施工质量与安全事故应急预案，并报发包人备案。</w:t>
      </w:r>
    </w:p>
    <w:p>
      <w:pPr>
        <w:ind w:firstLine="420"/>
        <w:jc w:val="both"/>
      </w:pPr>
      <w:r>
        <w:rPr>
          <w:sz w:val="21"/>
        </w:rPr>
        <w:t>9.5.4施工过程中发生事故时，发包人、承包人应立即启动应急预案。</w:t>
      </w:r>
    </w:p>
    <w:p>
      <w:pPr>
        <w:ind w:firstLine="420"/>
        <w:jc w:val="both"/>
      </w:pPr>
      <w:r>
        <w:rPr>
          <w:sz w:val="21"/>
        </w:rPr>
        <w:t>9.5.5事故调查处理由发包人按相关规定履行手续，承包人应配合。</w:t>
      </w:r>
    </w:p>
    <w:p>
      <w:pPr>
        <w:jc w:val="both"/>
      </w:pPr>
      <w:r>
        <w:rPr>
          <w:b/>
          <w:sz w:val="28"/>
        </w:rPr>
        <w:t>9.6 水土保持</w:t>
      </w:r>
    </w:p>
    <w:p>
      <w:pPr>
        <w:ind w:firstLine="420"/>
        <w:jc w:val="both"/>
      </w:pPr>
      <w:r>
        <w:rPr>
          <w:sz w:val="21"/>
        </w:rPr>
        <w:t>9.6.1 发包人应及时向承包人提供水土保持方案。</w:t>
      </w:r>
    </w:p>
    <w:p>
      <w:pPr>
        <w:ind w:firstLine="420"/>
        <w:jc w:val="both"/>
      </w:pPr>
      <w:r>
        <w:rPr>
          <w:sz w:val="21"/>
        </w:rPr>
        <w:t>9.6.2承包人在施工过程中，应遵守有关水土保持的法律，履行合同约定的水土保持义务，并对其违反法律和合同约定义务所造成的水土流失灾害、人身伤害和财产损失负责。</w:t>
      </w:r>
    </w:p>
    <w:p>
      <w:pPr>
        <w:ind w:firstLine="420"/>
        <w:jc w:val="both"/>
      </w:pPr>
      <w:r>
        <w:rPr>
          <w:sz w:val="21"/>
        </w:rPr>
        <w:t>9.6.3 承包人的水土保持措施计划，应满足技术标准和要求（合同技术条款）约定的要求。</w:t>
      </w:r>
    </w:p>
    <w:p>
      <w:pPr>
        <w:jc w:val="both"/>
      </w:pPr>
      <w:r>
        <w:rPr>
          <w:b/>
          <w:sz w:val="28"/>
        </w:rPr>
        <w:t>9.7文明工地</w:t>
      </w:r>
    </w:p>
    <w:p>
      <w:pPr>
        <w:ind w:firstLine="420"/>
        <w:jc w:val="both"/>
      </w:pPr>
      <w:r>
        <w:rPr>
          <w:sz w:val="21"/>
        </w:rPr>
        <w:t>9.7.1发包人应按专用合同条款的约定，负责建立创建文明建设工地的组织机构，制定创建文明建设工地的规划和办法。</w:t>
      </w:r>
    </w:p>
    <w:p>
      <w:pPr>
        <w:ind w:firstLine="420"/>
        <w:jc w:val="both"/>
      </w:pPr>
      <w:r>
        <w:rPr>
          <w:sz w:val="21"/>
        </w:rPr>
        <w:t>9.7.2承包人应按创建文明建设工地的规划和办法，履行职责，承担相应责任。所需费用应含在已标价工程量清单中。</w:t>
      </w:r>
    </w:p>
    <w:p>
      <w:pPr>
        <w:jc w:val="both"/>
      </w:pPr>
      <w:r>
        <w:rPr>
          <w:b/>
          <w:sz w:val="28"/>
        </w:rPr>
        <w:t>9.8防汛度汛</w:t>
      </w:r>
    </w:p>
    <w:p>
      <w:pPr>
        <w:ind w:firstLine="420"/>
        <w:jc w:val="both"/>
      </w:pPr>
      <w:r>
        <w:rPr>
          <w:sz w:val="21"/>
        </w:rPr>
        <w:t>9.8.1发包人负责组织工程参建单位编制本工程的度汛方案和措施。</w:t>
      </w:r>
    </w:p>
    <w:p>
      <w:pPr>
        <w:ind w:firstLine="420"/>
        <w:jc w:val="both"/>
      </w:pPr>
      <w:r>
        <w:rPr>
          <w:sz w:val="21"/>
        </w:rPr>
        <w:t>9.8.2承包人应根据发包人编制的本工程度汛方案和措施，制定相应的度汛方案，报发包人批准后实施。</w:t>
      </w:r>
    </w:p>
    <w:p>
      <w:pPr>
        <w:jc w:val="left"/>
      </w:pPr>
      <w:r>
        <w:rPr>
          <w:b/>
          <w:sz w:val="28"/>
        </w:rPr>
        <w:t>10  进度计划</w:t>
      </w:r>
    </w:p>
    <w:p>
      <w:pPr>
        <w:jc w:val="both"/>
      </w:pPr>
      <w:r>
        <w:rPr>
          <w:b/>
          <w:sz w:val="28"/>
        </w:rPr>
        <w:t>10.1合同进度计划</w:t>
      </w:r>
    </w:p>
    <w:p>
      <w:pPr>
        <w:ind w:firstLine="420"/>
        <w:jc w:val="both"/>
      </w:pPr>
      <w:r>
        <w:rPr>
          <w:sz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合同进度计划，是控制合同工程进度的依据。承包人还应根据合同进度计划，编制更为详细的分阶段或单位工程或分部工程进度计划，报监理人审批。</w:t>
      </w:r>
    </w:p>
    <w:p>
      <w:pPr>
        <w:jc w:val="both"/>
      </w:pPr>
      <w:r>
        <w:rPr>
          <w:b/>
          <w:sz w:val="28"/>
        </w:rPr>
        <w:t>10.2合同进度计划的修订</w:t>
      </w:r>
    </w:p>
    <w:p>
      <w:pPr>
        <w:ind w:firstLine="420"/>
        <w:jc w:val="both"/>
      </w:pPr>
      <w:r>
        <w:rPr>
          <w:sz w:val="21"/>
        </w:rPr>
        <w:t>不论何种原因造成工程的实际进度与第</w:t>
      </w:r>
      <w:r>
        <w:rPr>
          <w:sz w:val="21"/>
        </w:rPr>
        <w:t>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ind w:firstLine="480"/>
        <w:jc w:val="both"/>
      </w:pPr>
      <w:r>
        <w:rPr>
          <w:sz w:val="21"/>
        </w:rPr>
        <w:t>不论何种原因造成施工进度计划延迟，承包人均应按监理人的指示，采取有效措施赶上进度。承包人应在向监理人提交修订合同进度计划的同时，编制一份赶工措施报告提交监理人审批。由于发包人原因造成施工进度延迟，应按第</w:t>
      </w:r>
      <w:r>
        <w:rPr>
          <w:sz w:val="21"/>
        </w:rPr>
        <w:t>11.3款的约定办理；由于承包人原因造成施工进度延迟，应按第11.5款的约定办理。</w:t>
      </w:r>
    </w:p>
    <w:p>
      <w:pPr>
        <w:jc w:val="both"/>
      </w:pPr>
      <w:r>
        <w:rPr>
          <w:b/>
          <w:sz w:val="28"/>
        </w:rPr>
        <w:t>10.3  单位工程进度计划</w:t>
      </w:r>
    </w:p>
    <w:p>
      <w:pPr>
        <w:ind w:firstLine="480"/>
        <w:jc w:val="both"/>
      </w:pPr>
      <w:r>
        <w:rPr>
          <w:sz w:val="21"/>
        </w:rPr>
        <w:t>监理人认为有必要时，承包人应按监理人指示的内容和期限，并根据合同进度计划的进度控制要求，编制单位工程进度计划，提交监理人审批。</w:t>
      </w:r>
    </w:p>
    <w:p>
      <w:pPr>
        <w:jc w:val="both"/>
      </w:pPr>
      <w:r>
        <w:rPr>
          <w:b/>
          <w:sz w:val="28"/>
        </w:rPr>
        <w:t xml:space="preserve">10.4  提交资金流估算表  </w:t>
      </w:r>
    </w:p>
    <w:p>
      <w:pPr>
        <w:ind w:firstLine="480"/>
        <w:jc w:val="both"/>
      </w:pPr>
      <w:r>
        <w:rPr>
          <w:sz w:val="21"/>
        </w:rPr>
        <w:t>承包人应在按第</w:t>
      </w:r>
      <w:r>
        <w:rPr>
          <w:sz w:val="21"/>
        </w:rPr>
        <w:t>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jc w:val="both"/>
      </w:pPr>
      <w:r>
        <w:rPr>
          <w:b/>
          <w:sz w:val="21"/>
        </w:rPr>
        <w:t xml:space="preserve">                       </w:t>
      </w:r>
      <w:r>
        <w:rPr>
          <w:b/>
          <w:sz w:val="21"/>
        </w:rPr>
        <w:t>资金流估算表</w:t>
      </w:r>
      <w:r>
        <w:rPr>
          <w:sz w:val="21"/>
        </w:rPr>
        <w:t>(参考格式)          金额单位</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74"/>
        <w:gridCol w:w="360"/>
        <w:gridCol w:w="914"/>
        <w:gridCol w:w="1177"/>
        <w:gridCol w:w="914"/>
        <w:gridCol w:w="914"/>
        <w:gridCol w:w="914"/>
        <w:gridCol w:w="706"/>
        <w:gridCol w:w="969"/>
        <w:gridCol w:w="1066"/>
      </w:tblGrid>
      <w:tr>
        <w:tc>
          <w:tcPr>
            <w:tcW w:type="dxa" w:w="374"/>
            <w:tcBorders>
              <w:top w:val="single" w:color="000000" w:sz="8"/>
              <w:left w:val="single" w:color="000000" w:sz="8"/>
              <w:bottom w:val="single" w:color="000000" w:sz="4"/>
              <w:right w:val="single" w:color="000000" w:sz="4"/>
            </w:tcBorders>
            <w:vAlign w:val="top"/>
          </w:tcPr>
          <w:p>
            <w:pPr>
              <w:jc w:val="center"/>
            </w:pPr>
            <w:r>
              <w:rPr>
                <w:sz w:val="21"/>
              </w:rPr>
              <w:t>年</w:t>
            </w:r>
          </w:p>
        </w:tc>
        <w:tc>
          <w:tcPr>
            <w:tcW w:type="dxa" w:w="360"/>
            <w:tcBorders>
              <w:top w:val="single" w:color="000000" w:sz="8"/>
              <w:left w:val="single" w:color="000000" w:sz="4"/>
              <w:bottom w:val="single" w:color="000000" w:sz="4"/>
              <w:right w:val="single" w:color="000000" w:sz="4"/>
            </w:tcBorders>
            <w:vAlign w:val="top"/>
          </w:tcPr>
          <w:p>
            <w:pPr>
              <w:jc w:val="center"/>
            </w:pPr>
            <w:r>
              <w:rPr>
                <w:sz w:val="21"/>
              </w:rPr>
              <w:t>月</w:t>
            </w:r>
          </w:p>
        </w:tc>
        <w:tc>
          <w:tcPr>
            <w:tcW w:type="dxa" w:w="914"/>
            <w:tcBorders>
              <w:top w:val="single" w:color="000000" w:sz="8"/>
              <w:left w:val="single" w:color="000000" w:sz="4"/>
              <w:bottom w:val="single" w:color="000000" w:sz="4"/>
              <w:right w:val="single" w:color="000000" w:sz="4"/>
            </w:tcBorders>
            <w:vAlign w:val="top"/>
          </w:tcPr>
          <w:p>
            <w:pPr>
              <w:jc w:val="center"/>
            </w:pPr>
            <w:r>
              <w:rPr>
                <w:sz w:val="21"/>
              </w:rPr>
              <w:t>工程预付款</w:t>
            </w:r>
          </w:p>
        </w:tc>
        <w:tc>
          <w:tcPr>
            <w:tcW w:type="dxa" w:w="1177"/>
            <w:tcBorders>
              <w:top w:val="single" w:color="000000" w:sz="8"/>
              <w:left w:val="single" w:color="000000" w:sz="4"/>
              <w:bottom w:val="single" w:color="000000" w:sz="4"/>
              <w:right w:val="single" w:color="000000" w:sz="4"/>
            </w:tcBorders>
            <w:vAlign w:val="top"/>
          </w:tcPr>
          <w:p>
            <w:pPr>
              <w:jc w:val="center"/>
            </w:pPr>
            <w:r>
              <w:rPr>
                <w:sz w:val="21"/>
              </w:rPr>
              <w:t>完成工作量付款</w:t>
            </w:r>
          </w:p>
        </w:tc>
        <w:tc>
          <w:tcPr>
            <w:tcW w:type="dxa" w:w="914"/>
            <w:tcBorders>
              <w:top w:val="single" w:color="000000" w:sz="8"/>
              <w:left w:val="single" w:color="000000" w:sz="4"/>
              <w:bottom w:val="single" w:color="000000" w:sz="4"/>
              <w:right w:val="single" w:color="000000" w:sz="4"/>
            </w:tcBorders>
            <w:vAlign w:val="top"/>
          </w:tcPr>
          <w:p>
            <w:pPr>
              <w:jc w:val="center"/>
            </w:pPr>
            <w:r>
              <w:rPr>
                <w:sz w:val="21"/>
              </w:rPr>
              <w:t>保留金扣留</w:t>
            </w:r>
          </w:p>
        </w:tc>
        <w:tc>
          <w:tcPr>
            <w:tcW w:type="dxa" w:w="914"/>
            <w:tcBorders>
              <w:top w:val="single" w:color="000000" w:sz="8"/>
              <w:left w:val="single" w:color="000000" w:sz="4"/>
              <w:bottom w:val="single" w:color="000000" w:sz="4"/>
              <w:right w:val="single" w:color="000000" w:sz="4"/>
            </w:tcBorders>
            <w:vAlign w:val="top"/>
          </w:tcPr>
          <w:p>
            <w:pPr>
              <w:jc w:val="center"/>
            </w:pPr>
            <w:r>
              <w:rPr>
                <w:sz w:val="21"/>
              </w:rPr>
              <w:t>材料款扣除</w:t>
            </w:r>
          </w:p>
        </w:tc>
        <w:tc>
          <w:tcPr>
            <w:tcW w:type="dxa" w:w="914"/>
            <w:tcBorders>
              <w:top w:val="single" w:color="000000" w:sz="8"/>
              <w:left w:val="single" w:color="000000" w:sz="4"/>
              <w:bottom w:val="single" w:color="000000" w:sz="4"/>
              <w:right w:val="single" w:color="000000" w:sz="4"/>
            </w:tcBorders>
            <w:vAlign w:val="top"/>
          </w:tcPr>
          <w:p>
            <w:pPr>
              <w:jc w:val="center"/>
            </w:pPr>
            <w:r>
              <w:rPr>
                <w:sz w:val="21"/>
              </w:rPr>
              <w:t>预付款扣还</w:t>
            </w:r>
          </w:p>
        </w:tc>
        <w:tc>
          <w:tcPr>
            <w:tcW w:type="dxa" w:w="706"/>
            <w:tcBorders>
              <w:top w:val="single" w:color="000000" w:sz="8"/>
              <w:left w:val="single" w:color="000000" w:sz="4"/>
              <w:bottom w:val="single" w:color="000000" w:sz="4"/>
              <w:right w:val="single" w:color="000000" w:sz="4"/>
            </w:tcBorders>
            <w:vAlign w:val="top"/>
          </w:tcPr>
          <w:p>
            <w:pPr>
              <w:jc w:val="center"/>
            </w:pPr>
            <w:r>
              <w:rPr>
                <w:sz w:val="21"/>
              </w:rPr>
              <w:t>其他</w:t>
            </w:r>
          </w:p>
        </w:tc>
        <w:tc>
          <w:tcPr>
            <w:tcW w:type="dxa" w:w="969"/>
            <w:tcBorders>
              <w:top w:val="single" w:color="000000" w:sz="8"/>
              <w:left w:val="single" w:color="000000" w:sz="4"/>
              <w:bottom w:val="single" w:color="000000" w:sz="4"/>
              <w:right w:val="single" w:color="000000" w:sz="4"/>
            </w:tcBorders>
            <w:vAlign w:val="top"/>
          </w:tcPr>
          <w:p>
            <w:pPr>
              <w:jc w:val="center"/>
            </w:pPr>
            <w:r>
              <w:rPr>
                <w:sz w:val="21"/>
              </w:rPr>
              <w:t>应收款</w:t>
            </w:r>
          </w:p>
        </w:tc>
        <w:tc>
          <w:tcPr>
            <w:tcW w:type="dxa" w:w="1066"/>
            <w:tcBorders>
              <w:top w:val="single" w:color="000000" w:sz="8"/>
              <w:left w:val="single" w:color="000000" w:sz="4"/>
              <w:bottom w:val="single" w:color="000000" w:sz="4"/>
              <w:right w:val="single" w:color="000000" w:sz="8"/>
            </w:tcBorders>
            <w:vAlign w:val="top"/>
          </w:tcPr>
          <w:p>
            <w:pPr>
              <w:jc w:val="center"/>
            </w:pPr>
            <w:r>
              <w:rPr>
                <w:sz w:val="21"/>
              </w:rPr>
              <w:t>累计应收款</w:t>
            </w:r>
          </w:p>
        </w:tc>
      </w:tr>
      <w:tr>
        <w:tc>
          <w:tcPr>
            <w:tcW w:type="dxa" w:w="374"/>
            <w:tcBorders>
              <w:top w:val="single" w:color="000000" w:sz="4"/>
              <w:left w:val="single" w:color="000000" w:sz="8"/>
              <w:bottom w:val="single" w:color="000000" w:sz="4"/>
              <w:right w:val="single" w:color="000000" w:sz="4"/>
            </w:tcBorders>
            <w:vAlign w:val="top"/>
          </w:tcPr>
          <w:p>
            <w:pPr>
              <w:jc w:val="center"/>
            </w:pPr>
          </w:p>
        </w:tc>
        <w:tc>
          <w:tcPr>
            <w:tcW w:type="dxa" w:w="360"/>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1177"/>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706"/>
            <w:tcBorders>
              <w:top w:val="single" w:color="000000" w:sz="4"/>
              <w:left w:val="single" w:color="000000" w:sz="4"/>
              <w:bottom w:val="single" w:color="000000" w:sz="4"/>
              <w:right w:val="single" w:color="000000" w:sz="4"/>
            </w:tcBorders>
            <w:vAlign w:val="top"/>
          </w:tcPr>
          <w:p>
            <w:pPr>
              <w:jc w:val="center"/>
            </w:pPr>
          </w:p>
        </w:tc>
        <w:tc>
          <w:tcPr>
            <w:tcW w:type="dxa" w:w="969"/>
            <w:tcBorders>
              <w:top w:val="single" w:color="000000" w:sz="4"/>
              <w:left w:val="single" w:color="000000" w:sz="4"/>
              <w:bottom w:val="single" w:color="000000" w:sz="4"/>
              <w:right w:val="single" w:color="000000" w:sz="4"/>
            </w:tcBorders>
            <w:vAlign w:val="top"/>
          </w:tcPr>
          <w:p>
            <w:pPr>
              <w:jc w:val="center"/>
            </w:pPr>
          </w:p>
        </w:tc>
        <w:tc>
          <w:tcPr>
            <w:tcW w:type="dxa" w:w="1066"/>
            <w:tcBorders>
              <w:top w:val="single" w:color="000000" w:sz="4"/>
              <w:left w:val="single" w:color="000000" w:sz="4"/>
              <w:bottom w:val="single" w:color="000000" w:sz="4"/>
              <w:right w:val="single" w:color="000000" w:sz="8"/>
            </w:tcBorders>
            <w:vAlign w:val="top"/>
          </w:tcPr>
          <w:p>
            <w:pPr>
              <w:jc w:val="center"/>
            </w:pPr>
          </w:p>
        </w:tc>
      </w:tr>
      <w:tr>
        <w:tc>
          <w:tcPr>
            <w:tcW w:type="dxa" w:w="374"/>
            <w:tcBorders>
              <w:top w:val="single" w:color="000000" w:sz="4"/>
              <w:left w:val="single" w:color="000000" w:sz="8"/>
              <w:bottom w:val="single" w:color="000000" w:sz="4"/>
              <w:right w:val="single" w:color="000000" w:sz="4"/>
            </w:tcBorders>
            <w:vAlign w:val="top"/>
          </w:tcPr>
          <w:p>
            <w:pPr>
              <w:jc w:val="center"/>
            </w:pPr>
          </w:p>
        </w:tc>
        <w:tc>
          <w:tcPr>
            <w:tcW w:type="dxa" w:w="360"/>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1177"/>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914"/>
            <w:tcBorders>
              <w:top w:val="single" w:color="000000" w:sz="4"/>
              <w:left w:val="single" w:color="000000" w:sz="4"/>
              <w:bottom w:val="single" w:color="000000" w:sz="4"/>
              <w:right w:val="single" w:color="000000" w:sz="4"/>
            </w:tcBorders>
            <w:vAlign w:val="top"/>
          </w:tcPr>
          <w:p>
            <w:pPr>
              <w:jc w:val="center"/>
            </w:pPr>
          </w:p>
        </w:tc>
        <w:tc>
          <w:tcPr>
            <w:tcW w:type="dxa" w:w="706"/>
            <w:tcBorders>
              <w:top w:val="single" w:color="000000" w:sz="4"/>
              <w:left w:val="single" w:color="000000" w:sz="4"/>
              <w:bottom w:val="single" w:color="000000" w:sz="4"/>
              <w:right w:val="single" w:color="000000" w:sz="4"/>
            </w:tcBorders>
            <w:vAlign w:val="top"/>
          </w:tcPr>
          <w:p>
            <w:pPr>
              <w:jc w:val="center"/>
            </w:pPr>
          </w:p>
        </w:tc>
        <w:tc>
          <w:tcPr>
            <w:tcW w:type="dxa" w:w="969"/>
            <w:tcBorders>
              <w:top w:val="single" w:color="000000" w:sz="4"/>
              <w:left w:val="single" w:color="000000" w:sz="4"/>
              <w:bottom w:val="single" w:color="000000" w:sz="4"/>
              <w:right w:val="single" w:color="000000" w:sz="4"/>
            </w:tcBorders>
            <w:vAlign w:val="top"/>
          </w:tcPr>
          <w:p>
            <w:pPr>
              <w:jc w:val="center"/>
            </w:pPr>
          </w:p>
        </w:tc>
        <w:tc>
          <w:tcPr>
            <w:tcW w:type="dxa" w:w="1066"/>
            <w:tcBorders>
              <w:top w:val="single" w:color="000000" w:sz="4"/>
              <w:left w:val="single" w:color="000000" w:sz="4"/>
              <w:bottom w:val="single" w:color="000000" w:sz="4"/>
              <w:right w:val="single" w:color="000000" w:sz="8"/>
            </w:tcBorders>
            <w:vAlign w:val="top"/>
          </w:tcPr>
          <w:p>
            <w:pPr>
              <w:jc w:val="center"/>
            </w:pPr>
          </w:p>
        </w:tc>
      </w:tr>
      <w:tr>
        <w:tc>
          <w:tcPr>
            <w:tcW w:type="dxa" w:w="374"/>
            <w:tcBorders>
              <w:top w:val="single" w:color="000000" w:sz="4"/>
              <w:left w:val="single" w:color="000000" w:sz="8"/>
              <w:bottom w:val="single" w:color="000000" w:sz="8"/>
              <w:right w:val="single" w:color="000000" w:sz="4"/>
            </w:tcBorders>
            <w:vAlign w:val="top"/>
          </w:tcPr>
          <w:p>
            <w:pPr>
              <w:jc w:val="center"/>
            </w:pPr>
          </w:p>
        </w:tc>
        <w:tc>
          <w:tcPr>
            <w:tcW w:type="dxa" w:w="360"/>
            <w:tcBorders>
              <w:top w:val="single" w:color="000000" w:sz="4"/>
              <w:left w:val="single" w:color="000000" w:sz="4"/>
              <w:bottom w:val="single" w:color="000000" w:sz="8"/>
              <w:right w:val="single" w:color="000000" w:sz="4"/>
            </w:tcBorders>
            <w:vAlign w:val="top"/>
          </w:tcPr>
          <w:p>
            <w:pPr>
              <w:jc w:val="center"/>
            </w:pPr>
          </w:p>
        </w:tc>
        <w:tc>
          <w:tcPr>
            <w:tcW w:type="dxa" w:w="914"/>
            <w:tcBorders>
              <w:top w:val="single" w:color="000000" w:sz="4"/>
              <w:left w:val="single" w:color="000000" w:sz="4"/>
              <w:bottom w:val="single" w:color="000000" w:sz="8"/>
              <w:right w:val="single" w:color="000000" w:sz="4"/>
            </w:tcBorders>
            <w:vAlign w:val="top"/>
          </w:tcPr>
          <w:p>
            <w:pPr>
              <w:jc w:val="center"/>
            </w:pPr>
          </w:p>
        </w:tc>
        <w:tc>
          <w:tcPr>
            <w:tcW w:type="dxa" w:w="1177"/>
            <w:tcBorders>
              <w:top w:val="single" w:color="000000" w:sz="4"/>
              <w:left w:val="single" w:color="000000" w:sz="4"/>
              <w:bottom w:val="single" w:color="000000" w:sz="8"/>
              <w:right w:val="single" w:color="000000" w:sz="4"/>
            </w:tcBorders>
            <w:vAlign w:val="top"/>
          </w:tcPr>
          <w:p>
            <w:pPr>
              <w:jc w:val="center"/>
            </w:pPr>
          </w:p>
        </w:tc>
        <w:tc>
          <w:tcPr>
            <w:tcW w:type="dxa" w:w="914"/>
            <w:tcBorders>
              <w:top w:val="single" w:color="000000" w:sz="4"/>
              <w:left w:val="single" w:color="000000" w:sz="4"/>
              <w:bottom w:val="single" w:color="000000" w:sz="8"/>
              <w:right w:val="single" w:color="000000" w:sz="4"/>
            </w:tcBorders>
            <w:vAlign w:val="top"/>
          </w:tcPr>
          <w:p>
            <w:pPr>
              <w:jc w:val="center"/>
            </w:pPr>
          </w:p>
        </w:tc>
        <w:tc>
          <w:tcPr>
            <w:tcW w:type="dxa" w:w="914"/>
            <w:tcBorders>
              <w:top w:val="single" w:color="000000" w:sz="4"/>
              <w:left w:val="single" w:color="000000" w:sz="4"/>
              <w:bottom w:val="single" w:color="000000" w:sz="8"/>
              <w:right w:val="single" w:color="000000" w:sz="4"/>
            </w:tcBorders>
            <w:vAlign w:val="top"/>
          </w:tcPr>
          <w:p>
            <w:pPr>
              <w:jc w:val="center"/>
            </w:pPr>
          </w:p>
        </w:tc>
        <w:tc>
          <w:tcPr>
            <w:tcW w:type="dxa" w:w="914"/>
            <w:tcBorders>
              <w:top w:val="single" w:color="000000" w:sz="4"/>
              <w:left w:val="single" w:color="000000" w:sz="4"/>
              <w:bottom w:val="single" w:color="000000" w:sz="8"/>
              <w:right w:val="single" w:color="000000" w:sz="4"/>
            </w:tcBorders>
            <w:vAlign w:val="top"/>
          </w:tcPr>
          <w:p>
            <w:pPr>
              <w:jc w:val="center"/>
            </w:pPr>
          </w:p>
        </w:tc>
        <w:tc>
          <w:tcPr>
            <w:tcW w:type="dxa" w:w="706"/>
            <w:tcBorders>
              <w:top w:val="single" w:color="000000" w:sz="4"/>
              <w:left w:val="single" w:color="000000" w:sz="4"/>
              <w:bottom w:val="single" w:color="000000" w:sz="8"/>
              <w:right w:val="single" w:color="000000" w:sz="4"/>
            </w:tcBorders>
            <w:vAlign w:val="top"/>
          </w:tcPr>
          <w:p>
            <w:pPr>
              <w:jc w:val="center"/>
            </w:pPr>
          </w:p>
        </w:tc>
        <w:tc>
          <w:tcPr>
            <w:tcW w:type="dxa" w:w="969"/>
            <w:tcBorders>
              <w:top w:val="single" w:color="000000" w:sz="4"/>
              <w:left w:val="single" w:color="000000" w:sz="4"/>
              <w:bottom w:val="single" w:color="000000" w:sz="8"/>
              <w:right w:val="single" w:color="000000" w:sz="4"/>
            </w:tcBorders>
            <w:vAlign w:val="top"/>
          </w:tcPr>
          <w:p>
            <w:pPr>
              <w:jc w:val="center"/>
            </w:pPr>
          </w:p>
        </w:tc>
        <w:tc>
          <w:tcPr>
            <w:tcW w:type="dxa" w:w="1066"/>
            <w:tcBorders>
              <w:top w:val="single" w:color="000000" w:sz="4"/>
              <w:left w:val="single" w:color="000000" w:sz="4"/>
              <w:bottom w:val="single" w:color="000000" w:sz="8"/>
              <w:right w:val="single" w:color="000000" w:sz="8"/>
            </w:tcBorders>
            <w:vAlign w:val="top"/>
          </w:tcPr>
          <w:p>
            <w:pPr>
              <w:jc w:val="center"/>
            </w:pPr>
          </w:p>
        </w:tc>
      </w:tr>
    </w:tbl>
    <w:p>
      <w:pPr>
        <w:jc w:val="left"/>
      </w:pPr>
      <w:r>
        <w:rPr>
          <w:b/>
          <w:sz w:val="28"/>
        </w:rPr>
        <w:t>11  开工和竣工（完工）</w:t>
      </w:r>
    </w:p>
    <w:p>
      <w:pPr>
        <w:jc w:val="both"/>
      </w:pPr>
      <w:r>
        <w:rPr>
          <w:b/>
          <w:sz w:val="28"/>
        </w:rPr>
        <w:t>11.1开工</w:t>
      </w:r>
    </w:p>
    <w:p>
      <w:pPr>
        <w:ind w:firstLine="420"/>
        <w:jc w:val="both"/>
      </w:pPr>
      <w:r>
        <w:rPr>
          <w:sz w:val="21"/>
        </w:rPr>
        <w:t>11.1.1 监理人应在开工日期7天前向承包人发出开工通知。监理人在发出开工通知前应获得发包人同意。工期自监理人发出的开工通知中载明的开工日期起计算。承包人应在开工日期后尽快施工。</w:t>
      </w:r>
    </w:p>
    <w:p>
      <w:pPr>
        <w:ind w:firstLine="420"/>
        <w:jc w:val="both"/>
      </w:pPr>
      <w:r>
        <w:rPr>
          <w:sz w:val="21"/>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ind w:firstLine="420"/>
        <w:jc w:val="both"/>
      </w:pPr>
      <w:r>
        <w:rPr>
          <w:sz w:val="21"/>
        </w:rPr>
        <w:t>11.1.3  若发包人未能按合同约定向承包人提供开工的必要条件，承包人有权要求延长工期。监理人应在收到承包人的书面要求后，按第3.5款的约定，与合同双方商定或确定增加的费用和延长的工期。</w:t>
      </w:r>
    </w:p>
    <w:p>
      <w:pPr>
        <w:ind w:firstLine="420"/>
        <w:jc w:val="both"/>
      </w:pPr>
      <w:r>
        <w:rPr>
          <w:sz w:val="21"/>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pPr>
        <w:jc w:val="both"/>
      </w:pPr>
      <w:r>
        <w:rPr>
          <w:sz w:val="21"/>
        </w:rPr>
        <w:t>11.2 竣工（完工）</w:t>
      </w:r>
    </w:p>
    <w:p>
      <w:pPr>
        <w:ind w:firstLine="420"/>
        <w:jc w:val="both"/>
      </w:pPr>
      <w:r>
        <w:rPr>
          <w:sz w:val="21"/>
        </w:rPr>
        <w:t>承包人应在第</w:t>
      </w:r>
      <w:r>
        <w:rPr>
          <w:sz w:val="21"/>
        </w:rPr>
        <w:t>1.1.4.3目约定的期限内完成合同工程。合同工程实际完工日期在合同工程完工证书中明确。</w:t>
      </w:r>
    </w:p>
    <w:p>
      <w:pPr>
        <w:jc w:val="both"/>
      </w:pPr>
      <w:r>
        <w:rPr>
          <w:sz w:val="21"/>
        </w:rPr>
        <w:t>11.3 发包人的工期延误</w:t>
      </w:r>
    </w:p>
    <w:p>
      <w:pPr>
        <w:ind w:firstLine="420"/>
        <w:jc w:val="both"/>
      </w:pPr>
      <w:r>
        <w:rPr>
          <w:sz w:val="21"/>
        </w:rPr>
        <w:t>在履行合同过程中，由于发包人的下列原因造成工期延误的，承包人有权要求发包人延长工期和（或）增加费用，并支付合理利润。需要修订合同进度计划的，按照第</w:t>
      </w:r>
      <w:r>
        <w:rPr>
          <w:sz w:val="21"/>
        </w:rPr>
        <w:t>10.2款的约定办理。</w:t>
      </w:r>
    </w:p>
    <w:p>
      <w:pPr>
        <w:ind w:firstLine="359"/>
        <w:jc w:val="both"/>
      </w:pPr>
      <w:r>
        <w:rPr>
          <w:sz w:val="21"/>
        </w:rPr>
        <w:t>（</w:t>
      </w:r>
      <w:r>
        <w:rPr>
          <w:sz w:val="21"/>
        </w:rPr>
        <w:t>1）增加合同工作内容；</w:t>
      </w:r>
    </w:p>
    <w:p>
      <w:pPr>
        <w:ind w:firstLine="359"/>
        <w:jc w:val="both"/>
      </w:pPr>
      <w:r>
        <w:rPr>
          <w:sz w:val="21"/>
        </w:rPr>
        <w:t>（</w:t>
      </w:r>
      <w:r>
        <w:rPr>
          <w:sz w:val="21"/>
        </w:rPr>
        <w:t>2）改变合同中任何一项工作的质量要求或其他特性；</w:t>
      </w:r>
    </w:p>
    <w:p>
      <w:pPr>
        <w:ind w:firstLine="359"/>
        <w:jc w:val="both"/>
      </w:pPr>
      <w:r>
        <w:rPr>
          <w:sz w:val="21"/>
        </w:rPr>
        <w:t>（</w:t>
      </w:r>
      <w:r>
        <w:rPr>
          <w:sz w:val="21"/>
        </w:rPr>
        <w:t>3）发包人迟延提供材料、工程设备或变更交货地点的；</w:t>
      </w:r>
    </w:p>
    <w:p>
      <w:pPr>
        <w:ind w:firstLine="359"/>
        <w:jc w:val="both"/>
      </w:pPr>
      <w:r>
        <w:rPr>
          <w:sz w:val="21"/>
        </w:rPr>
        <w:t>（</w:t>
      </w:r>
      <w:r>
        <w:rPr>
          <w:sz w:val="21"/>
        </w:rPr>
        <w:t>4）因发包人原因导致的暂停施工；</w:t>
      </w:r>
    </w:p>
    <w:p>
      <w:pPr>
        <w:ind w:firstLine="359"/>
        <w:jc w:val="both"/>
      </w:pPr>
      <w:r>
        <w:rPr>
          <w:sz w:val="21"/>
        </w:rPr>
        <w:t>（</w:t>
      </w:r>
      <w:r>
        <w:rPr>
          <w:sz w:val="21"/>
        </w:rPr>
        <w:t>5）提供图纸延误；</w:t>
      </w:r>
    </w:p>
    <w:p>
      <w:pPr>
        <w:ind w:firstLine="359"/>
        <w:jc w:val="both"/>
      </w:pPr>
      <w:r>
        <w:rPr>
          <w:sz w:val="21"/>
        </w:rPr>
        <w:t>（</w:t>
      </w:r>
      <w:r>
        <w:rPr>
          <w:sz w:val="21"/>
        </w:rPr>
        <w:t>6）未按合同约定及时支付预付款、进度款；</w:t>
      </w:r>
    </w:p>
    <w:p>
      <w:pPr>
        <w:ind w:firstLine="359"/>
        <w:jc w:val="both"/>
      </w:pPr>
      <w:r>
        <w:rPr>
          <w:sz w:val="21"/>
        </w:rPr>
        <w:t>（</w:t>
      </w:r>
      <w:r>
        <w:rPr>
          <w:sz w:val="21"/>
        </w:rPr>
        <w:t>7）发包人造成工期延误的其他原因。</w:t>
      </w:r>
    </w:p>
    <w:p>
      <w:pPr>
        <w:jc w:val="both"/>
      </w:pPr>
      <w:r>
        <w:rPr>
          <w:b/>
          <w:sz w:val="28"/>
        </w:rPr>
        <w:t>11.4异常恶劣的气候条件</w:t>
      </w:r>
    </w:p>
    <w:p>
      <w:pPr>
        <w:ind w:firstLine="480"/>
        <w:jc w:val="both"/>
      </w:pPr>
      <w:r>
        <w:rPr>
          <w:sz w:val="21"/>
        </w:rPr>
        <w:t>11.4.1当工程所在地发生危及施工安全的异常恶劣气候时，发包人和承包人应按本合同通用合同条款第12条的约定，及时采取暂停施工或部分暂停施工措施。异常恶劣气候条件解除后，承包人应及时安排复工。</w:t>
      </w:r>
    </w:p>
    <w:p>
      <w:pPr>
        <w:ind w:firstLine="480"/>
        <w:jc w:val="both"/>
      </w:pPr>
      <w:r>
        <w:rPr>
          <w:sz w:val="21"/>
        </w:rPr>
        <w:t>11.4.2异常恶劣气候条件造成的工期延误和工程损坏，应由发包人与承包人参照本合同通用合同条款第21.3款的约定共同协商处理。</w:t>
      </w:r>
    </w:p>
    <w:p>
      <w:pPr>
        <w:ind w:firstLine="420"/>
        <w:jc w:val="both"/>
      </w:pPr>
      <w:r>
        <w:rPr>
          <w:sz w:val="21"/>
        </w:rPr>
        <w:t>11.4.3 本合同工程界定异常恶劣气候条件的范围在专用合同条款中约定。</w:t>
      </w:r>
    </w:p>
    <w:p>
      <w:pPr>
        <w:jc w:val="both"/>
      </w:pPr>
      <w:r>
        <w:rPr>
          <w:b/>
          <w:sz w:val="28"/>
        </w:rPr>
        <w:t>11.5  承包人工期延误</w:t>
      </w:r>
    </w:p>
    <w:p>
      <w:pPr>
        <w:ind w:firstLine="420"/>
        <w:jc w:val="both"/>
      </w:pPr>
      <w:r>
        <w:rPr>
          <w:sz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违约金。逾期违约金的计算方法在专用合同条款中约定。承包人支付逾期违约金，不免除承包人完成工程及修补缺陷的义务。</w:t>
      </w:r>
    </w:p>
    <w:p>
      <w:pPr>
        <w:jc w:val="both"/>
      </w:pPr>
      <w:r>
        <w:rPr>
          <w:b/>
          <w:sz w:val="28"/>
        </w:rPr>
        <w:t>11.6工期提前</w:t>
      </w:r>
    </w:p>
    <w:p>
      <w:pPr>
        <w:ind w:firstLine="420"/>
        <w:jc w:val="both"/>
      </w:pPr>
      <w:r>
        <w:rPr>
          <w:sz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ind w:firstLine="420"/>
        <w:jc w:val="both"/>
      </w:pPr>
      <w:r>
        <w:rPr>
          <w:sz w:val="21"/>
        </w:rPr>
        <w:t>发包人要求提前完工的，双方协商一致后应签订提前完工协议，协议内容包括：</w:t>
      </w:r>
    </w:p>
    <w:p>
      <w:pPr>
        <w:ind w:firstLine="420"/>
        <w:jc w:val="both"/>
      </w:pPr>
      <w:r>
        <w:rPr>
          <w:sz w:val="21"/>
        </w:rPr>
        <w:t>（</w:t>
      </w:r>
      <w:r>
        <w:rPr>
          <w:sz w:val="21"/>
        </w:rPr>
        <w:t>1） 提前的时间和修订后的进度计划。</w:t>
      </w:r>
    </w:p>
    <w:p>
      <w:pPr>
        <w:ind w:firstLine="420"/>
        <w:jc w:val="both"/>
      </w:pPr>
      <w:r>
        <w:rPr>
          <w:sz w:val="21"/>
        </w:rPr>
        <w:t>（</w:t>
      </w:r>
      <w:r>
        <w:rPr>
          <w:sz w:val="21"/>
        </w:rPr>
        <w:t>2）承包人的赶工措施。</w:t>
      </w:r>
    </w:p>
    <w:p>
      <w:pPr>
        <w:ind w:firstLine="420"/>
        <w:jc w:val="both"/>
      </w:pPr>
      <w:r>
        <w:rPr>
          <w:sz w:val="21"/>
        </w:rPr>
        <w:t>（</w:t>
      </w:r>
      <w:r>
        <w:rPr>
          <w:sz w:val="21"/>
        </w:rPr>
        <w:t>3）发包人为赶工提供的条件。</w:t>
      </w:r>
    </w:p>
    <w:p>
      <w:pPr>
        <w:ind w:firstLine="420"/>
        <w:jc w:val="both"/>
      </w:pPr>
      <w:r>
        <w:rPr>
          <w:sz w:val="21"/>
        </w:rPr>
        <w:t>（</w:t>
      </w:r>
      <w:r>
        <w:rPr>
          <w:sz w:val="21"/>
        </w:rPr>
        <w:t>4）赶工费用（包括利润和奖金）</w:t>
      </w:r>
    </w:p>
    <w:p>
      <w:pPr>
        <w:jc w:val="left"/>
      </w:pPr>
      <w:r>
        <w:rPr>
          <w:b/>
          <w:sz w:val="28"/>
        </w:rPr>
        <w:t>12. 暂停施工</w:t>
      </w:r>
    </w:p>
    <w:p>
      <w:pPr>
        <w:jc w:val="both"/>
      </w:pPr>
      <w:r>
        <w:rPr>
          <w:sz w:val="21"/>
        </w:rPr>
        <w:t>12.1 承包人暂停施工的责任</w:t>
      </w:r>
    </w:p>
    <w:p>
      <w:pPr>
        <w:ind w:firstLine="420"/>
        <w:jc w:val="both"/>
      </w:pPr>
      <w:r>
        <w:rPr>
          <w:sz w:val="21"/>
        </w:rPr>
        <w:t>因下列暂停施工增加的费用和（或）工期延误由承包人承担：</w:t>
      </w:r>
    </w:p>
    <w:p>
      <w:pPr>
        <w:ind w:firstLine="359"/>
        <w:jc w:val="both"/>
      </w:pPr>
      <w:r>
        <w:rPr>
          <w:sz w:val="21"/>
        </w:rPr>
        <w:t>（</w:t>
      </w:r>
      <w:r>
        <w:rPr>
          <w:sz w:val="21"/>
        </w:rPr>
        <w:t>1）承包人违约引起的暂停施工；</w:t>
      </w:r>
    </w:p>
    <w:p>
      <w:pPr>
        <w:ind w:firstLine="359"/>
        <w:jc w:val="both"/>
      </w:pPr>
      <w:r>
        <w:rPr>
          <w:sz w:val="21"/>
        </w:rPr>
        <w:t>（</w:t>
      </w:r>
      <w:r>
        <w:rPr>
          <w:sz w:val="21"/>
        </w:rPr>
        <w:t>2）由于承包人原因为工程合理施工和安全保障所必需的暂停施工；</w:t>
      </w:r>
    </w:p>
    <w:p>
      <w:pPr>
        <w:ind w:firstLine="359"/>
        <w:jc w:val="both"/>
      </w:pPr>
      <w:r>
        <w:rPr>
          <w:sz w:val="21"/>
        </w:rPr>
        <w:t>（</w:t>
      </w:r>
      <w:r>
        <w:rPr>
          <w:sz w:val="21"/>
        </w:rPr>
        <w:t>3）承包人擅自暂停施工；</w:t>
      </w:r>
    </w:p>
    <w:p>
      <w:pPr>
        <w:ind w:firstLine="359"/>
        <w:jc w:val="both"/>
      </w:pPr>
      <w:r>
        <w:rPr>
          <w:sz w:val="21"/>
        </w:rPr>
        <w:t>（</w:t>
      </w:r>
      <w:r>
        <w:rPr>
          <w:sz w:val="21"/>
        </w:rPr>
        <w:t>4）承包人其他原因引起的暂停施工；</w:t>
      </w:r>
    </w:p>
    <w:p>
      <w:pPr>
        <w:ind w:firstLine="359"/>
        <w:jc w:val="both"/>
      </w:pPr>
      <w:r>
        <w:rPr>
          <w:sz w:val="21"/>
        </w:rPr>
        <w:t>（</w:t>
      </w:r>
      <w:r>
        <w:rPr>
          <w:sz w:val="21"/>
        </w:rPr>
        <w:t>5）专用合同条款约定由承包人承担的其他暂停施工。</w:t>
      </w:r>
    </w:p>
    <w:p>
      <w:pPr>
        <w:jc w:val="both"/>
      </w:pPr>
      <w:r>
        <w:rPr>
          <w:b/>
          <w:sz w:val="28"/>
        </w:rPr>
        <w:t>12.2发包人暂停施工的责任</w:t>
      </w:r>
    </w:p>
    <w:p>
      <w:pPr>
        <w:ind w:firstLine="480"/>
        <w:jc w:val="both"/>
      </w:pPr>
      <w:r>
        <w:rPr>
          <w:sz w:val="21"/>
        </w:rPr>
        <w:t>由于发包人原因引起的暂停施工造成工期延误的，承包人有权要求发包人延长工期和（或）增加费用，并支付合理利润。</w:t>
      </w:r>
    </w:p>
    <w:p>
      <w:pPr>
        <w:ind w:firstLine="480"/>
        <w:jc w:val="both"/>
      </w:pPr>
      <w:r>
        <w:rPr>
          <w:sz w:val="21"/>
        </w:rPr>
        <w:t>属于下列任何一种情况引起的暂停施工，均为发包人的责任：</w:t>
      </w:r>
    </w:p>
    <w:p>
      <w:pPr>
        <w:ind w:firstLine="480"/>
        <w:jc w:val="both"/>
      </w:pPr>
      <w:r>
        <w:rPr>
          <w:sz w:val="21"/>
        </w:rPr>
        <w:t>(1)由于发包人违约引起的暂停施工。</w:t>
      </w:r>
    </w:p>
    <w:p>
      <w:pPr>
        <w:ind w:firstLine="480"/>
        <w:jc w:val="both"/>
      </w:pPr>
      <w:r>
        <w:rPr>
          <w:sz w:val="21"/>
        </w:rPr>
        <w:t>(2)由于不可抗力的自然或社会因素引起的暂停施工。</w:t>
      </w:r>
    </w:p>
    <w:p>
      <w:pPr>
        <w:ind w:firstLine="480"/>
        <w:jc w:val="both"/>
      </w:pPr>
      <w:r>
        <w:rPr>
          <w:sz w:val="21"/>
        </w:rPr>
        <w:t>(3)专用合同条款中约定的其它由于发包人原因引起的暂停施工。</w:t>
      </w:r>
    </w:p>
    <w:p>
      <w:pPr>
        <w:jc w:val="both"/>
      </w:pPr>
      <w:r>
        <w:rPr>
          <w:sz w:val="21"/>
        </w:rPr>
        <w:t>12.3 监理人暂停施工指示</w:t>
      </w:r>
    </w:p>
    <w:p>
      <w:pPr>
        <w:ind w:firstLine="420"/>
        <w:jc w:val="both"/>
      </w:pPr>
      <w:r>
        <w:rPr>
          <w:sz w:val="21"/>
        </w:rPr>
        <w:t>12.3.1 监理人认为有必要时，可向承包人作出暂停施工的指示，承包人应按监理人指示暂停施工。不论由于何种原因引起的暂停施工，暂停施工期间承包人应负责妥善保护工程并提供安全保障。</w:t>
      </w:r>
    </w:p>
    <w:p>
      <w:pPr>
        <w:ind w:firstLine="420"/>
        <w:jc w:val="both"/>
      </w:pPr>
      <w:r>
        <w:rPr>
          <w:sz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jc w:val="both"/>
      </w:pPr>
      <w:r>
        <w:rPr>
          <w:sz w:val="21"/>
        </w:rPr>
        <w:t>12.4 暂停施工后的复工</w:t>
      </w:r>
    </w:p>
    <w:p>
      <w:pPr>
        <w:ind w:firstLine="420"/>
        <w:jc w:val="both"/>
      </w:pPr>
      <w:r>
        <w:rPr>
          <w:sz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ind w:firstLine="420"/>
        <w:jc w:val="both"/>
      </w:pPr>
      <w:r>
        <w:rPr>
          <w:sz w:val="21"/>
        </w:rPr>
        <w:t>12.4.2 承包人无故拖延和拒绝复工的，由此增加的费用和工期延误由承包人承担；因发包人原因无法按时复工的，承包人有权要求发包人延长工期和（或）增加费用，并支付合理利润。</w:t>
      </w:r>
    </w:p>
    <w:p>
      <w:pPr>
        <w:jc w:val="both"/>
      </w:pPr>
      <w:r>
        <w:rPr>
          <w:sz w:val="21"/>
        </w:rPr>
        <w:t>12.5 暂停施工持续56天以上</w:t>
      </w:r>
    </w:p>
    <w:p>
      <w:pPr>
        <w:ind w:firstLine="411"/>
        <w:jc w:val="both"/>
      </w:pPr>
      <w:r>
        <w:rPr>
          <w:sz w:val="21"/>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约定办理。</w:t>
      </w:r>
    </w:p>
    <w:p>
      <w:pPr>
        <w:ind w:firstLine="420"/>
        <w:jc w:val="both"/>
      </w:pPr>
      <w:r>
        <w:rPr>
          <w:sz w:val="21"/>
        </w:rPr>
        <w:t>12.5.2 由于承包人责任引起的暂停施工，如承包人在收到监理人暂停施工指示后56天内不认真采取有效的复工措施，造成工期延误，可视为承包人违约，应按第22.1款的约定办理。</w:t>
      </w:r>
    </w:p>
    <w:p>
      <w:pPr>
        <w:jc w:val="left"/>
      </w:pPr>
      <w:r>
        <w:rPr>
          <w:b/>
          <w:sz w:val="28"/>
        </w:rPr>
        <w:t>13. 工程质量</w:t>
      </w:r>
    </w:p>
    <w:p>
      <w:r>
        <w:rPr>
          <w:sz w:val="21"/>
        </w:rPr>
        <w:t>13.1 工程质量要求</w:t>
      </w:r>
    </w:p>
    <w:p>
      <w:pPr>
        <w:ind w:firstLine="420"/>
        <w:jc w:val="both"/>
      </w:pPr>
      <w:r>
        <w:rPr>
          <w:sz w:val="21"/>
        </w:rPr>
        <w:t>13.1.1 工程质量验收按合同约定验收标准执行。</w:t>
      </w:r>
    </w:p>
    <w:p>
      <w:pPr>
        <w:ind w:firstLine="420"/>
        <w:jc w:val="both"/>
      </w:pPr>
      <w:r>
        <w:rPr>
          <w:sz w:val="21"/>
        </w:rPr>
        <w:t>13.1.2 因承包人原因造成工程质量达不到合同约定验收标准的，监理人有权要求承包人返工直至符合合同要求为止，由此造成的费用增加和（或）工期延误由承包人承担。</w:t>
      </w:r>
    </w:p>
    <w:p>
      <w:pPr>
        <w:ind w:firstLine="420"/>
        <w:jc w:val="both"/>
      </w:pPr>
      <w:r>
        <w:rPr>
          <w:sz w:val="21"/>
        </w:rPr>
        <w:t>13.1.3 因发包人原因造成工程质量达不到合同约定验收标准的，发包人应承担由于承包人返工造成的费用增加和（或）工期延误，并支付承包人合理利润。</w:t>
      </w:r>
    </w:p>
    <w:p>
      <w:pPr>
        <w:jc w:val="both"/>
      </w:pPr>
      <w:r>
        <w:rPr>
          <w:sz w:val="21"/>
        </w:rPr>
        <w:t>13.2 承包人的质量管理</w:t>
      </w:r>
    </w:p>
    <w:p>
      <w:pPr>
        <w:ind w:firstLine="420"/>
        <w:jc w:val="both"/>
      </w:pPr>
      <w:r>
        <w:rPr>
          <w:sz w:val="21"/>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承包人。</w:t>
      </w:r>
    </w:p>
    <w:p>
      <w:pPr>
        <w:ind w:firstLine="420"/>
        <w:jc w:val="both"/>
      </w:pPr>
      <w:r>
        <w:rPr>
          <w:sz w:val="21"/>
        </w:rPr>
        <w:t>13.2.2 承包人应加强对施工人员的质量教育和技术培训，定期考核施工人员的劳动技能，严格执行规范和操作规程。</w:t>
      </w:r>
    </w:p>
    <w:p>
      <w:pPr>
        <w:jc w:val="both"/>
      </w:pPr>
      <w:r>
        <w:rPr>
          <w:sz w:val="21"/>
        </w:rPr>
        <w:t>13.3 承包人的质量检查</w:t>
      </w:r>
    </w:p>
    <w:p>
      <w:pPr>
        <w:ind w:firstLine="420"/>
        <w:jc w:val="both"/>
      </w:pPr>
      <w:r>
        <w:rPr>
          <w:sz w:val="21"/>
        </w:rPr>
        <w:t>承包人应按合同约定对材料、工程设备以及工程的所有部位及其施工工艺进行全过程的质量检查和检验，并作详细记录，编制工程质量报表，报送监理人审查。</w:t>
      </w:r>
    </w:p>
    <w:p>
      <w:pPr>
        <w:jc w:val="both"/>
      </w:pPr>
      <w:r>
        <w:rPr>
          <w:sz w:val="21"/>
        </w:rPr>
        <w:t>13.4 监理人的质量检查</w:t>
      </w:r>
    </w:p>
    <w:p>
      <w:pPr>
        <w:ind w:firstLine="420"/>
        <w:jc w:val="both"/>
      </w:pPr>
      <w:r>
        <w:rPr>
          <w:sz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jc w:val="both"/>
      </w:pPr>
      <w:r>
        <w:rPr>
          <w:sz w:val="21"/>
        </w:rPr>
        <w:t>13.5 工程隐蔽部位覆盖前的检查</w:t>
      </w:r>
    </w:p>
    <w:p>
      <w:pPr>
        <w:ind w:firstLine="420"/>
        <w:jc w:val="both"/>
      </w:pPr>
      <w:r>
        <w:rPr>
          <w:sz w:val="21"/>
        </w:rPr>
        <w:t>13.5.1 通知监理人检查</w:t>
      </w:r>
    </w:p>
    <w:p>
      <w:pPr>
        <w:ind w:firstLine="420"/>
        <w:jc w:val="both"/>
      </w:pPr>
      <w:r>
        <w:rPr>
          <w:sz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ind w:firstLine="420"/>
        <w:jc w:val="both"/>
      </w:pPr>
      <w:r>
        <w:rPr>
          <w:sz w:val="21"/>
        </w:rPr>
        <w:t>13.5.2 监理人未到场检查</w:t>
      </w:r>
    </w:p>
    <w:p>
      <w:pPr>
        <w:ind w:firstLine="420"/>
        <w:jc w:val="both"/>
      </w:pPr>
      <w:r>
        <w:rPr>
          <w:sz w:val="21"/>
        </w:rPr>
        <w:t>监理人未按第</w:t>
      </w:r>
      <w:r>
        <w:rPr>
          <w:sz w:val="21"/>
        </w:rPr>
        <w:t>13.5.1项约定的时间进行检查的，除监理人另有指示外，承包人可自行完成覆盖工作，并作相应记录报送监理人，监理人应签字确认。监理人事后对检查记录有疑问的，可按第13.5.3项的约定重新检查。</w:t>
      </w:r>
    </w:p>
    <w:p>
      <w:pPr>
        <w:ind w:firstLine="420"/>
        <w:jc w:val="both"/>
      </w:pPr>
      <w:r>
        <w:rPr>
          <w:sz w:val="21"/>
        </w:rPr>
        <w:t>13.5.3 监理人重新检查</w:t>
      </w:r>
    </w:p>
    <w:p>
      <w:pPr>
        <w:ind w:firstLine="420"/>
        <w:jc w:val="both"/>
      </w:pPr>
      <w:r>
        <w:rPr>
          <w:sz w:val="21"/>
        </w:rPr>
        <w:t>承包人按第</w:t>
      </w:r>
      <w:r>
        <w:rPr>
          <w:sz w:val="21"/>
        </w:rPr>
        <w:t>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ind w:firstLine="420"/>
        <w:jc w:val="both"/>
      </w:pPr>
      <w:r>
        <w:rPr>
          <w:sz w:val="21"/>
        </w:rPr>
        <w:t>13.5.4 承包人私自覆盖</w:t>
      </w:r>
    </w:p>
    <w:p>
      <w:pPr>
        <w:ind w:firstLine="420"/>
        <w:jc w:val="both"/>
      </w:pPr>
      <w:r>
        <w:rPr>
          <w:sz w:val="21"/>
        </w:rPr>
        <w:t>承包人未通知监理人到场检查，私自将工程隐蔽部位覆盖的，监理人有权指示承包人钻孔探测或揭开检查，由此增加的费用和（或）工期延误由承包人承担。</w:t>
      </w:r>
    </w:p>
    <w:p>
      <w:pPr>
        <w:jc w:val="both"/>
      </w:pPr>
      <w:r>
        <w:rPr>
          <w:sz w:val="21"/>
        </w:rPr>
        <w:t>13.6 清除不合格工程</w:t>
      </w:r>
    </w:p>
    <w:p>
      <w:pPr>
        <w:ind w:firstLine="420"/>
        <w:jc w:val="both"/>
      </w:pPr>
      <w:r>
        <w:rPr>
          <w:sz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ind w:firstLine="420"/>
        <w:jc w:val="both"/>
      </w:pPr>
      <w:r>
        <w:rPr>
          <w:sz w:val="21"/>
        </w:rPr>
        <w:t>13.6.2 由于发包人提供的材料或工程设备不合格造成的工程不合格，需要承包人采取措施补救的，发包人应承担由此增加的费用和（或）工期延误，并支付承包人合理利润。</w:t>
      </w:r>
    </w:p>
    <w:p>
      <w:pPr>
        <w:jc w:val="both"/>
      </w:pPr>
      <w:r>
        <w:rPr>
          <w:b/>
          <w:sz w:val="28"/>
        </w:rPr>
        <w:t>13.7 质量评定</w:t>
      </w:r>
    </w:p>
    <w:p>
      <w:pPr>
        <w:ind w:firstLine="480"/>
        <w:jc w:val="both"/>
      </w:pPr>
      <w:r>
        <w:rPr>
          <w:sz w:val="21"/>
        </w:rPr>
        <w:t>13.7.1发包人应组织进行工程项目划分，并确定单位工程、主要分部工程、重要隐蔽单元工程和关键部位单元工程。</w:t>
      </w:r>
    </w:p>
    <w:p>
      <w:pPr>
        <w:ind w:firstLine="480"/>
        <w:jc w:val="both"/>
      </w:pPr>
      <w:r>
        <w:rPr>
          <w:sz w:val="21"/>
        </w:rPr>
        <w:t>13.7.2工程实施过程中，单位工程、主要分部工程、重要隐蔽单元工程和关键部位单元工程的项目划分需要调整时，承包人应报发包人确认。</w:t>
      </w:r>
    </w:p>
    <w:p>
      <w:pPr>
        <w:ind w:firstLine="480"/>
        <w:jc w:val="both"/>
      </w:pPr>
      <w:r>
        <w:rPr>
          <w:sz w:val="21"/>
        </w:rPr>
        <w:t>13.7.3承包人应在单元（工序）工程质量自评合格后，报监理人核定质量等级并签证认可。</w:t>
      </w:r>
    </w:p>
    <w:p>
      <w:pPr>
        <w:ind w:firstLine="480"/>
        <w:jc w:val="both"/>
      </w:pPr>
      <w:r>
        <w:rPr>
          <w:sz w:val="21"/>
        </w:rPr>
        <w:t>13.7.4除专用合同条款另有约定外，承包人应在重要隐蔽单元工程及关键部位单元工程质量自评合格后以及监理人抽检后，由监理人组织承包人等单位组成的联合小组，共同检查核定其质量等级并填写签证表。发包人按有关规定完成质量结论报工程质量监督机构核备手续。</w:t>
      </w:r>
    </w:p>
    <w:p>
      <w:pPr>
        <w:ind w:firstLine="480"/>
        <w:jc w:val="both"/>
      </w:pPr>
      <w:r>
        <w:rPr>
          <w:sz w:val="21"/>
        </w:rPr>
        <w:t>13.7.5承包人应在分部工程质量自评合格后，报监理人复核和发包人认定。发包人负责按有关规定完成分部工程质量结论报工程质量监督机构核备（核定）手续。</w:t>
      </w:r>
    </w:p>
    <w:p>
      <w:pPr>
        <w:ind w:firstLine="480"/>
        <w:jc w:val="both"/>
      </w:pPr>
      <w:r>
        <w:rPr>
          <w:sz w:val="21"/>
        </w:rPr>
        <w:t>13.7.6承包人应在单位工程质量自评合格后，报监理人复核和发包人认定。发包人负责按有关规定完成单位工程质量结论报工程质量监督机构核定手续。</w:t>
      </w:r>
    </w:p>
    <w:p>
      <w:pPr>
        <w:ind w:firstLine="480"/>
        <w:jc w:val="both"/>
      </w:pPr>
      <w:r>
        <w:rPr>
          <w:sz w:val="21"/>
        </w:rPr>
        <w:t>13.7.7除专用合同条款另有约定外，工程质量等级分为合格和优良，应分别达到约定的标准。</w:t>
      </w:r>
    </w:p>
    <w:p>
      <w:pPr>
        <w:jc w:val="both"/>
      </w:pPr>
      <w:r>
        <w:rPr>
          <w:b/>
          <w:sz w:val="28"/>
        </w:rPr>
        <w:t>13.8 质量事故处理</w:t>
      </w:r>
    </w:p>
    <w:p>
      <w:pPr>
        <w:ind w:firstLine="480"/>
        <w:jc w:val="both"/>
      </w:pPr>
      <w:r>
        <w:rPr>
          <w:sz w:val="21"/>
        </w:rPr>
        <w:t>13.8.1发生质量事故时，承包人应及时向发包人和监理人报告。</w:t>
      </w:r>
    </w:p>
    <w:p>
      <w:pPr>
        <w:ind w:firstLine="480"/>
        <w:jc w:val="both"/>
      </w:pPr>
      <w:r>
        <w:rPr>
          <w:sz w:val="21"/>
        </w:rPr>
        <w:t>13.8.2质量事故调查处理由发包人按相关规定履行手续，承包人应配合。</w:t>
      </w:r>
    </w:p>
    <w:p>
      <w:pPr>
        <w:ind w:firstLine="480"/>
        <w:jc w:val="both"/>
      </w:pPr>
      <w:r>
        <w:rPr>
          <w:sz w:val="21"/>
        </w:rPr>
        <w:t>13.8.3承包人应对质量缺陷进行备案。发包人委托监理人对质量缺陷备案情况进行监督检查并履行相关手续。</w:t>
      </w:r>
    </w:p>
    <w:p>
      <w:pPr>
        <w:ind w:firstLine="480"/>
        <w:jc w:val="both"/>
      </w:pPr>
      <w:r>
        <w:rPr>
          <w:sz w:val="21"/>
        </w:rPr>
        <w:t>13.8.4除专用合同条款另有约定外，工程竣工验收时，发包人负责向竣工验收委员会汇报并提交历次质量缺陷处理的备案资料。</w:t>
      </w:r>
    </w:p>
    <w:p>
      <w:pPr>
        <w:jc w:val="left"/>
      </w:pPr>
      <w:r>
        <w:rPr>
          <w:b/>
          <w:sz w:val="28"/>
        </w:rPr>
        <w:t>14. 试验和检验</w:t>
      </w:r>
    </w:p>
    <w:p>
      <w:pPr>
        <w:jc w:val="both"/>
      </w:pPr>
      <w:r>
        <w:rPr>
          <w:b/>
          <w:sz w:val="28"/>
        </w:rPr>
        <w:t>14.1材料、工程设备和工程的试验和检验</w:t>
      </w:r>
    </w:p>
    <w:p>
      <w:pPr>
        <w:ind w:firstLine="420"/>
        <w:jc w:val="both"/>
      </w:pPr>
      <w:r>
        <w:rPr>
          <w:sz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ind w:firstLine="420"/>
        <w:jc w:val="both"/>
      </w:pPr>
      <w:r>
        <w:rPr>
          <w:sz w:val="21"/>
        </w:rPr>
        <w:t>14.1.2 监理人未按合同约定派员参加试验和检验的，除监理人另有指示外，承包人可自行试验和检验，并应立即将试验和检验结果报送监理人，监理人应签字确认。</w:t>
      </w:r>
    </w:p>
    <w:p>
      <w:pPr>
        <w:ind w:firstLine="420"/>
        <w:jc w:val="both"/>
      </w:pPr>
      <w:r>
        <w:rPr>
          <w:sz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ind w:firstLine="420"/>
        <w:jc w:val="both"/>
      </w:pPr>
      <w:r>
        <w:rPr>
          <w:sz w:val="21"/>
        </w:rPr>
        <w:t>14.1.4承包人应按相关规定和标准对水泥、钢材等原材料与中间产品质量进行检验，并报监理人复核。</w:t>
      </w:r>
    </w:p>
    <w:p>
      <w:pPr>
        <w:ind w:firstLine="420"/>
        <w:jc w:val="both"/>
      </w:pPr>
      <w:r>
        <w:rPr>
          <w:sz w:val="21"/>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ind w:firstLine="420"/>
        <w:jc w:val="both"/>
      </w:pPr>
      <w:r>
        <w:rPr>
          <w:sz w:val="21"/>
        </w:rPr>
        <w:t>14.1.6对专用合同条款约定的试块、试件及有关材料，监理人实行见证取样。见证取样资料由承包人制备，记录应真实齐全，监理人、承包人等参与见证取样人员均应在相关文件上签字。</w:t>
      </w:r>
    </w:p>
    <w:p>
      <w:pPr>
        <w:jc w:val="both"/>
      </w:pPr>
      <w:r>
        <w:rPr>
          <w:sz w:val="21"/>
        </w:rPr>
        <w:t>14.2 现场材料试验</w:t>
      </w:r>
    </w:p>
    <w:p>
      <w:pPr>
        <w:ind w:firstLine="420"/>
        <w:jc w:val="both"/>
      </w:pPr>
      <w:r>
        <w:rPr>
          <w:sz w:val="21"/>
        </w:rPr>
        <w:t>14.2.1 承包人根据合同约定或监理人指示进行的现场材料试验，应由承包人提供试验场所、试验人员、试验设备器材以及其他必要的试验条件。</w:t>
      </w:r>
    </w:p>
    <w:p>
      <w:pPr>
        <w:ind w:firstLine="420"/>
        <w:jc w:val="both"/>
      </w:pPr>
      <w:r>
        <w:rPr>
          <w:sz w:val="21"/>
        </w:rPr>
        <w:t>14.2.2 监理人在必要时可以使用承包人的试验场所、试验设备器材以及其他试验条件，进行以工程质量检查为目的的复核性材料试验，承包人应予以协助。</w:t>
      </w:r>
    </w:p>
    <w:p>
      <w:pPr>
        <w:jc w:val="both"/>
      </w:pPr>
      <w:r>
        <w:rPr>
          <w:sz w:val="21"/>
        </w:rPr>
        <w:t>14.3 现场工艺试验</w:t>
      </w:r>
    </w:p>
    <w:p>
      <w:pPr>
        <w:ind w:firstLine="420"/>
        <w:jc w:val="both"/>
      </w:pPr>
      <w:r>
        <w:rPr>
          <w:sz w:val="21"/>
        </w:rPr>
        <w:t>承包人应按合同约定或监理人指示进行现场工艺试验。对大型的现场工艺试验，监理人认为必要时，应由承包人根据监理人提出的工艺试验要求，编制工艺试验措施计划，报送监理人审批。</w:t>
      </w:r>
    </w:p>
    <w:p>
      <w:pPr>
        <w:jc w:val="left"/>
      </w:pPr>
      <w:r>
        <w:rPr>
          <w:b/>
          <w:sz w:val="28"/>
        </w:rPr>
        <w:t>15. 变更</w:t>
      </w:r>
    </w:p>
    <w:p>
      <w:pPr>
        <w:jc w:val="both"/>
      </w:pPr>
      <w:r>
        <w:rPr>
          <w:b/>
          <w:sz w:val="28"/>
        </w:rPr>
        <w:t>15.1 变更的范围和内容</w:t>
      </w:r>
    </w:p>
    <w:p>
      <w:pPr>
        <w:ind w:firstLine="420"/>
        <w:jc w:val="both"/>
      </w:pPr>
      <w:r>
        <w:rPr>
          <w:sz w:val="21"/>
        </w:rPr>
        <w:t>在履行合同中发生以下情形之一，应按照本条规定进行变更。</w:t>
      </w:r>
    </w:p>
    <w:p>
      <w:pPr>
        <w:ind w:firstLine="359"/>
        <w:jc w:val="both"/>
      </w:pPr>
      <w:r>
        <w:rPr>
          <w:sz w:val="21"/>
        </w:rPr>
        <w:t>（</w:t>
      </w:r>
      <w:r>
        <w:rPr>
          <w:sz w:val="21"/>
        </w:rPr>
        <w:t>1）取消合同中任何一项工作，但被取消的工作不能转由发包人或其它人实施；</w:t>
      </w:r>
    </w:p>
    <w:p>
      <w:pPr>
        <w:ind w:firstLine="359"/>
        <w:jc w:val="both"/>
      </w:pPr>
      <w:r>
        <w:rPr>
          <w:sz w:val="21"/>
        </w:rPr>
        <w:t>（</w:t>
      </w:r>
      <w:r>
        <w:rPr>
          <w:sz w:val="21"/>
        </w:rPr>
        <w:t>2）改变合同中任何一项工作的质量或其它特性；</w:t>
      </w:r>
    </w:p>
    <w:p>
      <w:pPr>
        <w:ind w:firstLine="359"/>
        <w:jc w:val="both"/>
      </w:pPr>
      <w:r>
        <w:rPr>
          <w:sz w:val="21"/>
        </w:rPr>
        <w:t>（</w:t>
      </w:r>
      <w:r>
        <w:rPr>
          <w:sz w:val="21"/>
        </w:rPr>
        <w:t>3）改变合同工程的基线、标高、位置或尺寸；</w:t>
      </w:r>
    </w:p>
    <w:p>
      <w:pPr>
        <w:ind w:firstLine="359"/>
        <w:jc w:val="both"/>
      </w:pPr>
      <w:r>
        <w:rPr>
          <w:sz w:val="21"/>
        </w:rPr>
        <w:t>（</w:t>
      </w:r>
      <w:r>
        <w:rPr>
          <w:sz w:val="21"/>
        </w:rPr>
        <w:t>4）改变合同中任何一项工作的施工时间或改变已批准的施工工艺或顺序；</w:t>
      </w:r>
    </w:p>
    <w:p>
      <w:pPr>
        <w:ind w:firstLine="359"/>
        <w:jc w:val="both"/>
      </w:pPr>
      <w:r>
        <w:rPr>
          <w:sz w:val="21"/>
        </w:rPr>
        <w:t>（</w:t>
      </w:r>
      <w:r>
        <w:rPr>
          <w:sz w:val="21"/>
        </w:rPr>
        <w:t>5）为完成工程需要追加的额外工作。</w:t>
      </w:r>
    </w:p>
    <w:p>
      <w:pPr>
        <w:ind w:firstLine="359"/>
        <w:jc w:val="both"/>
      </w:pPr>
      <w:r>
        <w:rPr>
          <w:sz w:val="21"/>
        </w:rPr>
        <w:t>（</w:t>
      </w:r>
      <w:r>
        <w:rPr>
          <w:sz w:val="21"/>
        </w:rPr>
        <w:t>6）增加或减少专用合同条款中约定的关键项目工程量超过其工程总量的一定数量的百分比。</w:t>
      </w:r>
    </w:p>
    <w:p>
      <w:pPr>
        <w:ind w:firstLine="359"/>
        <w:jc w:val="both"/>
      </w:pPr>
      <w:r>
        <w:rPr>
          <w:sz w:val="21"/>
        </w:rPr>
        <w:t>上述第（</w:t>
      </w:r>
      <w:r>
        <w:rPr>
          <w:sz w:val="21"/>
        </w:rPr>
        <w:t>1）～（6）目的变更内容引起工程施工组织和进度计划发生实质性变动和影响其原定的价格时，才予调整该项目的单价。第（6）目情形下单价调整方式在专用合同条款中约定。</w:t>
      </w:r>
    </w:p>
    <w:p>
      <w:pPr>
        <w:jc w:val="both"/>
      </w:pPr>
      <w:r>
        <w:rPr>
          <w:sz w:val="21"/>
        </w:rPr>
        <w:t>15.2 变更权</w:t>
      </w:r>
    </w:p>
    <w:p>
      <w:pPr>
        <w:ind w:firstLine="420"/>
        <w:jc w:val="both"/>
      </w:pPr>
      <w:r>
        <w:rPr>
          <w:sz w:val="21"/>
        </w:rPr>
        <w:t>在履行合同过程中，经发包人同意，监理人可按第</w:t>
      </w:r>
      <w:r>
        <w:rPr>
          <w:sz w:val="21"/>
        </w:rPr>
        <w:t>15.3款约定的变更程序向承包人作出变更指示，承包人应遵照执行。没有监理人的变更指示，承包人不得擅自变更。</w:t>
      </w:r>
    </w:p>
    <w:p>
      <w:pPr>
        <w:jc w:val="both"/>
      </w:pPr>
      <w:r>
        <w:rPr>
          <w:sz w:val="21"/>
        </w:rPr>
        <w:t>15.3 变更程序</w:t>
      </w:r>
    </w:p>
    <w:p>
      <w:pPr>
        <w:ind w:firstLine="420"/>
        <w:jc w:val="both"/>
      </w:pPr>
      <w:r>
        <w:rPr>
          <w:sz w:val="21"/>
        </w:rPr>
        <w:t>15.3.1 变更的提出</w:t>
      </w:r>
    </w:p>
    <w:p>
      <w:pPr>
        <w:ind w:firstLine="420"/>
        <w:jc w:val="both"/>
      </w:pPr>
      <w:r>
        <w:rPr>
          <w:sz w:val="21"/>
        </w:rPr>
        <w:t>（</w:t>
      </w:r>
      <w:r>
        <w:rPr>
          <w:sz w:val="21"/>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pPr>
        <w:ind w:firstLine="420"/>
        <w:jc w:val="both"/>
      </w:pPr>
      <w:r>
        <w:rPr>
          <w:sz w:val="21"/>
        </w:rPr>
        <w:t>（</w:t>
      </w:r>
      <w:r>
        <w:rPr>
          <w:sz w:val="21"/>
        </w:rPr>
        <w:t>2）在合同履行过程中，发生第15.1款约定情形的，监理人应按照第15.3.3项约定向承包人发出变更指示。</w:t>
      </w:r>
    </w:p>
    <w:p>
      <w:pPr>
        <w:ind w:firstLine="420"/>
        <w:jc w:val="both"/>
      </w:pPr>
      <w:r>
        <w:rPr>
          <w:sz w:val="21"/>
        </w:rPr>
        <w:t>（</w:t>
      </w:r>
      <w:r>
        <w:rPr>
          <w:sz w:val="21"/>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pPr>
        <w:ind w:firstLine="420"/>
        <w:jc w:val="both"/>
      </w:pPr>
      <w:r>
        <w:rPr>
          <w:sz w:val="21"/>
        </w:rPr>
        <w:t>（</w:t>
      </w:r>
      <w:r>
        <w:rPr>
          <w:sz w:val="21"/>
        </w:rPr>
        <w:t>4）若承包人收到监理人的变更意向书后认为难以实施此项变更，应立即通知监理人，说明原因并附详细依据。监理人与承包人和发包人协商后确定撤销、改变或不改变原变更意向书。</w:t>
      </w:r>
    </w:p>
    <w:p>
      <w:pPr>
        <w:ind w:firstLine="420"/>
        <w:jc w:val="both"/>
      </w:pPr>
      <w:r>
        <w:rPr>
          <w:sz w:val="21"/>
        </w:rPr>
        <w:t>15.3.2 变更估价</w:t>
      </w:r>
    </w:p>
    <w:p>
      <w:pPr>
        <w:ind w:firstLine="420"/>
        <w:jc w:val="both"/>
      </w:pPr>
      <w:r>
        <w:rPr>
          <w:sz w:val="21"/>
        </w:rPr>
        <w:t>（</w:t>
      </w:r>
      <w:r>
        <w:rPr>
          <w:sz w:val="21"/>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pPr>
        <w:ind w:firstLine="420"/>
        <w:jc w:val="both"/>
      </w:pPr>
      <w:r>
        <w:rPr>
          <w:sz w:val="21"/>
        </w:rPr>
        <w:t>（</w:t>
      </w:r>
      <w:r>
        <w:rPr>
          <w:sz w:val="21"/>
        </w:rPr>
        <w:t>2）变更工作影响工期的，承包人应提出调整工期的具体细节。监理人认为有必要时，可要求承包人提交要求提前或延长工期的施工进度计划及相应施工措施等详细资料。</w:t>
      </w:r>
    </w:p>
    <w:p>
      <w:pPr>
        <w:ind w:firstLine="420"/>
        <w:jc w:val="both"/>
      </w:pPr>
      <w:r>
        <w:rPr>
          <w:sz w:val="21"/>
        </w:rPr>
        <w:t>（</w:t>
      </w:r>
      <w:r>
        <w:rPr>
          <w:sz w:val="21"/>
        </w:rPr>
        <w:t>3）除专用合同条款对期限另有约定外，监理人收到承包人变更报价书后的14天内，根据第15.4款约定的估价原则，按照第3.5款商定或确定变更价格。</w:t>
      </w:r>
    </w:p>
    <w:p>
      <w:pPr>
        <w:ind w:firstLine="420"/>
        <w:jc w:val="both"/>
      </w:pPr>
      <w:r>
        <w:rPr>
          <w:sz w:val="21"/>
        </w:rPr>
        <w:t>15.3.3 变更指示</w:t>
      </w:r>
    </w:p>
    <w:p>
      <w:pPr>
        <w:ind w:firstLine="420"/>
        <w:jc w:val="both"/>
      </w:pPr>
      <w:r>
        <w:rPr>
          <w:sz w:val="21"/>
        </w:rPr>
        <w:t>（</w:t>
      </w:r>
      <w:r>
        <w:rPr>
          <w:sz w:val="21"/>
        </w:rPr>
        <w:t>1）变更指示只能由监理人发出。</w:t>
      </w:r>
    </w:p>
    <w:p>
      <w:pPr>
        <w:ind w:firstLine="420"/>
        <w:jc w:val="both"/>
      </w:pPr>
      <w:r>
        <w:rPr>
          <w:sz w:val="21"/>
        </w:rPr>
        <w:t>（</w:t>
      </w:r>
      <w:r>
        <w:rPr>
          <w:sz w:val="21"/>
        </w:rPr>
        <w:t>2）变更指示应说明变更的目的、范围、变更内容以及变更的工程量及其进度和技术要求，并附有关图纸和文件。承包人收到变更指示后，应按变更指示进行变更工作。</w:t>
      </w:r>
    </w:p>
    <w:p>
      <w:pPr>
        <w:jc w:val="both"/>
      </w:pPr>
      <w:r>
        <w:rPr>
          <w:sz w:val="21"/>
        </w:rPr>
        <w:t>15.4 变更的估价原则</w:t>
      </w:r>
    </w:p>
    <w:p>
      <w:pPr>
        <w:ind w:firstLine="420"/>
        <w:jc w:val="both"/>
      </w:pPr>
      <w:r>
        <w:rPr>
          <w:sz w:val="21"/>
        </w:rPr>
        <w:t>除专用合同条款另有约定外，因变更引起的价格调整按照本款约定处理。</w:t>
      </w:r>
    </w:p>
    <w:p>
      <w:pPr>
        <w:ind w:firstLine="420"/>
        <w:jc w:val="both"/>
      </w:pPr>
      <w:r>
        <w:rPr>
          <w:sz w:val="21"/>
        </w:rPr>
        <w:t>15.4.1 已标价工程量清单中有适用于变更工作的子目的，采用该子目的单价。</w:t>
      </w:r>
    </w:p>
    <w:p>
      <w:pPr>
        <w:ind w:firstLine="420"/>
        <w:jc w:val="both"/>
      </w:pPr>
      <w:r>
        <w:rPr>
          <w:sz w:val="21"/>
        </w:rPr>
        <w:t>15.4.2 已标价工程量清单中无适用于变更工作的子目，但有类似子目的，可在合理范围内参照类似子目的单价，由监理人按第3.5款商定或确定变更工作的单价。</w:t>
      </w:r>
    </w:p>
    <w:p>
      <w:pPr>
        <w:ind w:firstLine="420"/>
        <w:jc w:val="both"/>
      </w:pPr>
      <w:r>
        <w:rPr>
          <w:sz w:val="21"/>
        </w:rPr>
        <w:t>15.4.3 已标价工程量清单中无适用或类似子目的单价，可按照成本加利润的原则，由监理人按第3.5款商定或确定变更工作的单价。</w:t>
      </w:r>
    </w:p>
    <w:p>
      <w:pPr>
        <w:jc w:val="both"/>
      </w:pPr>
      <w:r>
        <w:rPr>
          <w:sz w:val="21"/>
        </w:rPr>
        <w:t>15.5 承包人的合理化建议</w:t>
      </w:r>
    </w:p>
    <w:p>
      <w:pPr>
        <w:ind w:firstLine="420"/>
        <w:jc w:val="both"/>
      </w:pPr>
      <w:r>
        <w:rPr>
          <w:sz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ind w:firstLine="420"/>
        <w:jc w:val="both"/>
      </w:pPr>
      <w:r>
        <w:rPr>
          <w:sz w:val="21"/>
        </w:rPr>
        <w:t>15.5.2 承包人提出的合理化建议降低了合同价格、缩短了工期或者提高了工程经济效益的，发包人可按国家有关规定在专用合同条款中约定给予奖励。</w:t>
      </w:r>
    </w:p>
    <w:p>
      <w:pPr>
        <w:jc w:val="both"/>
      </w:pPr>
      <w:r>
        <w:rPr>
          <w:sz w:val="21"/>
        </w:rPr>
        <w:t>15.6 暂列金额</w:t>
      </w:r>
    </w:p>
    <w:p>
      <w:pPr>
        <w:ind w:firstLine="420"/>
        <w:jc w:val="both"/>
      </w:pPr>
      <w:r>
        <w:rPr>
          <w:sz w:val="21"/>
        </w:rPr>
        <w:t>暂列金额只能按照监理人的指示使用，并对合同价格进行相应调整。</w:t>
      </w:r>
    </w:p>
    <w:p>
      <w:pPr>
        <w:jc w:val="both"/>
      </w:pPr>
      <w:r>
        <w:rPr>
          <w:sz w:val="21"/>
        </w:rPr>
        <w:t>15.7 计日工</w:t>
      </w:r>
    </w:p>
    <w:p>
      <w:pPr>
        <w:ind w:firstLine="420"/>
        <w:jc w:val="both"/>
      </w:pPr>
      <w:r>
        <w:rPr>
          <w:sz w:val="21"/>
        </w:rPr>
        <w:t>15.7.1 发包人认为有必要时，由监理人通知承包人以计日工方式实施变更的零星工作。其价款按列入已标价工程量清单中的计日工计价子目及其单价进行计算。</w:t>
      </w:r>
    </w:p>
    <w:p>
      <w:pPr>
        <w:ind w:firstLine="420"/>
        <w:jc w:val="both"/>
      </w:pPr>
      <w:r>
        <w:rPr>
          <w:sz w:val="21"/>
        </w:rPr>
        <w:t>15.7.2 采用计日工计价的任何一项变更工作，应从暂列金额中支付，承包人应在该项变更的实施过程中，每天提交以下报表和有关凭证报送监理人审批：</w:t>
      </w:r>
    </w:p>
    <w:p>
      <w:pPr>
        <w:ind w:firstLine="718"/>
        <w:jc w:val="both"/>
      </w:pPr>
      <w:r>
        <w:rPr>
          <w:sz w:val="21"/>
        </w:rPr>
        <w:t>（</w:t>
      </w:r>
      <w:r>
        <w:rPr>
          <w:sz w:val="21"/>
        </w:rPr>
        <w:t>1）工作名称、内容和数量；</w:t>
      </w:r>
    </w:p>
    <w:p>
      <w:pPr>
        <w:ind w:firstLine="718"/>
        <w:jc w:val="both"/>
      </w:pPr>
      <w:r>
        <w:rPr>
          <w:sz w:val="21"/>
        </w:rPr>
        <w:t>（</w:t>
      </w:r>
      <w:r>
        <w:rPr>
          <w:sz w:val="21"/>
        </w:rPr>
        <w:t>2）投入该工作所有人员的姓名、工种、级别和耗用工时；</w:t>
      </w:r>
    </w:p>
    <w:p>
      <w:pPr>
        <w:ind w:firstLine="718"/>
        <w:jc w:val="both"/>
      </w:pPr>
      <w:r>
        <w:rPr>
          <w:sz w:val="21"/>
        </w:rPr>
        <w:t>（</w:t>
      </w:r>
      <w:r>
        <w:rPr>
          <w:sz w:val="21"/>
        </w:rPr>
        <w:t>3）投入该工作的材料类别和数量；</w:t>
      </w:r>
    </w:p>
    <w:p>
      <w:pPr>
        <w:ind w:firstLine="718"/>
        <w:jc w:val="both"/>
      </w:pPr>
      <w:r>
        <w:rPr>
          <w:sz w:val="21"/>
        </w:rPr>
        <w:t>（</w:t>
      </w:r>
      <w:r>
        <w:rPr>
          <w:sz w:val="21"/>
        </w:rPr>
        <w:t>4）投入该工作的施工设备型号、台数和耗用台时；</w:t>
      </w:r>
    </w:p>
    <w:p>
      <w:pPr>
        <w:ind w:firstLine="718"/>
        <w:jc w:val="both"/>
      </w:pPr>
      <w:r>
        <w:rPr>
          <w:sz w:val="21"/>
        </w:rPr>
        <w:t>（</w:t>
      </w:r>
      <w:r>
        <w:rPr>
          <w:sz w:val="21"/>
        </w:rPr>
        <w:t>5）监理人要求提交的其他资料和凭证。</w:t>
      </w:r>
    </w:p>
    <w:p>
      <w:pPr>
        <w:ind w:firstLine="420"/>
        <w:jc w:val="both"/>
      </w:pPr>
      <w:r>
        <w:rPr>
          <w:sz w:val="21"/>
        </w:rPr>
        <w:t>15.7.3 计日工由承包人汇总后，按第17.3.2项的约定列入进度付款申请单，由监理人复核并经发包人同意后列入进度付款。</w:t>
      </w:r>
    </w:p>
    <w:p>
      <w:pPr>
        <w:jc w:val="both"/>
      </w:pPr>
      <w:r>
        <w:rPr>
          <w:b/>
          <w:sz w:val="28"/>
        </w:rPr>
        <w:t>15.8 暂估价</w:t>
      </w:r>
    </w:p>
    <w:p>
      <w:pPr>
        <w:ind w:firstLine="424"/>
        <w:jc w:val="both"/>
      </w:pPr>
      <w:r>
        <w:rPr>
          <w:sz w:val="21"/>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与工程量清单中所列金额差以及相应的税金等其他费用列入合同价格。必须招标的暂估价项目招标组织形式、发包人和承包人组织招标时双方的权利义务关系在专用合同条款中约定。</w:t>
      </w:r>
    </w:p>
    <w:p>
      <w:pPr>
        <w:ind w:firstLine="420"/>
        <w:jc w:val="both"/>
      </w:pPr>
      <w:r>
        <w:rPr>
          <w:sz w:val="21"/>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pPr>
        <w:ind w:firstLine="420"/>
        <w:jc w:val="both"/>
      </w:pPr>
      <w:r>
        <w:rPr>
          <w:sz w:val="21"/>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pPr>
        <w:jc w:val="left"/>
      </w:pPr>
      <w:r>
        <w:rPr>
          <w:b/>
          <w:sz w:val="28"/>
        </w:rPr>
        <w:t>16. 价格调整</w:t>
      </w:r>
    </w:p>
    <w:p>
      <w:pPr>
        <w:jc w:val="both"/>
      </w:pPr>
      <w:r>
        <w:rPr>
          <w:b/>
          <w:sz w:val="28"/>
        </w:rPr>
        <w:t>16.1 物价波动引起的价格调整</w:t>
      </w:r>
    </w:p>
    <w:p>
      <w:pPr>
        <w:ind w:firstLine="420"/>
        <w:jc w:val="both"/>
      </w:pPr>
      <w:r>
        <w:rPr>
          <w:sz w:val="21"/>
        </w:rPr>
        <w:t>由于物价波动原因引起合同价格需要调整的，其价格调整方式在专用合同条款中约定。</w:t>
      </w:r>
    </w:p>
    <w:p>
      <w:pPr>
        <w:ind w:firstLine="420"/>
        <w:jc w:val="both"/>
      </w:pPr>
      <w:r>
        <w:rPr>
          <w:sz w:val="21"/>
        </w:rPr>
        <w:t>16.1.1 采用价格指数调整价格差额</w:t>
      </w:r>
    </w:p>
    <w:p>
      <w:pPr>
        <w:ind w:firstLine="420"/>
        <w:jc w:val="both"/>
      </w:pPr>
      <w:r>
        <w:rPr>
          <w:sz w:val="21"/>
        </w:rPr>
        <w:t>16.1.1.1 价格调整公式</w:t>
      </w:r>
    </w:p>
    <w:p>
      <w:pPr>
        <w:ind w:firstLine="420"/>
        <w:jc w:val="both"/>
      </w:pPr>
      <w:r>
        <w:rPr>
          <w:sz w:val="21"/>
        </w:rPr>
        <w:t>因人工、材料和设备等价格波动影响合同价格时，根据投标函附录中的价格指数和权重表约定的数据，按以下公式计算差额并调整合同价格。</w:t>
      </w:r>
    </w:p>
    <w:p>
      <w:pPr>
        <w:ind w:firstLine="839"/>
        <w:jc w:val="both"/>
      </w:pPr>
      <w:r>
        <w:rPr>
          <w:b/>
          <w:sz w:val="21"/>
        </w:rPr>
        <w:t xml:space="preserve">        </w:t>
      </w:r>
    </w:p>
    <w:p>
      <w:pPr>
        <w:ind w:firstLine="420"/>
        <w:jc w:val="both"/>
      </w:pPr>
      <w:r>
        <w:rPr>
          <w:sz w:val="21"/>
        </w:rPr>
        <w:t xml:space="preserve"> </w:t>
      </w:r>
    </w:p>
    <w:p>
      <w:pPr>
        <w:ind w:firstLine="420"/>
        <w:jc w:val="both"/>
      </w:pPr>
      <w:r>
        <w:rPr>
          <w:sz w:val="21"/>
        </w:rPr>
        <w:t>式中：</w:t>
      </w:r>
      <w:r>
        <w:rPr>
          <w:sz w:val="21"/>
        </w:rPr>
        <w:t>△P -- 需调整的价格差额；</w:t>
      </w:r>
    </w:p>
    <w:p>
      <w:pPr>
        <w:jc w:val="both"/>
      </w:pPr>
      <w:r>
        <w:rPr>
          <w:sz w:val="21"/>
        </w:rPr>
        <w:t>P</w:t>
      </w:r>
      <w:r>
        <w:rPr>
          <w:sz w:val="21"/>
          <w:vertAlign w:val="subscript"/>
        </w:rPr>
        <w:t>0</w:t>
      </w:r>
      <w:r>
        <w:rPr>
          <w:sz w:val="21"/>
        </w:rPr>
        <w:t xml:space="preserve"> </w:t>
      </w:r>
      <w:r>
        <w:rPr>
          <w:sz w:val="21"/>
        </w:rPr>
        <w:t>--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pPr>
        <w:jc w:val="both"/>
      </w:pPr>
      <w:r>
        <w:rPr>
          <w:sz w:val="21"/>
        </w:rPr>
        <w:t>A -- 定值权重(即不调部分的权重)；</w:t>
      </w:r>
    </w:p>
    <w:p>
      <w:pPr>
        <w:jc w:val="both"/>
      </w:pPr>
      <w:r>
        <w:rPr>
          <w:sz w:val="21"/>
        </w:rPr>
        <w:t>B</w:t>
      </w:r>
      <w:r>
        <w:rPr>
          <w:sz w:val="21"/>
          <w:vertAlign w:val="subscript"/>
        </w:rPr>
        <w:t>1</w:t>
      </w:r>
      <w:r>
        <w:rPr>
          <w:sz w:val="21"/>
        </w:rPr>
        <w:t>; B</w:t>
      </w:r>
      <w:r>
        <w:rPr>
          <w:sz w:val="21"/>
          <w:vertAlign w:val="subscript"/>
        </w:rPr>
        <w:t>2</w:t>
      </w:r>
      <w:r>
        <w:rPr>
          <w:sz w:val="21"/>
        </w:rPr>
        <w:t xml:space="preserve"> </w:t>
      </w:r>
      <w:r>
        <w:rPr>
          <w:sz w:val="21"/>
        </w:rPr>
        <w:t>;B</w:t>
      </w:r>
      <w:r>
        <w:rPr>
          <w:sz w:val="21"/>
          <w:vertAlign w:val="subscript"/>
        </w:rPr>
        <w:t>3</w:t>
      </w:r>
      <w:r>
        <w:rPr>
          <w:sz w:val="21"/>
        </w:rPr>
        <w:t>·····B</w:t>
      </w:r>
      <w:r>
        <w:rPr>
          <w:sz w:val="21"/>
          <w:vertAlign w:val="subscript"/>
        </w:rPr>
        <w:t>n</w:t>
      </w:r>
      <w:r>
        <w:rPr>
          <w:sz w:val="21"/>
        </w:rPr>
        <w:t xml:space="preserve"> </w:t>
      </w:r>
      <w:r>
        <w:rPr>
          <w:sz w:val="21"/>
        </w:rPr>
        <w:t>-- 各可调因子的变值权重(即可调部分的权重)为各可调因子在投标函投标总报价中所占的比例；</w:t>
      </w:r>
    </w:p>
    <w:p>
      <w:pPr>
        <w:jc w:val="both"/>
      </w:pPr>
      <w:r>
        <w:rPr>
          <w:sz w:val="21"/>
        </w:rPr>
        <w:t>F</w:t>
      </w:r>
      <w:r>
        <w:rPr>
          <w:sz w:val="21"/>
          <w:vertAlign w:val="subscript"/>
        </w:rPr>
        <w:t>t1</w:t>
      </w:r>
      <w:r>
        <w:rPr>
          <w:sz w:val="21"/>
        </w:rPr>
        <w:t xml:space="preserve"> </w:t>
      </w:r>
      <w:r>
        <w:rPr>
          <w:sz w:val="21"/>
        </w:rPr>
        <w:t>;F</w:t>
      </w:r>
      <w:r>
        <w:rPr>
          <w:sz w:val="21"/>
          <w:vertAlign w:val="subscript"/>
        </w:rPr>
        <w:t>t2</w:t>
      </w:r>
      <w:r>
        <w:rPr>
          <w:sz w:val="21"/>
        </w:rPr>
        <w:t xml:space="preserve"> </w:t>
      </w:r>
      <w:r>
        <w:rPr>
          <w:sz w:val="21"/>
        </w:rPr>
        <w:t>;F</w:t>
      </w:r>
      <w:r>
        <w:rPr>
          <w:sz w:val="21"/>
          <w:vertAlign w:val="subscript"/>
        </w:rPr>
        <w:t>t3</w:t>
      </w:r>
      <w:r>
        <w:rPr>
          <w:sz w:val="21"/>
        </w:rPr>
        <w:t>·····F</w:t>
      </w:r>
      <w:r>
        <w:rPr>
          <w:sz w:val="21"/>
          <w:vertAlign w:val="subscript"/>
        </w:rPr>
        <w:t>tn</w:t>
      </w:r>
      <w:r>
        <w:rPr>
          <w:sz w:val="21"/>
        </w:rPr>
        <w:t xml:space="preserve"> </w:t>
      </w:r>
      <w:r>
        <w:rPr>
          <w:sz w:val="21"/>
        </w:rPr>
        <w:t>-- 各可调因子的现行价格指数，指第17.3.3项、第17.5.2项和第17.6.2项约定的付款证书相关周期最后一天的前42天的各可调因子的价格指数；</w:t>
      </w:r>
    </w:p>
    <w:p>
      <w:pPr>
        <w:jc w:val="both"/>
      </w:pPr>
      <w:r>
        <w:rPr>
          <w:sz w:val="21"/>
        </w:rPr>
        <w:t>F</w:t>
      </w:r>
      <w:r>
        <w:rPr>
          <w:sz w:val="21"/>
          <w:vertAlign w:val="subscript"/>
        </w:rPr>
        <w:t>o1</w:t>
      </w:r>
      <w:r>
        <w:rPr>
          <w:sz w:val="21"/>
        </w:rPr>
        <w:t>; F</w:t>
      </w:r>
      <w:r>
        <w:rPr>
          <w:sz w:val="21"/>
          <w:vertAlign w:val="subscript"/>
        </w:rPr>
        <w:t>o2</w:t>
      </w:r>
      <w:r>
        <w:rPr>
          <w:sz w:val="21"/>
        </w:rPr>
        <w:t>; F</w:t>
      </w:r>
      <w:r>
        <w:rPr>
          <w:sz w:val="21"/>
          <w:vertAlign w:val="subscript"/>
        </w:rPr>
        <w:t>o3</w:t>
      </w:r>
      <w:r>
        <w:rPr>
          <w:sz w:val="21"/>
        </w:rPr>
        <w:t>·····F</w:t>
      </w:r>
      <w:r>
        <w:rPr>
          <w:sz w:val="21"/>
          <w:vertAlign w:val="subscript"/>
        </w:rPr>
        <w:t>on</w:t>
      </w:r>
      <w:r>
        <w:rPr>
          <w:sz w:val="21"/>
        </w:rPr>
        <w:t xml:space="preserve"> </w:t>
      </w:r>
      <w:r>
        <w:rPr>
          <w:sz w:val="21"/>
        </w:rPr>
        <w:t>-- 各可调因子的基本价格指数，指基准日期的各可调因子的价格指数。</w:t>
      </w:r>
    </w:p>
    <w:p>
      <w:pPr>
        <w:ind w:firstLine="420"/>
        <w:jc w:val="both"/>
      </w:pPr>
      <w:r>
        <w:rPr>
          <w:sz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ind w:firstLine="420"/>
        <w:jc w:val="both"/>
      </w:pPr>
      <w:r>
        <w:rPr>
          <w:sz w:val="21"/>
        </w:rPr>
        <w:t>16.1.1.2 暂时确定调整差额</w:t>
      </w:r>
    </w:p>
    <w:p>
      <w:pPr>
        <w:ind w:firstLine="420"/>
        <w:jc w:val="both"/>
      </w:pPr>
      <w:r>
        <w:rPr>
          <w:sz w:val="21"/>
        </w:rPr>
        <w:t>在计算调整差额时得不到现行价格指数的，可暂用上一次价格指数计算，并在以后的付款中再按实际价格指数进行调整。</w:t>
      </w:r>
    </w:p>
    <w:p>
      <w:pPr>
        <w:ind w:firstLine="420"/>
        <w:jc w:val="both"/>
      </w:pPr>
      <w:r>
        <w:rPr>
          <w:sz w:val="21"/>
        </w:rPr>
        <w:t>16.1.1.3 权重的调整</w:t>
      </w:r>
    </w:p>
    <w:p>
      <w:pPr>
        <w:ind w:firstLine="420"/>
        <w:jc w:val="both"/>
      </w:pPr>
      <w:r>
        <w:rPr>
          <w:sz w:val="21"/>
        </w:rPr>
        <w:t>按第</w:t>
      </w:r>
      <w:r>
        <w:rPr>
          <w:sz w:val="21"/>
        </w:rPr>
        <w:t>15.1款约定的变更导致原定合同中的权重不合理时，由监理人与承包人和发包人协商后进行调整。</w:t>
      </w:r>
    </w:p>
    <w:p>
      <w:pPr>
        <w:ind w:firstLine="420"/>
        <w:jc w:val="both"/>
      </w:pPr>
      <w:r>
        <w:rPr>
          <w:sz w:val="21"/>
        </w:rPr>
        <w:t>16.1.1.4 承包人工期延误后的价格调整</w:t>
      </w:r>
    </w:p>
    <w:p>
      <w:pPr>
        <w:ind w:firstLine="420"/>
        <w:jc w:val="both"/>
      </w:pPr>
      <w:r>
        <w:rPr>
          <w:sz w:val="21"/>
        </w:rPr>
        <w:t>由于承包人原因未在约定的工期内竣工的，则对原约定竣工日期后继续施工的工程，在使用第</w:t>
      </w:r>
      <w:r>
        <w:rPr>
          <w:sz w:val="21"/>
        </w:rPr>
        <w:t>16.1.1.1目价格调整公式时，应采用原约定竣工日期与实际竣工日期的两个价格指数中较低的一个作为现行价格指数。</w:t>
      </w:r>
    </w:p>
    <w:p>
      <w:pPr>
        <w:ind w:firstLine="420"/>
        <w:jc w:val="both"/>
      </w:pPr>
      <w:r>
        <w:rPr>
          <w:sz w:val="21"/>
        </w:rPr>
        <w:t>16.1.2 采用造价信息调整价格差额</w:t>
      </w:r>
    </w:p>
    <w:p>
      <w:pPr>
        <w:ind w:firstLine="420"/>
        <w:jc w:val="both"/>
      </w:pPr>
      <w:r>
        <w:rPr>
          <w:sz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ind w:firstLine="420"/>
        <w:jc w:val="both"/>
      </w:pPr>
      <w:r>
        <w:rPr>
          <w:sz w:val="21"/>
        </w:rPr>
        <w:t>工程造价信息的来源以及价格调整的项目和系数在专用合同条款中约定。</w:t>
      </w:r>
    </w:p>
    <w:p>
      <w:pPr>
        <w:jc w:val="both"/>
      </w:pPr>
      <w:r>
        <w:rPr>
          <w:sz w:val="21"/>
        </w:rPr>
        <w:t>16.2 法律变化引起的价格调整</w:t>
      </w:r>
    </w:p>
    <w:p>
      <w:pPr>
        <w:ind w:firstLine="420"/>
        <w:jc w:val="both"/>
      </w:pPr>
      <w:r>
        <w:rPr>
          <w:sz w:val="21"/>
        </w:rPr>
        <w:t>在基准日后，因法律变化导致承包人在合同履行中所需要的工程费用发生除第</w:t>
      </w:r>
      <w:r>
        <w:rPr>
          <w:sz w:val="21"/>
        </w:rPr>
        <w:t>16.1款约定以外的增减时，监理人应根据法律、国家或省、自治区、直辖市有关部门的规定，按第3.5款商定或确定需调整的合同价款。</w:t>
      </w:r>
    </w:p>
    <w:p>
      <w:pPr>
        <w:jc w:val="left"/>
      </w:pPr>
      <w:r>
        <w:rPr>
          <w:b/>
          <w:sz w:val="28"/>
        </w:rPr>
        <w:t>17. 计量与支付</w:t>
      </w:r>
    </w:p>
    <w:p>
      <w:pPr>
        <w:jc w:val="both"/>
      </w:pPr>
      <w:r>
        <w:rPr>
          <w:b/>
          <w:sz w:val="28"/>
        </w:rPr>
        <w:t>17.1 计量</w:t>
      </w:r>
    </w:p>
    <w:p>
      <w:pPr>
        <w:ind w:firstLine="420"/>
        <w:jc w:val="both"/>
      </w:pPr>
      <w:r>
        <w:rPr>
          <w:sz w:val="21"/>
        </w:rPr>
        <w:t>17.1.1 计量单位</w:t>
      </w:r>
    </w:p>
    <w:p>
      <w:pPr>
        <w:ind w:firstLine="420"/>
        <w:jc w:val="both"/>
      </w:pPr>
      <w:r>
        <w:rPr>
          <w:sz w:val="21"/>
        </w:rPr>
        <w:t>计量采用国家法定的计量单位。</w:t>
      </w:r>
    </w:p>
    <w:p>
      <w:pPr>
        <w:ind w:firstLine="420"/>
        <w:jc w:val="both"/>
      </w:pPr>
      <w:r>
        <w:rPr>
          <w:sz w:val="21"/>
        </w:rPr>
        <w:t>17.1.2 计量方法</w:t>
      </w:r>
    </w:p>
    <w:p>
      <w:pPr>
        <w:ind w:firstLine="420"/>
        <w:jc w:val="both"/>
      </w:pPr>
      <w:r>
        <w:rPr>
          <w:sz w:val="21"/>
        </w:rPr>
        <w:t>结算工程量应按工程量清单中约定的方法计算。</w:t>
      </w:r>
    </w:p>
    <w:p>
      <w:pPr>
        <w:ind w:firstLine="420"/>
        <w:jc w:val="both"/>
      </w:pPr>
      <w:r>
        <w:rPr>
          <w:sz w:val="21"/>
        </w:rPr>
        <w:t>17.1.3 计量周期</w:t>
      </w:r>
    </w:p>
    <w:p>
      <w:pPr>
        <w:ind w:firstLine="420"/>
        <w:jc w:val="both"/>
      </w:pPr>
      <w:r>
        <w:rPr>
          <w:sz w:val="21"/>
        </w:rPr>
        <w:t>除专用合同条款另有约定外，单价子目已完成工程量按月计量，总价子目的计量周期按批准的支付分解报告确定。</w:t>
      </w:r>
    </w:p>
    <w:p>
      <w:pPr>
        <w:ind w:firstLine="420"/>
        <w:jc w:val="both"/>
      </w:pPr>
      <w:r>
        <w:rPr>
          <w:sz w:val="21"/>
        </w:rPr>
        <w:t>17.1.4 单价子目的计量</w:t>
      </w:r>
    </w:p>
    <w:p>
      <w:pPr>
        <w:ind w:firstLine="718"/>
        <w:jc w:val="both"/>
      </w:pPr>
      <w:r>
        <w:rPr>
          <w:sz w:val="21"/>
        </w:rPr>
        <w:t>（</w:t>
      </w:r>
      <w:r>
        <w:rPr>
          <w:sz w:val="21"/>
        </w:rPr>
        <w:t>1）已标价工程量清单中的单价子目工程量为估算工程量。结算工程量是承包人实际完成的，并按合同约定的计量方法进行计量的工程量。</w:t>
      </w:r>
    </w:p>
    <w:p>
      <w:pPr>
        <w:ind w:firstLine="718"/>
        <w:jc w:val="both"/>
      </w:pPr>
      <w:r>
        <w:rPr>
          <w:sz w:val="21"/>
        </w:rPr>
        <w:t>（</w:t>
      </w:r>
      <w:r>
        <w:rPr>
          <w:sz w:val="21"/>
        </w:rPr>
        <w:t>2）承包人对已完成的工程进行计量，向监理人提交进度付款申请单、已完成工程量报表和有关计量资料。</w:t>
      </w:r>
    </w:p>
    <w:p>
      <w:pPr>
        <w:ind w:firstLine="718"/>
        <w:jc w:val="both"/>
      </w:pPr>
      <w:r>
        <w:rPr>
          <w:sz w:val="21"/>
        </w:rPr>
        <w:t>（</w:t>
      </w:r>
      <w:r>
        <w:rPr>
          <w:sz w:val="21"/>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pPr>
        <w:ind w:firstLine="718"/>
        <w:jc w:val="both"/>
      </w:pPr>
      <w:r>
        <w:rPr>
          <w:sz w:val="21"/>
        </w:rPr>
        <w:t>（</w:t>
      </w:r>
      <w:r>
        <w:rPr>
          <w:sz w:val="21"/>
        </w:rPr>
        <w:t>4）监理人认为有必要时，可通知承包人共同进行联合测量、计量，承包人应遵照执行。</w:t>
      </w:r>
    </w:p>
    <w:p>
      <w:pPr>
        <w:ind w:firstLine="718"/>
        <w:jc w:val="both"/>
      </w:pPr>
      <w:r>
        <w:rPr>
          <w:sz w:val="21"/>
        </w:rPr>
        <w:t>（</w:t>
      </w:r>
      <w:r>
        <w:rPr>
          <w:sz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ind w:firstLine="718"/>
        <w:jc w:val="both"/>
      </w:pPr>
      <w:r>
        <w:rPr>
          <w:sz w:val="21"/>
        </w:rPr>
        <w:t>（</w:t>
      </w:r>
      <w:r>
        <w:rPr>
          <w:sz w:val="21"/>
        </w:rPr>
        <w:t>6）监理人应在收到承包人提交的工程量报表后的7天内进行复核，监理人未在约定时间内复核的，承包人提交的工程量报表中的工程量视为承包人实际完成的工程量，据此计算工程价款。</w:t>
      </w:r>
    </w:p>
    <w:p>
      <w:pPr>
        <w:ind w:firstLine="420"/>
        <w:jc w:val="both"/>
      </w:pPr>
      <w:r>
        <w:rPr>
          <w:sz w:val="21"/>
        </w:rPr>
        <w:t>17.1.5 总价子目的计量</w:t>
      </w:r>
    </w:p>
    <w:p>
      <w:pPr>
        <w:ind w:firstLine="630"/>
        <w:jc w:val="both"/>
      </w:pPr>
      <w:r>
        <w:rPr>
          <w:sz w:val="21"/>
        </w:rPr>
        <w:t>总价子目的分解和计量按照下述约定进行。</w:t>
      </w:r>
    </w:p>
    <w:p>
      <w:pPr>
        <w:ind w:firstLine="630"/>
        <w:jc w:val="both"/>
      </w:pPr>
      <w:r>
        <w:rPr>
          <w:sz w:val="21"/>
        </w:rPr>
        <w:t>（</w:t>
      </w:r>
      <w:r>
        <w:rPr>
          <w:sz w:val="21"/>
        </w:rPr>
        <w:t>1）总价子目的计量和支付应以总价为基础，不因第16.1款中的因素而进行调整。承包人实际完成的工程量，是进行工程目标管理和控制进度支付的依据。</w:t>
      </w:r>
    </w:p>
    <w:p>
      <w:pPr>
        <w:ind w:firstLine="630"/>
        <w:jc w:val="both"/>
      </w:pPr>
      <w:r>
        <w:rPr>
          <w:sz w:val="21"/>
        </w:rPr>
        <w:t>（</w:t>
      </w:r>
      <w:r>
        <w:rPr>
          <w:sz w:val="21"/>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ind w:firstLine="630"/>
        <w:jc w:val="both"/>
      </w:pPr>
      <w:r>
        <w:rPr>
          <w:sz w:val="21"/>
        </w:rPr>
        <w:t>（</w:t>
      </w:r>
      <w:r>
        <w:rPr>
          <w:sz w:val="21"/>
        </w:rPr>
        <w:t>3）监理人对承包人提交的上述资料进行复核，以确定分阶段实际完成的工程量和工程形象目标。对其有异议的，可要求承包人按第8.2款约定进行共同复核和抽样复测。</w:t>
      </w:r>
    </w:p>
    <w:p>
      <w:pPr>
        <w:ind w:firstLine="630"/>
        <w:jc w:val="both"/>
      </w:pPr>
      <w:r>
        <w:rPr>
          <w:sz w:val="21"/>
        </w:rPr>
        <w:t>（</w:t>
      </w:r>
      <w:r>
        <w:rPr>
          <w:sz w:val="21"/>
        </w:rPr>
        <w:t>4）除按照第15条约定的变更外，总价子目的工程量是承包人用于结算的最终工程量。</w:t>
      </w:r>
    </w:p>
    <w:p>
      <w:pPr>
        <w:jc w:val="both"/>
      </w:pPr>
      <w:r>
        <w:rPr>
          <w:b/>
          <w:sz w:val="28"/>
        </w:rPr>
        <w:t>17.2 预付款</w:t>
      </w:r>
    </w:p>
    <w:p>
      <w:pPr>
        <w:ind w:firstLine="420"/>
        <w:jc w:val="both"/>
      </w:pPr>
      <w:r>
        <w:rPr>
          <w:sz w:val="21"/>
        </w:rPr>
        <w:t>17.2.1 预付款</w:t>
      </w:r>
    </w:p>
    <w:p>
      <w:pPr>
        <w:ind w:firstLine="420"/>
        <w:jc w:val="both"/>
      </w:pPr>
      <w:r>
        <w:rPr>
          <w:sz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ind w:firstLine="420"/>
        <w:jc w:val="both"/>
      </w:pPr>
      <w:r>
        <w:rPr>
          <w:sz w:val="21"/>
        </w:rPr>
        <w:t>17.2.2 预付款保函（担保）</w:t>
      </w:r>
    </w:p>
    <w:p>
      <w:pPr>
        <w:ind w:firstLine="420"/>
        <w:jc w:val="both"/>
      </w:pPr>
      <w:r>
        <w:rPr>
          <w:sz w:val="21"/>
        </w:rPr>
        <w:t>（</w:t>
      </w:r>
      <w:r>
        <w:rPr>
          <w:sz w:val="21"/>
        </w:rPr>
        <w:t>1）承包人应在收到第一次工程预付款的同时向发包人提交工程预付款担保，担保金额应与第一次工程预付款金额相同，工程预付款担保在第一次工程预付款被发包人扣回前一直有效。</w:t>
      </w:r>
    </w:p>
    <w:p>
      <w:pPr>
        <w:ind w:firstLine="420"/>
        <w:jc w:val="both"/>
      </w:pPr>
      <w:r>
        <w:rPr>
          <w:sz w:val="21"/>
        </w:rPr>
        <w:t>（</w:t>
      </w:r>
      <w:r>
        <w:rPr>
          <w:sz w:val="21"/>
        </w:rPr>
        <w:t>2）工程材料预付款的担保在专用合同条款中约定。</w:t>
      </w:r>
    </w:p>
    <w:p>
      <w:pPr>
        <w:ind w:firstLine="420"/>
        <w:jc w:val="both"/>
      </w:pPr>
      <w:r>
        <w:rPr>
          <w:sz w:val="21"/>
        </w:rPr>
        <w:t>（</w:t>
      </w:r>
      <w:r>
        <w:rPr>
          <w:sz w:val="21"/>
        </w:rPr>
        <w:t>3）预付款担保的担保金额可根据预付款扣回的金额相应递减。</w:t>
      </w:r>
    </w:p>
    <w:p>
      <w:pPr>
        <w:ind w:firstLine="420"/>
        <w:jc w:val="both"/>
      </w:pPr>
      <w:r>
        <w:rPr>
          <w:sz w:val="21"/>
        </w:rPr>
        <w:t>17.2.3 预付款的扣回与还清</w:t>
      </w:r>
    </w:p>
    <w:p>
      <w:pPr>
        <w:ind w:firstLine="420"/>
        <w:jc w:val="both"/>
      </w:pPr>
      <w:r>
        <w:rPr>
          <w:sz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jc w:val="both"/>
      </w:pPr>
      <w:r>
        <w:rPr>
          <w:b/>
          <w:sz w:val="28"/>
        </w:rPr>
        <w:t>17.3 工程进度付款</w:t>
      </w:r>
    </w:p>
    <w:p>
      <w:pPr>
        <w:ind w:firstLine="420"/>
        <w:jc w:val="both"/>
      </w:pPr>
      <w:r>
        <w:rPr>
          <w:sz w:val="21"/>
        </w:rPr>
        <w:t>17.3.1 付款周期</w:t>
      </w:r>
    </w:p>
    <w:p>
      <w:pPr>
        <w:ind w:firstLine="420"/>
        <w:jc w:val="both"/>
      </w:pPr>
      <w:r>
        <w:rPr>
          <w:sz w:val="21"/>
        </w:rPr>
        <w:t>付款周期同计量周期。</w:t>
      </w:r>
    </w:p>
    <w:p>
      <w:pPr>
        <w:ind w:firstLine="420"/>
        <w:jc w:val="both"/>
      </w:pPr>
      <w:r>
        <w:rPr>
          <w:sz w:val="21"/>
        </w:rPr>
        <w:t>17.3.2 进度付款申请单</w:t>
      </w:r>
    </w:p>
    <w:p>
      <w:pPr>
        <w:ind w:firstLine="420"/>
        <w:jc w:val="both"/>
      </w:pPr>
      <w:r>
        <w:rPr>
          <w:sz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ind w:firstLine="420"/>
        <w:jc w:val="both"/>
      </w:pPr>
      <w:r>
        <w:rPr>
          <w:sz w:val="21"/>
        </w:rPr>
        <w:t>（</w:t>
      </w:r>
      <w:r>
        <w:rPr>
          <w:sz w:val="21"/>
        </w:rPr>
        <w:t>1）截至本次付款周期末已实施工程的价款；</w:t>
      </w:r>
    </w:p>
    <w:p>
      <w:pPr>
        <w:ind w:firstLine="420"/>
        <w:jc w:val="both"/>
      </w:pPr>
      <w:r>
        <w:rPr>
          <w:sz w:val="21"/>
        </w:rPr>
        <w:t>（</w:t>
      </w:r>
      <w:r>
        <w:rPr>
          <w:sz w:val="21"/>
        </w:rPr>
        <w:t>2）根据第15条应增加和扣减的变更金额；</w:t>
      </w:r>
    </w:p>
    <w:p>
      <w:pPr>
        <w:ind w:firstLine="420"/>
        <w:jc w:val="both"/>
      </w:pPr>
      <w:r>
        <w:rPr>
          <w:sz w:val="21"/>
        </w:rPr>
        <w:t>（</w:t>
      </w:r>
      <w:r>
        <w:rPr>
          <w:sz w:val="21"/>
        </w:rPr>
        <w:t>3）根据第23条应增加和扣减的索赔金额；</w:t>
      </w:r>
    </w:p>
    <w:p>
      <w:pPr>
        <w:ind w:firstLine="420"/>
        <w:jc w:val="both"/>
      </w:pPr>
      <w:r>
        <w:rPr>
          <w:sz w:val="21"/>
        </w:rPr>
        <w:t>（</w:t>
      </w:r>
      <w:r>
        <w:rPr>
          <w:sz w:val="21"/>
        </w:rPr>
        <w:t>4）根据第17.2款约定应支付的预付款和扣减的返还预付款；</w:t>
      </w:r>
    </w:p>
    <w:p>
      <w:pPr>
        <w:ind w:firstLine="420"/>
        <w:jc w:val="both"/>
      </w:pPr>
      <w:r>
        <w:rPr>
          <w:sz w:val="21"/>
        </w:rPr>
        <w:t>（</w:t>
      </w:r>
      <w:r>
        <w:rPr>
          <w:sz w:val="21"/>
        </w:rPr>
        <w:t>5）根据第17.4.1项约定应扣减的质量保证金；</w:t>
      </w:r>
    </w:p>
    <w:p>
      <w:pPr>
        <w:ind w:firstLine="420"/>
        <w:jc w:val="both"/>
      </w:pPr>
      <w:r>
        <w:rPr>
          <w:sz w:val="21"/>
        </w:rPr>
        <w:t>（</w:t>
      </w:r>
      <w:r>
        <w:rPr>
          <w:sz w:val="21"/>
        </w:rPr>
        <w:t>6）根据合同应增加和扣减的其他金额。</w:t>
      </w:r>
    </w:p>
    <w:p>
      <w:pPr>
        <w:ind w:firstLine="420"/>
        <w:jc w:val="both"/>
      </w:pPr>
      <w:r>
        <w:rPr>
          <w:sz w:val="21"/>
        </w:rPr>
        <w:t>17.3.3 进度付款证书和支付时间</w:t>
      </w:r>
    </w:p>
    <w:p>
      <w:pPr>
        <w:ind w:firstLine="630"/>
        <w:jc w:val="both"/>
      </w:pPr>
      <w:r>
        <w:rPr>
          <w:sz w:val="21"/>
        </w:rPr>
        <w:t>（</w:t>
      </w:r>
      <w:r>
        <w:rPr>
          <w:sz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ind w:firstLine="718"/>
        <w:jc w:val="both"/>
      </w:pPr>
      <w:r>
        <w:rPr>
          <w:sz w:val="21"/>
        </w:rPr>
        <w:t>（</w:t>
      </w:r>
      <w:r>
        <w:rPr>
          <w:sz w:val="21"/>
        </w:rPr>
        <w:t>2）发包人应在监理人收到进度付款申请单后的28天内，将进度应付款支付给承包人。发包人不按期支付的，按专用合同条款的约定支付逾期付款违约金。</w:t>
      </w:r>
    </w:p>
    <w:p>
      <w:pPr>
        <w:ind w:firstLine="718"/>
        <w:jc w:val="both"/>
      </w:pPr>
      <w:r>
        <w:rPr>
          <w:sz w:val="21"/>
        </w:rPr>
        <w:t>（</w:t>
      </w:r>
      <w:r>
        <w:rPr>
          <w:sz w:val="21"/>
        </w:rPr>
        <w:t>3）监理人出具进度付款证书，不应视为监理人已同意、批准或接受了承包人完成的该部分工作。</w:t>
      </w:r>
    </w:p>
    <w:p>
      <w:pPr>
        <w:ind w:firstLine="718"/>
        <w:jc w:val="both"/>
      </w:pPr>
      <w:r>
        <w:rPr>
          <w:sz w:val="21"/>
        </w:rPr>
        <w:t>（</w:t>
      </w:r>
      <w:r>
        <w:rPr>
          <w:sz w:val="21"/>
        </w:rPr>
        <w:t>4）进度付款涉及政府投资资金的，按照国库集中支付等国家相关规定和专用合同条款的约定办理。</w:t>
      </w:r>
    </w:p>
    <w:p>
      <w:pPr>
        <w:ind w:firstLine="420"/>
        <w:jc w:val="both"/>
      </w:pPr>
      <w:r>
        <w:rPr>
          <w:sz w:val="21"/>
        </w:rPr>
        <w:t>17.3.4 工程进度付款的修正</w:t>
      </w:r>
    </w:p>
    <w:p>
      <w:pPr>
        <w:ind w:firstLine="420"/>
        <w:jc w:val="both"/>
      </w:pPr>
      <w:r>
        <w:rPr>
          <w:sz w:val="21"/>
        </w:rPr>
        <w:t>在对以往历次已签发的进度付款证书进行汇总和复核中发现错、漏或重复的，监理人有权予以修正，承包人也有权提出修正申请。经双方复核同意的修正，应在本次进度付款中支付或扣除。</w:t>
      </w:r>
    </w:p>
    <w:p>
      <w:pPr>
        <w:jc w:val="both"/>
      </w:pPr>
      <w:r>
        <w:rPr>
          <w:b/>
          <w:sz w:val="28"/>
        </w:rPr>
        <w:t>17.4 质量保证金</w:t>
      </w:r>
    </w:p>
    <w:p>
      <w:pPr>
        <w:ind w:firstLine="420"/>
        <w:jc w:val="both"/>
      </w:pPr>
      <w:r>
        <w:rPr>
          <w:sz w:val="21"/>
        </w:rPr>
        <w:t>17.4.1监理人应从第一个工程进度付款周期开始，在发包人的进度付款中，按专用合同条款约定扣留质量保证金，直至扣留的工程质量保证金总额达到专用合同条款约定的金额或比例为止。质量保证金的计算额度不止包括预付款的支付与扣回金额。</w:t>
      </w:r>
    </w:p>
    <w:p>
      <w:pPr>
        <w:ind w:firstLine="420"/>
        <w:jc w:val="both"/>
      </w:pPr>
      <w:r>
        <w:rPr>
          <w:sz w:val="21"/>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pPr>
        <w:ind w:firstLine="420"/>
        <w:jc w:val="both"/>
      </w:pPr>
      <w:r>
        <w:rPr>
          <w:sz w:val="21"/>
        </w:rPr>
        <w:t>17.4.3 在第1.1.4.5目约定的缺陷责任期满时，承包人没有完成缺陷责任的，发包人有权扣留与未履行责任剩余工作所需金额相应的质量保证金余额，并有权根据第19.3款约定要求延长缺陷责任期，直至完成剩余工作为止。</w:t>
      </w:r>
    </w:p>
    <w:p>
      <w:pPr>
        <w:jc w:val="both"/>
      </w:pPr>
      <w:r>
        <w:rPr>
          <w:b/>
          <w:sz w:val="28"/>
        </w:rPr>
        <w:t>17.5 竣工结算（完工结算）</w:t>
      </w:r>
    </w:p>
    <w:p>
      <w:pPr>
        <w:ind w:firstLine="420"/>
        <w:jc w:val="both"/>
      </w:pPr>
      <w:r>
        <w:rPr>
          <w:sz w:val="21"/>
        </w:rPr>
        <w:t>17.5.1 竣工（完工）付款申请单</w:t>
      </w:r>
    </w:p>
    <w:p>
      <w:pPr>
        <w:ind w:firstLine="718"/>
        <w:jc w:val="both"/>
      </w:pPr>
      <w:r>
        <w:rPr>
          <w:sz w:val="21"/>
        </w:rPr>
        <w:t>（</w:t>
      </w:r>
      <w:r>
        <w:rPr>
          <w:sz w:val="21"/>
        </w:rPr>
        <w:t>1）</w:t>
      </w:r>
      <w:r>
        <w:rPr>
          <w:sz w:val="21"/>
        </w:rPr>
        <w:t>承包人应在工程接收证书颁发后</w:t>
      </w:r>
      <w:r>
        <w:rPr>
          <w:sz w:val="21"/>
        </w:rPr>
        <w:t>28天内，按专用合同条款约定的份数向监理人提交完工付款申请单，</w:t>
      </w:r>
      <w:r>
        <w:rPr>
          <w:sz w:val="21"/>
        </w:rPr>
        <w:t>并提供相关证明材料。完工付款申请单应包括下列内容：完工结算合同总价、发包人已支付承包人的工程价款、应扣留的质量保证金、应支付的完工付款金额。</w:t>
      </w:r>
    </w:p>
    <w:p>
      <w:pPr>
        <w:ind w:firstLine="718"/>
        <w:jc w:val="both"/>
      </w:pPr>
      <w:r>
        <w:rPr>
          <w:sz w:val="21"/>
        </w:rPr>
        <w:t>（</w:t>
      </w:r>
      <w:r>
        <w:rPr>
          <w:sz w:val="21"/>
        </w:rPr>
        <w:t>2）监理人对完工付款申请单有异议的，有权要求承包人进行修正和提供补充资料。经监理人和承包人协商后，由承包人向监理人提交修正后的完工付款申请单。</w:t>
      </w:r>
    </w:p>
    <w:p>
      <w:pPr>
        <w:ind w:firstLine="420"/>
        <w:jc w:val="both"/>
      </w:pPr>
      <w:r>
        <w:rPr>
          <w:sz w:val="21"/>
        </w:rPr>
        <w:t>17.5.2 竣工（完工）付款证书及支付时间</w:t>
      </w:r>
    </w:p>
    <w:p>
      <w:pPr>
        <w:ind w:firstLine="718"/>
        <w:jc w:val="both"/>
      </w:pPr>
      <w:r>
        <w:rPr>
          <w:sz w:val="21"/>
        </w:rPr>
        <w:t>（</w:t>
      </w:r>
      <w:r>
        <w:rPr>
          <w:sz w:val="21"/>
        </w:rPr>
        <w:t>1）监理人在收到承包人提交的竣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ind w:firstLine="718"/>
        <w:jc w:val="both"/>
      </w:pPr>
      <w:r>
        <w:rPr>
          <w:sz w:val="21"/>
        </w:rPr>
        <w:t>（</w:t>
      </w:r>
      <w:r>
        <w:rPr>
          <w:sz w:val="21"/>
        </w:rPr>
        <w:t>2）发包人应在监理人出具完工付款证书后的14天内，将应支付款支付给承包人。发包人不按期支付的，按第17.3.3（2）目的约定，将逾期付款违约金支付给承包人。</w:t>
      </w:r>
    </w:p>
    <w:p>
      <w:pPr>
        <w:ind w:firstLine="718"/>
        <w:jc w:val="both"/>
      </w:pPr>
      <w:r>
        <w:rPr>
          <w:sz w:val="21"/>
        </w:rPr>
        <w:t>（</w:t>
      </w:r>
      <w:r>
        <w:rPr>
          <w:sz w:val="21"/>
        </w:rPr>
        <w:t>3）承包人对发包人签认的完工付款证书有异议的，发包人可出具完工付款申请单中承包人已同意部分的临时付款证书。存在争议的部分，按第24条的约定办理。</w:t>
      </w:r>
    </w:p>
    <w:p>
      <w:pPr>
        <w:ind w:firstLine="630"/>
        <w:jc w:val="both"/>
      </w:pPr>
      <w:r>
        <w:rPr>
          <w:sz w:val="21"/>
        </w:rPr>
        <w:t>（</w:t>
      </w:r>
      <w:r>
        <w:rPr>
          <w:sz w:val="21"/>
        </w:rPr>
        <w:t>4）完工付款涉及政府投资资金的，按第17.3.3（４）目的约定办理。</w:t>
      </w:r>
    </w:p>
    <w:p>
      <w:pPr>
        <w:jc w:val="both"/>
      </w:pPr>
      <w:r>
        <w:rPr>
          <w:b/>
          <w:sz w:val="28"/>
        </w:rPr>
        <w:t>17.6 最终结清</w:t>
      </w:r>
    </w:p>
    <w:p>
      <w:pPr>
        <w:ind w:firstLine="420"/>
        <w:jc w:val="both"/>
      </w:pPr>
      <w:r>
        <w:rPr>
          <w:sz w:val="21"/>
        </w:rPr>
        <w:t>17.6.1 最终结清申请单</w:t>
      </w:r>
    </w:p>
    <w:p>
      <w:pPr>
        <w:ind w:firstLine="718"/>
        <w:jc w:val="both"/>
      </w:pPr>
      <w:r>
        <w:rPr>
          <w:sz w:val="21"/>
        </w:rPr>
        <w:t>（</w:t>
      </w:r>
      <w:r>
        <w:rPr>
          <w:sz w:val="21"/>
        </w:rPr>
        <w:t>1）工程质量保修责任终止证书签发后，承包人应按监理人批准的格式提交最终结清申请单。提交最终结清申请单的份数在专用合同条款中约定。</w:t>
      </w:r>
    </w:p>
    <w:p>
      <w:pPr>
        <w:ind w:firstLine="718"/>
        <w:jc w:val="both"/>
      </w:pPr>
      <w:r>
        <w:rPr>
          <w:sz w:val="21"/>
        </w:rPr>
        <w:t>（</w:t>
      </w:r>
      <w:r>
        <w:rPr>
          <w:sz w:val="21"/>
        </w:rPr>
        <w:t>2）发包人对最终结清申请单内容有异议的，有权要求承包人进行修正和提供补充资料，由承包人向监理人提交修正后的最终结清申请单。</w:t>
      </w:r>
    </w:p>
    <w:p>
      <w:pPr>
        <w:ind w:firstLine="420"/>
        <w:jc w:val="both"/>
      </w:pPr>
      <w:r>
        <w:rPr>
          <w:sz w:val="21"/>
        </w:rPr>
        <w:t>17.6.2 最终结清证书和支付时间</w:t>
      </w:r>
    </w:p>
    <w:p>
      <w:pPr>
        <w:ind w:firstLine="718"/>
        <w:jc w:val="both"/>
      </w:pPr>
      <w:r>
        <w:rPr>
          <w:sz w:val="21"/>
        </w:rPr>
        <w:t>（</w:t>
      </w:r>
      <w:r>
        <w:rPr>
          <w:sz w:val="21"/>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ind w:firstLine="718"/>
        <w:jc w:val="both"/>
      </w:pPr>
      <w:r>
        <w:rPr>
          <w:sz w:val="21"/>
        </w:rPr>
        <w:t>（</w:t>
      </w:r>
      <w:r>
        <w:rPr>
          <w:sz w:val="21"/>
        </w:rPr>
        <w:t>2）发包人应在监理人出具最终结清证书后的14天内，将应支付款支付给承包人。发包人不按期支付的，按第17.3.3（2）目的约定，将逾期付款违约金支付给承包人。</w:t>
      </w:r>
    </w:p>
    <w:p>
      <w:pPr>
        <w:ind w:firstLine="718"/>
        <w:jc w:val="both"/>
      </w:pPr>
      <w:r>
        <w:rPr>
          <w:sz w:val="21"/>
        </w:rPr>
        <w:t>（</w:t>
      </w:r>
      <w:r>
        <w:rPr>
          <w:sz w:val="21"/>
        </w:rPr>
        <w:t>3）承包人对发包人签认的最终结清证书有异议的，按第24条的约定办理。</w:t>
      </w:r>
    </w:p>
    <w:p>
      <w:pPr>
        <w:ind w:firstLine="718"/>
        <w:jc w:val="both"/>
      </w:pPr>
      <w:r>
        <w:rPr>
          <w:sz w:val="21"/>
        </w:rPr>
        <w:t>（</w:t>
      </w:r>
      <w:r>
        <w:rPr>
          <w:sz w:val="21"/>
        </w:rPr>
        <w:t>4）最终结清付款涉及政府投资资金的，按第17.3.3（４）目的约定办理。</w:t>
      </w:r>
    </w:p>
    <w:p>
      <w:pPr>
        <w:jc w:val="both"/>
      </w:pPr>
      <w:r>
        <w:rPr>
          <w:b/>
          <w:sz w:val="28"/>
        </w:rPr>
        <w:t>17.7竣工财务决算</w:t>
      </w:r>
    </w:p>
    <w:p>
      <w:pPr>
        <w:ind w:firstLine="420"/>
        <w:jc w:val="both"/>
      </w:pPr>
      <w:r>
        <w:rPr>
          <w:sz w:val="21"/>
        </w:rPr>
        <w:t>发包人负责编制本工程项目竣工财务决算，承包人应按专用合同条款的约定提供竣工财务决算编制所需的相关材料。</w:t>
      </w:r>
    </w:p>
    <w:p>
      <w:pPr>
        <w:jc w:val="both"/>
      </w:pPr>
      <w:r>
        <w:rPr>
          <w:b/>
          <w:sz w:val="28"/>
        </w:rPr>
        <w:t>17.8竣工审计</w:t>
      </w:r>
    </w:p>
    <w:p>
      <w:pPr>
        <w:ind w:firstLine="420"/>
        <w:jc w:val="both"/>
      </w:pPr>
      <w:r>
        <w:rPr>
          <w:sz w:val="21"/>
        </w:rPr>
        <w:t>发包人负责完成本工程竣工审计手续，承包人应完成相关配合工作。</w:t>
      </w:r>
    </w:p>
    <w:p>
      <w:pPr>
        <w:jc w:val="left"/>
      </w:pPr>
      <w:r>
        <w:rPr>
          <w:b/>
          <w:sz w:val="28"/>
        </w:rPr>
        <w:t>18. 竣工验收（验收）</w:t>
      </w:r>
    </w:p>
    <w:p>
      <w:pPr>
        <w:jc w:val="both"/>
      </w:pPr>
      <w:r>
        <w:rPr>
          <w:b/>
          <w:sz w:val="28"/>
        </w:rPr>
        <w:t>18.1 验收工作分类</w:t>
      </w:r>
    </w:p>
    <w:p>
      <w:pPr>
        <w:ind w:firstLine="420"/>
        <w:jc w:val="both"/>
      </w:pPr>
      <w:r>
        <w:rPr>
          <w:sz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jc w:val="both"/>
      </w:pPr>
      <w:r>
        <w:rPr>
          <w:b/>
          <w:sz w:val="28"/>
        </w:rPr>
        <w:t>18.2 分部工程验收</w:t>
      </w:r>
    </w:p>
    <w:p>
      <w:pPr>
        <w:ind w:firstLine="420"/>
        <w:jc w:val="both"/>
      </w:pPr>
      <w:r>
        <w:rPr>
          <w:sz w:val="21"/>
        </w:rPr>
        <w:t>18.2.1分部工程具备验收条件时，承包人应向发包人提交验收申请报告，发包人应在收到验收申请报告之日起10个工作日内决定是否同意进行验收。</w:t>
      </w:r>
    </w:p>
    <w:p>
      <w:pPr>
        <w:ind w:firstLine="420"/>
        <w:jc w:val="both"/>
      </w:pPr>
      <w:r>
        <w:rPr>
          <w:sz w:val="21"/>
        </w:rPr>
        <w:t>18.2.2除专用合同条款另有约定外，监理人主持分部工程验收，承包人应派符合条件的代表参加验收工作组。</w:t>
      </w:r>
    </w:p>
    <w:p>
      <w:pPr>
        <w:ind w:firstLine="420"/>
        <w:jc w:val="both"/>
      </w:pPr>
      <w:r>
        <w:rPr>
          <w:sz w:val="21"/>
        </w:rPr>
        <w:t>18.2.3分部工程验收通过后，发包人向承包人发送分部工程验收鉴定书。承包人应及时完成分部工程验收鉴定书载明应由承包人处理的遗留问题。</w:t>
      </w:r>
    </w:p>
    <w:p>
      <w:pPr>
        <w:jc w:val="both"/>
      </w:pPr>
      <w:r>
        <w:rPr>
          <w:b/>
          <w:sz w:val="28"/>
        </w:rPr>
        <w:t>18.3单位工程验收</w:t>
      </w:r>
    </w:p>
    <w:p>
      <w:pPr>
        <w:ind w:firstLine="420"/>
        <w:jc w:val="both"/>
      </w:pPr>
      <w:r>
        <w:rPr>
          <w:sz w:val="21"/>
        </w:rPr>
        <w:t xml:space="preserve"> </w:t>
      </w:r>
      <w:r>
        <w:rPr>
          <w:sz w:val="21"/>
        </w:rPr>
        <w:t>18.3.1单位工程具备验收条件时，承包人应向发包人提交验收申请报告，发包人应在收到验收申请报告之日起10个工作日内决定是否同意进行验收。</w:t>
      </w:r>
    </w:p>
    <w:p>
      <w:pPr>
        <w:ind w:firstLine="420"/>
        <w:jc w:val="both"/>
      </w:pPr>
      <w:r>
        <w:rPr>
          <w:sz w:val="21"/>
        </w:rPr>
        <w:t>18.3.2发包人主持单位工程验收，承包人应派符合条件的代表参加验收工作组。</w:t>
      </w:r>
    </w:p>
    <w:p>
      <w:pPr>
        <w:ind w:firstLine="420"/>
        <w:jc w:val="both"/>
      </w:pPr>
      <w:r>
        <w:rPr>
          <w:sz w:val="21"/>
        </w:rPr>
        <w:t>18.3.3单位工程验收通过后，发包人向承包人发送单位工程验收鉴定书。承包人应及时完成单位工程验收鉴定书载明应由承包人处理的遗留问题。</w:t>
      </w:r>
    </w:p>
    <w:p>
      <w:pPr>
        <w:ind w:firstLine="420"/>
        <w:jc w:val="both"/>
      </w:pPr>
      <w:r>
        <w:rPr>
          <w:sz w:val="21"/>
        </w:rPr>
        <w:t>18.3.4 需提前投入使用的单位工程在专用合同条款中明确。</w:t>
      </w:r>
    </w:p>
    <w:p>
      <w:pPr>
        <w:jc w:val="both"/>
      </w:pPr>
      <w:r>
        <w:rPr>
          <w:b/>
          <w:sz w:val="28"/>
        </w:rPr>
        <w:t>18.4合同工程完工验收</w:t>
      </w:r>
    </w:p>
    <w:p>
      <w:pPr>
        <w:ind w:firstLine="420"/>
        <w:jc w:val="both"/>
      </w:pPr>
      <w:r>
        <w:rPr>
          <w:sz w:val="21"/>
        </w:rPr>
        <w:t>18. 4.1合同工程具备验收条件时，承包人应向发包人提交验收申请报告，发包人应在收到验收申请报告之日起20个工作日内决定是否同意进行验收。</w:t>
      </w:r>
    </w:p>
    <w:p>
      <w:pPr>
        <w:ind w:firstLine="420"/>
        <w:jc w:val="both"/>
      </w:pPr>
      <w:r>
        <w:rPr>
          <w:sz w:val="21"/>
        </w:rPr>
        <w:t>18.4.2发包人主持合同工程完工验收，承包人应派符合条件的代表参加验收工作组。</w:t>
      </w:r>
    </w:p>
    <w:p>
      <w:pPr>
        <w:ind w:firstLine="420"/>
        <w:jc w:val="both"/>
      </w:pPr>
      <w:r>
        <w:rPr>
          <w:sz w:val="21"/>
        </w:rPr>
        <w:t>18.4.3合同工程完工验收通过后，发包人向承包人发送合同工程完工验收鉴定书。承包人应及时完成合同工程完工验收鉴定书载明应由承包人处理的遗留问题。</w:t>
      </w:r>
    </w:p>
    <w:p>
      <w:pPr>
        <w:ind w:firstLine="420"/>
        <w:jc w:val="both"/>
      </w:pPr>
      <w:r>
        <w:rPr>
          <w:sz w:val="21"/>
        </w:rPr>
        <w:t>18.4.4合同工程完工验收通过后，发包人与承包人应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30个工作日内向承包人颁发合同工程完工证书。</w:t>
      </w:r>
    </w:p>
    <w:p>
      <w:pPr>
        <w:jc w:val="both"/>
      </w:pPr>
      <w:r>
        <w:rPr>
          <w:b/>
          <w:sz w:val="21"/>
        </w:rPr>
        <w:t>18.5  阶段验收</w:t>
      </w:r>
    </w:p>
    <w:p>
      <w:pPr>
        <w:ind w:firstLine="420"/>
        <w:jc w:val="both"/>
      </w:pPr>
      <w:r>
        <w:rPr>
          <w:sz w:val="21"/>
        </w:rPr>
        <w:t>18.5.1 工程建设具备阶段验收条件时，发包人负责提出阶段验收申请报告。承包人应派代表参加阶段验收，并作为被验收单位在验收鉴定书上签字。阶段验收的具体类别在专用合同条款中约定。</w:t>
      </w:r>
    </w:p>
    <w:p>
      <w:pPr>
        <w:ind w:firstLine="420"/>
        <w:jc w:val="both"/>
      </w:pPr>
      <w:r>
        <w:rPr>
          <w:sz w:val="21"/>
        </w:rPr>
        <w:t>18.5.2承包人应及时完成阶段验收鉴定书载明应由承包人处理的遗留问题。</w:t>
      </w:r>
    </w:p>
    <w:p>
      <w:pPr>
        <w:jc w:val="both"/>
      </w:pPr>
      <w:r>
        <w:rPr>
          <w:b/>
          <w:sz w:val="28"/>
        </w:rPr>
        <w:t xml:space="preserve">18.6  专项验收  </w:t>
      </w:r>
    </w:p>
    <w:p>
      <w:pPr>
        <w:ind w:firstLine="420"/>
        <w:jc w:val="both"/>
      </w:pPr>
      <w:r>
        <w:rPr>
          <w:sz w:val="21"/>
        </w:rPr>
        <w:t>18.6.1发包人负责提出专项验收申请报告。承包人应按专项验收的相关规定参加专项验收。专项验收的具体类别在专用合同条款中约定。</w:t>
      </w:r>
    </w:p>
    <w:p>
      <w:pPr>
        <w:ind w:firstLine="420"/>
        <w:jc w:val="both"/>
      </w:pPr>
      <w:r>
        <w:rPr>
          <w:sz w:val="21"/>
        </w:rPr>
        <w:t>18.6.2承包应及时完成专项成果性文件载明应由承包人处理的遗留问题。</w:t>
      </w:r>
    </w:p>
    <w:p>
      <w:pPr>
        <w:jc w:val="both"/>
      </w:pPr>
      <w:r>
        <w:rPr>
          <w:b/>
          <w:sz w:val="28"/>
        </w:rPr>
        <w:t>18.7 竣工验收</w:t>
      </w:r>
    </w:p>
    <w:p>
      <w:pPr>
        <w:ind w:firstLine="420"/>
        <w:jc w:val="both"/>
      </w:pPr>
      <w:r>
        <w:rPr>
          <w:sz w:val="21"/>
        </w:rPr>
        <w:t>18.7.1申请竣工验收前，发包人组织竣工验收自查，承包人应派代表参加。</w:t>
      </w:r>
    </w:p>
    <w:p>
      <w:pPr>
        <w:ind w:firstLine="420"/>
        <w:jc w:val="both"/>
      </w:pPr>
      <w:r>
        <w:rPr>
          <w:sz w:val="21"/>
        </w:rPr>
        <w:t>18.7.2竣工验收分为竣工技术预验收和竣工验收两个阶段，发包人应通知承包人派代表参加技术预验收和竣工验收。</w:t>
      </w:r>
    </w:p>
    <w:p>
      <w:pPr>
        <w:ind w:firstLine="420"/>
        <w:jc w:val="both"/>
      </w:pPr>
      <w:r>
        <w:rPr>
          <w:sz w:val="21"/>
        </w:rPr>
        <w:t>18.7.3专用合同条款约定工程需要进行技术鉴定的，承包人应提交有关资料并完成配合工作。</w:t>
      </w:r>
    </w:p>
    <w:p>
      <w:pPr>
        <w:ind w:firstLine="420"/>
        <w:jc w:val="both"/>
      </w:pPr>
      <w:r>
        <w:rPr>
          <w:sz w:val="21"/>
        </w:rPr>
        <w:t>18.7.4竣工验收需要进行质量检测的，所需费用由发包人承担，但因承包人原因造成质量不合格的除外。</w:t>
      </w:r>
    </w:p>
    <w:p>
      <w:pPr>
        <w:ind w:firstLine="420"/>
        <w:jc w:val="both"/>
      </w:pPr>
      <w:r>
        <w:rPr>
          <w:sz w:val="21"/>
        </w:rPr>
        <w:t>18.7.5工程质量保修期满以及竣工验收遗留问题和尾工处理完成并通过验收后，发包人负责将处理情况和验收成果报送竣工验收主持单位，申请领取工程竣工证书，并发送承包人。</w:t>
      </w:r>
    </w:p>
    <w:p>
      <w:pPr>
        <w:jc w:val="both"/>
      </w:pPr>
      <w:r>
        <w:rPr>
          <w:b/>
          <w:sz w:val="28"/>
        </w:rPr>
        <w:t>18.8 施工期运行</w:t>
      </w:r>
    </w:p>
    <w:p>
      <w:pPr>
        <w:ind w:firstLine="420"/>
        <w:jc w:val="both"/>
      </w:pPr>
      <w:r>
        <w:rPr>
          <w:sz w:val="21"/>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ind w:firstLine="420"/>
        <w:jc w:val="both"/>
      </w:pPr>
      <w:r>
        <w:rPr>
          <w:sz w:val="21"/>
        </w:rPr>
        <w:t>18.8.2在施工期运行中发现工程或工程设备损坏或存在缺陷的，由承包人按第19.2款约定进行修复。</w:t>
      </w:r>
    </w:p>
    <w:p>
      <w:pPr>
        <w:jc w:val="both"/>
      </w:pPr>
      <w:r>
        <w:rPr>
          <w:b/>
          <w:sz w:val="28"/>
        </w:rPr>
        <w:t>18.9 试运行</w:t>
      </w:r>
    </w:p>
    <w:p>
      <w:pPr>
        <w:ind w:firstLine="420"/>
        <w:jc w:val="both"/>
      </w:pPr>
      <w:r>
        <w:rPr>
          <w:sz w:val="21"/>
        </w:rPr>
        <w:t>18.9.1除专用合同条款另有约定外，承包人应按规定进行工程及工程设备试运行，负责提供试运行所需的人员、器材和必要的条件，并承担全部试运行费用。</w:t>
      </w:r>
    </w:p>
    <w:p>
      <w:pPr>
        <w:ind w:firstLine="420"/>
        <w:jc w:val="both"/>
      </w:pPr>
      <w:r>
        <w:rPr>
          <w:sz w:val="21"/>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jc w:val="both"/>
      </w:pPr>
      <w:r>
        <w:rPr>
          <w:b/>
          <w:sz w:val="28"/>
        </w:rPr>
        <w:t>18.10 竣工（完工）清场</w:t>
      </w:r>
    </w:p>
    <w:p>
      <w:pPr>
        <w:ind w:firstLine="420"/>
        <w:jc w:val="both"/>
      </w:pPr>
      <w:r>
        <w:rPr>
          <w:sz w:val="21"/>
        </w:rPr>
        <w:t>1810.1工程项目竣工（完工）清场的工作范围和内容在技术标准和要求（合同技术条款）中约定。</w:t>
      </w:r>
    </w:p>
    <w:p>
      <w:pPr>
        <w:ind w:firstLine="420"/>
        <w:jc w:val="both"/>
      </w:pPr>
      <w:r>
        <w:rPr>
          <w:sz w:val="21"/>
        </w:rPr>
        <w:t>18.10.2承包未按监理人的要求恢复临时占地，或者场地清理未达到合同约定的，发包人有权委托其它人恢复或清理，所发生的金额从拟支付给承包人的款项中扣除。</w:t>
      </w:r>
    </w:p>
    <w:p>
      <w:pPr>
        <w:jc w:val="both"/>
      </w:pPr>
      <w:r>
        <w:rPr>
          <w:b/>
          <w:sz w:val="28"/>
        </w:rPr>
        <w:t>18.11施工队伍的撤离</w:t>
      </w:r>
    </w:p>
    <w:p>
      <w:pPr>
        <w:ind w:firstLine="420"/>
        <w:jc w:val="both"/>
      </w:pPr>
      <w:r>
        <w:rPr>
          <w:sz w:val="21"/>
        </w:rPr>
        <w:t>合同工程接收证书颁发后的</w:t>
      </w:r>
      <w:r>
        <w:rPr>
          <w:sz w:val="21"/>
        </w:rPr>
        <w:t>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jc w:val="left"/>
      </w:pPr>
      <w:r>
        <w:rPr>
          <w:b/>
          <w:sz w:val="28"/>
        </w:rPr>
        <w:t>19. 缺陷责任与保修责任</w:t>
      </w:r>
    </w:p>
    <w:p>
      <w:pPr>
        <w:jc w:val="both"/>
      </w:pPr>
      <w:r>
        <w:rPr>
          <w:b/>
          <w:sz w:val="28"/>
        </w:rPr>
        <w:t>19.1 缺陷责任期（工程质量保修期）的起算时间</w:t>
      </w:r>
    </w:p>
    <w:p>
      <w:pPr>
        <w:ind w:firstLine="420"/>
        <w:jc w:val="both"/>
      </w:pPr>
      <w:r>
        <w:rPr>
          <w:sz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pPr>
        <w:jc w:val="both"/>
      </w:pPr>
      <w:r>
        <w:rPr>
          <w:sz w:val="21"/>
        </w:rPr>
        <w:t>19.2 缺陷责任</w:t>
      </w:r>
    </w:p>
    <w:p>
      <w:pPr>
        <w:ind w:firstLine="420"/>
        <w:jc w:val="both"/>
      </w:pPr>
      <w:r>
        <w:rPr>
          <w:sz w:val="21"/>
        </w:rPr>
        <w:t>19.2.1 承包人应在缺陷责任期内对已交付使用的工程承担缺陷责任。</w:t>
      </w:r>
    </w:p>
    <w:p>
      <w:pPr>
        <w:ind w:firstLine="420"/>
        <w:jc w:val="both"/>
      </w:pPr>
      <w:r>
        <w:rPr>
          <w:sz w:val="21"/>
        </w:rPr>
        <w:t>19.2.2 缺陷责任期内，发包人对已接收使用的工程负责日常维护工作。发包人在使用过程中，发现已接收的工程存在新的缺陷或已修复的缺陷部位或部件又遭损坏的，承包人应负责修复，直至检验合格为止。</w:t>
      </w:r>
    </w:p>
    <w:p>
      <w:pPr>
        <w:ind w:firstLine="420"/>
        <w:jc w:val="both"/>
      </w:pPr>
      <w:r>
        <w:rPr>
          <w:sz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ind w:firstLine="420"/>
        <w:jc w:val="both"/>
      </w:pPr>
      <w:r>
        <w:rPr>
          <w:sz w:val="21"/>
        </w:rPr>
        <w:t>19.2.4 承包人不能在合理时间内修复缺陷的，发包人可自行修复或委托其他人修复，所需费用和利润的承担，按第19.2.3项约定办理。</w:t>
      </w:r>
    </w:p>
    <w:p>
      <w:pPr>
        <w:jc w:val="both"/>
      </w:pPr>
      <w:r>
        <w:rPr>
          <w:sz w:val="21"/>
        </w:rPr>
        <w:t>19.3 缺陷责任期的延长</w:t>
      </w:r>
    </w:p>
    <w:p>
      <w:pPr>
        <w:ind w:firstLine="420"/>
        <w:jc w:val="both"/>
      </w:pPr>
      <w:r>
        <w:rPr>
          <w:sz w:val="21"/>
        </w:rPr>
        <w:t>由于承包人原因造成某项缺陷或损坏使某项工程或工程设备不能按原定目标使用而需要再次检查、检验和修复的，发包人有权要求承包人相应延长缺陷责任期，但缺陷责任期最长不超过</w:t>
      </w:r>
      <w:r>
        <w:rPr>
          <w:sz w:val="21"/>
        </w:rPr>
        <w:t>2年。</w:t>
      </w:r>
    </w:p>
    <w:p>
      <w:pPr>
        <w:jc w:val="both"/>
      </w:pPr>
      <w:r>
        <w:rPr>
          <w:sz w:val="21"/>
        </w:rPr>
        <w:t>19.4 进一步试验和试运行</w:t>
      </w:r>
    </w:p>
    <w:p>
      <w:pPr>
        <w:ind w:firstLine="420"/>
        <w:jc w:val="both"/>
      </w:pPr>
      <w:r>
        <w:rPr>
          <w:sz w:val="21"/>
        </w:rPr>
        <w:t>任何一项缺陷或损坏修复后，经检查证明其影响了工程或工程设备的使用性能，承包人应重新进行合同约定的试验和试运行，试验和试运行的全部费用应由责任方承担。</w:t>
      </w:r>
    </w:p>
    <w:p>
      <w:pPr>
        <w:jc w:val="both"/>
      </w:pPr>
      <w:r>
        <w:rPr>
          <w:sz w:val="21"/>
        </w:rPr>
        <w:t>19.5 承包人的进入权</w:t>
      </w:r>
    </w:p>
    <w:p>
      <w:pPr>
        <w:ind w:firstLine="420"/>
        <w:jc w:val="both"/>
      </w:pPr>
      <w:r>
        <w:rPr>
          <w:sz w:val="21"/>
        </w:rPr>
        <w:t>缺陷责任期内承包人为缺陷修复工作需要，有权进入工程现场，但应遵守发包人的保安和保密规定。</w:t>
      </w:r>
    </w:p>
    <w:p>
      <w:pPr>
        <w:jc w:val="both"/>
      </w:pPr>
      <w:r>
        <w:rPr>
          <w:sz w:val="21"/>
        </w:rPr>
        <w:t>19.6 缺陷责任期终止证书（工程质量保修责任终止证书）</w:t>
      </w:r>
    </w:p>
    <w:p>
      <w:pPr>
        <w:ind w:firstLine="420"/>
        <w:jc w:val="both"/>
      </w:pPr>
      <w:r>
        <w:rPr>
          <w:sz w:val="21"/>
        </w:rPr>
        <w:t>合同工程完工验收或投入使用验收后，发包人与承包人应办理工程交接手续，承包人应向发包人递交工程质量保修书。</w:t>
      </w:r>
    </w:p>
    <w:p>
      <w:pPr>
        <w:ind w:firstLine="420"/>
        <w:jc w:val="both"/>
      </w:pPr>
      <w:r>
        <w:rPr>
          <w:sz w:val="21"/>
        </w:rPr>
        <w:t>缺陷责任期（工程质量保修期）满后</w:t>
      </w:r>
      <w:r>
        <w:rPr>
          <w:sz w:val="21"/>
        </w:rPr>
        <w:t>30个工作日内，发包人应向承包人颁发工程质量保修责任终止证书，并退还剩余的质量保证金，但保修责任范围内的质量缺陷未处理完成的应除外。</w:t>
      </w:r>
    </w:p>
    <w:p>
      <w:pPr>
        <w:jc w:val="both"/>
      </w:pPr>
      <w:r>
        <w:rPr>
          <w:sz w:val="21"/>
        </w:rPr>
        <w:t>19.7 保修责任</w:t>
      </w:r>
    </w:p>
    <w:p>
      <w:pPr>
        <w:ind w:firstLine="420"/>
        <w:jc w:val="both"/>
      </w:pPr>
      <w:r>
        <w:rPr>
          <w:sz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jc w:val="left"/>
      </w:pPr>
      <w:r>
        <w:rPr>
          <w:b/>
          <w:sz w:val="28"/>
        </w:rPr>
        <w:t>20. 保险</w:t>
      </w:r>
    </w:p>
    <w:p>
      <w:pPr>
        <w:jc w:val="both"/>
      </w:pPr>
      <w:r>
        <w:rPr>
          <w:sz w:val="21"/>
        </w:rPr>
        <w:t>20.1 工程保险</w:t>
      </w:r>
    </w:p>
    <w:p>
      <w:pPr>
        <w:ind w:firstLine="420"/>
        <w:jc w:val="both"/>
      </w:pPr>
      <w:r>
        <w:rPr>
          <w:sz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jc w:val="both"/>
      </w:pPr>
      <w:r>
        <w:rPr>
          <w:sz w:val="21"/>
        </w:rPr>
        <w:t>20.2 人员工伤事故的保险</w:t>
      </w:r>
    </w:p>
    <w:p>
      <w:pPr>
        <w:ind w:firstLine="420"/>
        <w:jc w:val="both"/>
      </w:pPr>
      <w:r>
        <w:rPr>
          <w:sz w:val="21"/>
        </w:rPr>
        <w:t>20.2.1 承包人员工伤事故的保险</w:t>
      </w:r>
    </w:p>
    <w:p>
      <w:pPr>
        <w:ind w:firstLine="420"/>
        <w:jc w:val="both"/>
      </w:pPr>
      <w:r>
        <w:rPr>
          <w:sz w:val="21"/>
        </w:rPr>
        <w:t>承包人应依照有关法律规定参加工伤保险，为其履行合同所雇佣的全部人员，缴纳工伤保险费，并要求其分包人也进行此项保险。</w:t>
      </w:r>
    </w:p>
    <w:p>
      <w:pPr>
        <w:ind w:firstLine="420"/>
        <w:jc w:val="both"/>
      </w:pPr>
      <w:r>
        <w:rPr>
          <w:sz w:val="21"/>
        </w:rPr>
        <w:t>20.2.2 发包人员工伤事故的保险</w:t>
      </w:r>
    </w:p>
    <w:p>
      <w:pPr>
        <w:ind w:firstLine="420"/>
        <w:jc w:val="both"/>
      </w:pPr>
      <w:r>
        <w:rPr>
          <w:sz w:val="21"/>
        </w:rPr>
        <w:t>发包人应依照有关法律规定参加工伤保险，为其现场机构雇佣的全部人员，缴纳工伤保险费，并要求其监理人也进行此项保险。</w:t>
      </w:r>
    </w:p>
    <w:p>
      <w:pPr>
        <w:jc w:val="both"/>
      </w:pPr>
      <w:r>
        <w:rPr>
          <w:sz w:val="21"/>
        </w:rPr>
        <w:t>20.3 人身意外伤害险</w:t>
      </w:r>
    </w:p>
    <w:p>
      <w:pPr>
        <w:ind w:firstLine="420"/>
        <w:jc w:val="both"/>
      </w:pPr>
      <w:r>
        <w:rPr>
          <w:sz w:val="21"/>
        </w:rPr>
        <w:t>20.3.1 发包人应在整个施工期间为其现场机构雇用的全部人员，投保人身意外伤害险，缴纳保险费，并要求其监理人也进行此项保险。</w:t>
      </w:r>
    </w:p>
    <w:p>
      <w:pPr>
        <w:ind w:firstLine="420"/>
        <w:jc w:val="both"/>
      </w:pPr>
      <w:r>
        <w:rPr>
          <w:sz w:val="21"/>
        </w:rPr>
        <w:t>20.3.2 承包人应在整个施工期间为其现场机构雇用的全部人员，投保人身意外伤害险，缴纳保险费，并要求其分包人也进行此项保险。</w:t>
      </w:r>
    </w:p>
    <w:p>
      <w:pPr>
        <w:jc w:val="both"/>
      </w:pPr>
      <w:r>
        <w:rPr>
          <w:sz w:val="21"/>
        </w:rPr>
        <w:t>20.4 第三者责任险</w:t>
      </w:r>
    </w:p>
    <w:p>
      <w:pPr>
        <w:ind w:firstLine="420"/>
        <w:jc w:val="both"/>
      </w:pPr>
      <w:r>
        <w:rPr>
          <w:sz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ind w:firstLine="420"/>
        <w:jc w:val="both"/>
      </w:pPr>
      <w:r>
        <w:rPr>
          <w:sz w:val="21"/>
        </w:rPr>
        <w:t>20.4.2 在缺陷责任期终止证书颁发前，承包人应以承包人和发包人的共同名义，投保第20.4.1项约定的第三者责任险，其保险费率、保险金额等有关内容在专用合同条款中约定。</w:t>
      </w:r>
    </w:p>
    <w:p>
      <w:pPr>
        <w:jc w:val="both"/>
      </w:pPr>
      <w:r>
        <w:rPr>
          <w:sz w:val="21"/>
        </w:rPr>
        <w:t>20.5 其他保险</w:t>
      </w:r>
    </w:p>
    <w:p>
      <w:pPr>
        <w:ind w:firstLine="420"/>
        <w:jc w:val="both"/>
      </w:pPr>
      <w:r>
        <w:rPr>
          <w:sz w:val="21"/>
        </w:rPr>
        <w:t>除专用合同条款另有约定外，承包人应为其施工设备、进场的材料和工程设备等办理保险。</w:t>
      </w:r>
    </w:p>
    <w:p>
      <w:pPr>
        <w:jc w:val="both"/>
      </w:pPr>
      <w:r>
        <w:rPr>
          <w:sz w:val="21"/>
        </w:rPr>
        <w:t>20.6 对各项保险的一般要求</w:t>
      </w:r>
    </w:p>
    <w:p>
      <w:pPr>
        <w:ind w:firstLine="420"/>
        <w:jc w:val="both"/>
      </w:pPr>
      <w:r>
        <w:rPr>
          <w:sz w:val="21"/>
        </w:rPr>
        <w:t>20.6.1 保险凭证</w:t>
      </w:r>
    </w:p>
    <w:p>
      <w:pPr>
        <w:ind w:firstLine="420"/>
        <w:jc w:val="both"/>
      </w:pPr>
      <w:r>
        <w:rPr>
          <w:sz w:val="21"/>
        </w:rPr>
        <w:t>承包人应在专用合同条款约定的期限内向发包人提交各项保险生效的证据和保险单副本，保险单必须与专用合同条款约定的条件保持一致。</w:t>
      </w:r>
    </w:p>
    <w:p>
      <w:pPr>
        <w:ind w:firstLine="420"/>
        <w:jc w:val="both"/>
      </w:pPr>
      <w:r>
        <w:rPr>
          <w:sz w:val="21"/>
        </w:rPr>
        <w:t>20.6.2 保险合同条款的变动</w:t>
      </w:r>
    </w:p>
    <w:p>
      <w:pPr>
        <w:ind w:firstLine="420"/>
        <w:jc w:val="both"/>
      </w:pPr>
      <w:r>
        <w:rPr>
          <w:sz w:val="21"/>
        </w:rPr>
        <w:t>承包人需要变动保险合同条款时，应事先征得发包人同意，并通知监理人。保险人作出变动的，承包人应在收到保险人通知后立即通知发包人和监理人。</w:t>
      </w:r>
    </w:p>
    <w:p>
      <w:pPr>
        <w:ind w:firstLine="420"/>
        <w:jc w:val="both"/>
      </w:pPr>
      <w:r>
        <w:rPr>
          <w:sz w:val="21"/>
        </w:rPr>
        <w:t>20.6.3 持续保险</w:t>
      </w:r>
    </w:p>
    <w:p>
      <w:pPr>
        <w:ind w:firstLine="420"/>
        <w:jc w:val="both"/>
      </w:pPr>
      <w:r>
        <w:rPr>
          <w:sz w:val="21"/>
        </w:rPr>
        <w:t>承包人应与保险人保持联系，使保险人能够随时了解工程实施中的变动，并确保按保险合同条款要求持续保险。</w:t>
      </w:r>
    </w:p>
    <w:p>
      <w:pPr>
        <w:ind w:firstLine="420"/>
        <w:jc w:val="both"/>
      </w:pPr>
      <w:r>
        <w:rPr>
          <w:sz w:val="21"/>
        </w:rPr>
        <w:t>20.6.4 保险金不足的补偿</w:t>
      </w:r>
    </w:p>
    <w:p>
      <w:pPr>
        <w:ind w:firstLine="420"/>
        <w:jc w:val="both"/>
      </w:pPr>
      <w:r>
        <w:rPr>
          <w:sz w:val="21"/>
        </w:rPr>
        <w:t>保险金不足以补偿损失时，应由承包人和发包人各自负责补偿的范围和金额在专用合同条款中约定。</w:t>
      </w:r>
    </w:p>
    <w:p>
      <w:pPr>
        <w:ind w:firstLine="420"/>
        <w:jc w:val="both"/>
      </w:pPr>
      <w:r>
        <w:rPr>
          <w:sz w:val="21"/>
        </w:rPr>
        <w:t>20.6.5 未按约定投保的补救</w:t>
      </w:r>
    </w:p>
    <w:p>
      <w:pPr>
        <w:ind w:firstLine="420"/>
        <w:jc w:val="both"/>
      </w:pPr>
      <w:r>
        <w:rPr>
          <w:sz w:val="21"/>
        </w:rPr>
        <w:t>（</w:t>
      </w:r>
      <w:r>
        <w:rPr>
          <w:sz w:val="21"/>
        </w:rPr>
        <w:t>1）由于负有投保义务的一方当事人未按合同约定办理保险，或未能使保险持续有效的，另一方当事人可代为办理，所需费用由对方当事人承担。</w:t>
      </w:r>
    </w:p>
    <w:p>
      <w:pPr>
        <w:ind w:firstLine="420"/>
        <w:jc w:val="both"/>
      </w:pPr>
      <w:r>
        <w:rPr>
          <w:sz w:val="21"/>
        </w:rPr>
        <w:t>（</w:t>
      </w:r>
      <w:r>
        <w:rPr>
          <w:sz w:val="21"/>
        </w:rPr>
        <w:t>2）由于负有投保义务的一方当事人未按合同约定办理某项保险，导致受益人未能得到保险人的赔偿，原应从该项保险得到的保险金应由负有投保义务的一方当事人支付。</w:t>
      </w:r>
    </w:p>
    <w:p>
      <w:pPr>
        <w:ind w:firstLine="420"/>
        <w:jc w:val="both"/>
      </w:pPr>
      <w:r>
        <w:rPr>
          <w:sz w:val="21"/>
        </w:rPr>
        <w:t>20.6.6 报告义务</w:t>
      </w:r>
    </w:p>
    <w:p>
      <w:pPr>
        <w:ind w:firstLine="420"/>
        <w:jc w:val="both"/>
      </w:pPr>
      <w:r>
        <w:rPr>
          <w:sz w:val="21"/>
        </w:rPr>
        <w:t>当保险事故发生时，投保人应按照保险单规定的条件和期限及时向保险人报告。</w:t>
      </w:r>
    </w:p>
    <w:p>
      <w:pPr>
        <w:jc w:val="both"/>
      </w:pPr>
      <w:r>
        <w:rPr>
          <w:b/>
          <w:sz w:val="28"/>
        </w:rPr>
        <w:t>20.7 风险责任的转移</w:t>
      </w:r>
    </w:p>
    <w:p>
      <w:pPr>
        <w:ind w:firstLine="420"/>
        <w:jc w:val="both"/>
      </w:pPr>
      <w:r>
        <w:rPr>
          <w:sz w:val="21"/>
        </w:rPr>
        <w:t>工程通过合同工程完工验收并移交给发包人后，原由承包人应承担的风险责任，以及保险的责任、权利和义务同时转移给发包人，但承包人在缺陷责任期（工程质量保修期）前造成损失和损坏情形除外。</w:t>
      </w:r>
    </w:p>
    <w:p>
      <w:pPr>
        <w:jc w:val="left"/>
      </w:pPr>
      <w:r>
        <w:rPr>
          <w:b/>
          <w:sz w:val="28"/>
        </w:rPr>
        <w:t>21. 不可抗力</w:t>
      </w:r>
    </w:p>
    <w:p>
      <w:pPr>
        <w:jc w:val="both"/>
      </w:pPr>
      <w:r>
        <w:rPr>
          <w:sz w:val="21"/>
        </w:rPr>
        <w:t>21.1 不可抗力的确认</w:t>
      </w:r>
    </w:p>
    <w:p>
      <w:pPr>
        <w:ind w:firstLine="420"/>
        <w:jc w:val="both"/>
      </w:pPr>
      <w:r>
        <w:rPr>
          <w:sz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ind w:firstLine="420"/>
        <w:jc w:val="both"/>
      </w:pPr>
      <w:r>
        <w:rPr>
          <w:sz w:val="21"/>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pPr>
        <w:jc w:val="both"/>
      </w:pPr>
      <w:r>
        <w:rPr>
          <w:sz w:val="21"/>
        </w:rPr>
        <w:t>21.2 不可抗力的通知</w:t>
      </w:r>
    </w:p>
    <w:p>
      <w:pPr>
        <w:ind w:firstLine="420"/>
        <w:jc w:val="both"/>
      </w:pPr>
      <w:r>
        <w:rPr>
          <w:sz w:val="21"/>
        </w:rPr>
        <w:t>21.2.1 合同一方当事人遇到不可抗力事件，使其履行合同义务受到阻碍时，应立即通知合同另一方当事人和监理人，书面说明不可抗力和受阻碍的详细情况，并提供必要的证明。</w:t>
      </w:r>
    </w:p>
    <w:p>
      <w:pPr>
        <w:ind w:firstLine="420"/>
        <w:jc w:val="both"/>
      </w:pPr>
      <w:r>
        <w:rPr>
          <w:sz w:val="21"/>
        </w:rPr>
        <w:t>21.2.2 如不可抗力持续发生，合同一方当事人应及时向合同另一方当事人和监理人提交中间报告，说明不可抗力和履行合同受阻的情况，并于不可抗力事件结束后28天内提交最终报告及有关资料。</w:t>
      </w:r>
    </w:p>
    <w:p>
      <w:pPr>
        <w:jc w:val="both"/>
      </w:pPr>
      <w:r>
        <w:rPr>
          <w:sz w:val="21"/>
        </w:rPr>
        <w:t>21.3 不可抗力后果及其处理</w:t>
      </w:r>
    </w:p>
    <w:p>
      <w:pPr>
        <w:ind w:firstLine="420"/>
        <w:jc w:val="both"/>
      </w:pPr>
      <w:r>
        <w:rPr>
          <w:sz w:val="21"/>
        </w:rPr>
        <w:t>21.3.1 不可抗力造成损害的责任</w:t>
      </w:r>
    </w:p>
    <w:p>
      <w:pPr>
        <w:ind w:firstLine="420"/>
        <w:jc w:val="both"/>
      </w:pPr>
      <w:r>
        <w:rPr>
          <w:sz w:val="21"/>
        </w:rPr>
        <w:t>除专用合同条款另有约定外，不可抗力导致的人员伤亡、财产损失、费用增加和（或）工期延误等后果，由合同双方按以下原则承担：</w:t>
      </w:r>
    </w:p>
    <w:p>
      <w:pPr>
        <w:ind w:firstLine="718"/>
        <w:jc w:val="both"/>
      </w:pPr>
      <w:r>
        <w:rPr>
          <w:sz w:val="21"/>
        </w:rPr>
        <w:t>（</w:t>
      </w:r>
      <w:r>
        <w:rPr>
          <w:sz w:val="21"/>
        </w:rPr>
        <w:t>1）永久工程，包括已运至施工场地的材料和工程设备的损害，以及因工程损害造成的第三者人员伤亡和财产损失由发包人承担；</w:t>
      </w:r>
    </w:p>
    <w:p>
      <w:pPr>
        <w:ind w:firstLine="718"/>
        <w:jc w:val="both"/>
      </w:pPr>
      <w:r>
        <w:rPr>
          <w:sz w:val="21"/>
        </w:rPr>
        <w:t>（</w:t>
      </w:r>
      <w:r>
        <w:rPr>
          <w:sz w:val="21"/>
        </w:rPr>
        <w:t>2）承包人设备的损坏由承包人承担；</w:t>
      </w:r>
    </w:p>
    <w:p>
      <w:pPr>
        <w:ind w:firstLine="718"/>
        <w:jc w:val="both"/>
      </w:pPr>
      <w:r>
        <w:rPr>
          <w:sz w:val="21"/>
        </w:rPr>
        <w:t>（</w:t>
      </w:r>
      <w:r>
        <w:rPr>
          <w:sz w:val="21"/>
        </w:rPr>
        <w:t>3）发包人和承包人各自承担其人员伤亡和其他财产损失及其相关费用；</w:t>
      </w:r>
    </w:p>
    <w:p>
      <w:pPr>
        <w:ind w:firstLine="718"/>
        <w:jc w:val="both"/>
      </w:pPr>
      <w:r>
        <w:rPr>
          <w:sz w:val="21"/>
        </w:rPr>
        <w:t>（</w:t>
      </w:r>
      <w:r>
        <w:rPr>
          <w:sz w:val="21"/>
        </w:rPr>
        <w:t>4）承包人的停工损失由承包人承担，但停工期间应监理人要求照管工程和清理、修复工程的金额由发包人承担；</w:t>
      </w:r>
    </w:p>
    <w:p>
      <w:pPr>
        <w:ind w:firstLine="718"/>
        <w:jc w:val="both"/>
      </w:pPr>
      <w:r>
        <w:rPr>
          <w:sz w:val="21"/>
        </w:rPr>
        <w:t>（</w:t>
      </w:r>
      <w:r>
        <w:rPr>
          <w:sz w:val="21"/>
        </w:rPr>
        <w:t>5）不能按期竣工的，应合理延长工期，承包人不需支付逾期竣工违约金。发包人要求赶工的，承包人应采取赶工措施，赶工费用由发包人承担。</w:t>
      </w:r>
    </w:p>
    <w:p>
      <w:pPr>
        <w:ind w:firstLine="420"/>
        <w:jc w:val="both"/>
      </w:pPr>
      <w:r>
        <w:rPr>
          <w:sz w:val="21"/>
        </w:rPr>
        <w:t>21.3.2 延迟履行期间发生的不可抗力</w:t>
      </w:r>
    </w:p>
    <w:p>
      <w:pPr>
        <w:ind w:firstLine="420"/>
        <w:jc w:val="both"/>
      </w:pPr>
      <w:r>
        <w:rPr>
          <w:sz w:val="21"/>
        </w:rPr>
        <w:t>合同一方当事人延迟履行，在延迟履行期间发生不可抗力的，不免除其责任。</w:t>
      </w:r>
    </w:p>
    <w:p>
      <w:pPr>
        <w:ind w:firstLine="420"/>
        <w:jc w:val="both"/>
      </w:pPr>
      <w:r>
        <w:rPr>
          <w:sz w:val="21"/>
        </w:rPr>
        <w:t>21.3.3 避免和减少不可抗力损失</w:t>
      </w:r>
    </w:p>
    <w:p>
      <w:pPr>
        <w:ind w:firstLine="420"/>
        <w:jc w:val="both"/>
      </w:pPr>
      <w:r>
        <w:rPr>
          <w:sz w:val="21"/>
        </w:rPr>
        <w:t>不可抗力发生后，发包人和承包人均应采取措施尽量避免和减少损失的扩大，任何一方没有采取有效措施导致损失扩大的，应对扩大的损失承担责任。</w:t>
      </w:r>
    </w:p>
    <w:p>
      <w:pPr>
        <w:ind w:firstLine="420"/>
        <w:jc w:val="both"/>
      </w:pPr>
      <w:r>
        <w:rPr>
          <w:sz w:val="21"/>
        </w:rPr>
        <w:t>21.3.4 因不可抗力解除合同</w:t>
      </w:r>
    </w:p>
    <w:p>
      <w:pPr>
        <w:ind w:firstLine="420"/>
        <w:jc w:val="both"/>
      </w:pPr>
      <w:r>
        <w:rPr>
          <w:sz w:val="21"/>
        </w:rPr>
        <w:t>合同一方当事人因不可抗力不能履行合同的，应当及时通知对方解除合同。合同解除后，承包人应按照第</w:t>
      </w:r>
      <w:r>
        <w:rPr>
          <w:sz w:val="21"/>
        </w:rPr>
        <w:t>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pPr>
        <w:jc w:val="left"/>
      </w:pPr>
      <w:r>
        <w:rPr>
          <w:b/>
          <w:sz w:val="28"/>
        </w:rPr>
        <w:t>22. 违约</w:t>
      </w:r>
    </w:p>
    <w:p>
      <w:pPr>
        <w:jc w:val="both"/>
      </w:pPr>
      <w:r>
        <w:rPr>
          <w:sz w:val="21"/>
        </w:rPr>
        <w:t>22.1 承包人违约</w:t>
      </w:r>
    </w:p>
    <w:p>
      <w:pPr>
        <w:ind w:firstLine="420"/>
        <w:jc w:val="both"/>
      </w:pPr>
      <w:r>
        <w:rPr>
          <w:sz w:val="21"/>
        </w:rPr>
        <w:t>22.1.1 承包人违约的情形</w:t>
      </w:r>
    </w:p>
    <w:p>
      <w:pPr>
        <w:ind w:firstLine="420"/>
        <w:jc w:val="both"/>
      </w:pPr>
      <w:r>
        <w:rPr>
          <w:sz w:val="21"/>
        </w:rPr>
        <w:t>在履行合同过程中发生的下列情况属承包人违约：</w:t>
      </w:r>
    </w:p>
    <w:p>
      <w:pPr>
        <w:ind w:firstLine="718"/>
        <w:jc w:val="both"/>
      </w:pPr>
      <w:r>
        <w:rPr>
          <w:sz w:val="21"/>
        </w:rPr>
        <w:t>（</w:t>
      </w:r>
      <w:r>
        <w:rPr>
          <w:sz w:val="21"/>
        </w:rPr>
        <w:t>1）承包人违反第1.8款或第4.3款的约定，私自将合同的全部或部分权利转让给其他人，或私自将合同的全部或部分义务转移给其他人；</w:t>
      </w:r>
    </w:p>
    <w:p>
      <w:pPr>
        <w:ind w:firstLine="718"/>
        <w:jc w:val="both"/>
      </w:pPr>
      <w:r>
        <w:rPr>
          <w:sz w:val="21"/>
        </w:rPr>
        <w:t>（</w:t>
      </w:r>
      <w:r>
        <w:rPr>
          <w:sz w:val="21"/>
        </w:rPr>
        <w:t>2）承包人违反第5.3款或第6.4款的约定，未经监理人批准，私自将已按合同约定进入施工场地的施工设备、临时设施或材料撤离施工场地；</w:t>
      </w:r>
    </w:p>
    <w:p>
      <w:pPr>
        <w:ind w:firstLine="718"/>
        <w:jc w:val="both"/>
      </w:pPr>
      <w:r>
        <w:rPr>
          <w:sz w:val="21"/>
        </w:rPr>
        <w:t>（</w:t>
      </w:r>
      <w:r>
        <w:rPr>
          <w:sz w:val="21"/>
        </w:rPr>
        <w:t>3）承包人违反第5.4款的约定使用了不合格材料或工程设备，工程质量达不到标准要求，又拒绝清除不合格工程；</w:t>
      </w:r>
    </w:p>
    <w:p>
      <w:pPr>
        <w:ind w:firstLine="718"/>
        <w:jc w:val="both"/>
      </w:pPr>
      <w:r>
        <w:rPr>
          <w:sz w:val="21"/>
        </w:rPr>
        <w:t>（</w:t>
      </w:r>
      <w:r>
        <w:rPr>
          <w:sz w:val="21"/>
        </w:rPr>
        <w:t>4）承包人未能按合同进度计划及时完成合同约定的工作，已造成或预期造成工期延误；</w:t>
      </w:r>
    </w:p>
    <w:p>
      <w:pPr>
        <w:ind w:firstLine="718"/>
        <w:jc w:val="both"/>
      </w:pPr>
      <w:r>
        <w:rPr>
          <w:sz w:val="21"/>
        </w:rPr>
        <w:t>（</w:t>
      </w:r>
      <w:r>
        <w:rPr>
          <w:sz w:val="21"/>
        </w:rPr>
        <w:t>5）承包人在缺陷责任期（工程质量保修期）内，未能对合同工程完工验收鉴定书中所列的缺陷清单的内容或缺陷责任期（工程质量保修期）内发生的缺陷进行修复，而又拒绝按监理人指示再进行修补；</w:t>
      </w:r>
    </w:p>
    <w:p>
      <w:pPr>
        <w:ind w:firstLine="718"/>
        <w:jc w:val="both"/>
      </w:pPr>
      <w:r>
        <w:rPr>
          <w:sz w:val="21"/>
        </w:rPr>
        <w:t>（</w:t>
      </w:r>
      <w:r>
        <w:rPr>
          <w:sz w:val="21"/>
        </w:rPr>
        <w:t>6）承包人无法继续履行或明确表示不履行或实质上已停止履行合同；</w:t>
      </w:r>
    </w:p>
    <w:p>
      <w:pPr>
        <w:ind w:firstLine="718"/>
        <w:jc w:val="both"/>
      </w:pPr>
      <w:r>
        <w:rPr>
          <w:sz w:val="21"/>
        </w:rPr>
        <w:t>（</w:t>
      </w:r>
      <w:r>
        <w:rPr>
          <w:sz w:val="21"/>
        </w:rPr>
        <w:t>7）承包人不按合同约定履行义务的其他情况。</w:t>
      </w:r>
    </w:p>
    <w:p>
      <w:pPr>
        <w:ind w:firstLine="420"/>
        <w:jc w:val="both"/>
      </w:pPr>
      <w:r>
        <w:rPr>
          <w:sz w:val="21"/>
        </w:rPr>
        <w:t>22.1.2 对承包人违约的处理</w:t>
      </w:r>
    </w:p>
    <w:p>
      <w:pPr>
        <w:ind w:firstLine="718"/>
        <w:jc w:val="both"/>
      </w:pPr>
      <w:r>
        <w:rPr>
          <w:sz w:val="21"/>
        </w:rPr>
        <w:t>（</w:t>
      </w:r>
      <w:r>
        <w:rPr>
          <w:sz w:val="21"/>
        </w:rPr>
        <w:t>1）承包人发生第22.1.1（6）目约定的违约情况时，发包人可通知承包人立即解除合同，并按有关法律处理。</w:t>
      </w:r>
    </w:p>
    <w:p>
      <w:pPr>
        <w:ind w:firstLine="718"/>
        <w:jc w:val="both"/>
      </w:pPr>
      <w:r>
        <w:rPr>
          <w:sz w:val="21"/>
        </w:rPr>
        <w:t>（</w:t>
      </w:r>
      <w:r>
        <w:rPr>
          <w:sz w:val="21"/>
        </w:rPr>
        <w:t>2）承包人发生除第22.1.1（6）目约定以外的其他违约情况时，监理人可向承包人发出整改通知，要求其在指定的期限内改正。承包人应承担其违约所引起的费用增加和（或）工期延误。</w:t>
      </w:r>
    </w:p>
    <w:p>
      <w:pPr>
        <w:ind w:firstLine="718"/>
        <w:jc w:val="both"/>
      </w:pPr>
      <w:r>
        <w:rPr>
          <w:sz w:val="21"/>
        </w:rPr>
        <w:t>（</w:t>
      </w:r>
      <w:r>
        <w:rPr>
          <w:sz w:val="21"/>
        </w:rPr>
        <w:t>3）经检查证明承包人已采取了有效措施纠正违约行为，具备复工条件的，可由监理人签发复工通知复工。</w:t>
      </w:r>
    </w:p>
    <w:p>
      <w:pPr>
        <w:ind w:firstLine="420"/>
        <w:jc w:val="both"/>
      </w:pPr>
      <w:r>
        <w:rPr>
          <w:sz w:val="21"/>
        </w:rPr>
        <w:t>22.1.3 承包人违约解除合同</w:t>
      </w:r>
    </w:p>
    <w:p>
      <w:pPr>
        <w:ind w:firstLine="420"/>
        <w:jc w:val="both"/>
      </w:pPr>
      <w:r>
        <w:rPr>
          <w:sz w:val="21"/>
        </w:rPr>
        <w:t>监理人发出整改通知</w:t>
      </w:r>
      <w:r>
        <w:rPr>
          <w:sz w:val="21"/>
        </w:rPr>
        <w:t>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ind w:firstLine="420"/>
        <w:jc w:val="both"/>
      </w:pPr>
      <w:r>
        <w:rPr>
          <w:sz w:val="21"/>
        </w:rPr>
        <w:t>22.1.4 合同解除后的估价、付款和结清</w:t>
      </w:r>
    </w:p>
    <w:p>
      <w:pPr>
        <w:ind w:firstLine="718"/>
        <w:jc w:val="both"/>
      </w:pPr>
      <w:r>
        <w:rPr>
          <w:sz w:val="21"/>
        </w:rPr>
        <w:t>（</w:t>
      </w:r>
      <w:r>
        <w:rPr>
          <w:sz w:val="21"/>
        </w:rPr>
        <w:t>1）合同解除后，监理人按第3.5款商定或确定承包人实际完成工作的价值，以及承包人已提供的材料、施工设备、工程设备和临时工程等的价值。</w:t>
      </w:r>
    </w:p>
    <w:p>
      <w:pPr>
        <w:ind w:firstLine="718"/>
        <w:jc w:val="both"/>
      </w:pPr>
      <w:r>
        <w:rPr>
          <w:sz w:val="21"/>
        </w:rPr>
        <w:t>（</w:t>
      </w:r>
      <w:r>
        <w:rPr>
          <w:sz w:val="21"/>
        </w:rPr>
        <w:t>2）合同解除后，发包人应暂停对承包人的一切付款，查清各项付款和已扣款金额，包括承包人应支付的违约金。</w:t>
      </w:r>
    </w:p>
    <w:p>
      <w:pPr>
        <w:ind w:firstLine="718"/>
        <w:jc w:val="both"/>
      </w:pPr>
      <w:r>
        <w:rPr>
          <w:sz w:val="21"/>
        </w:rPr>
        <w:t>（</w:t>
      </w:r>
      <w:r>
        <w:rPr>
          <w:sz w:val="21"/>
        </w:rPr>
        <w:t>3）合同解除后，发包人应按第23.4款的约定向承包人索赔由于解除合同给发包人造成的损失。</w:t>
      </w:r>
    </w:p>
    <w:p>
      <w:pPr>
        <w:ind w:firstLine="718"/>
        <w:jc w:val="both"/>
      </w:pPr>
      <w:r>
        <w:rPr>
          <w:sz w:val="21"/>
        </w:rPr>
        <w:t>（</w:t>
      </w:r>
      <w:r>
        <w:rPr>
          <w:sz w:val="21"/>
        </w:rPr>
        <w:t>4）合同双方确认上述往来款项后，出具最终结清付款证书，结清全部合同款项。</w:t>
      </w:r>
    </w:p>
    <w:p>
      <w:pPr>
        <w:ind w:firstLine="718"/>
        <w:jc w:val="both"/>
      </w:pPr>
      <w:r>
        <w:rPr>
          <w:sz w:val="21"/>
        </w:rPr>
        <w:t>（</w:t>
      </w:r>
      <w:r>
        <w:rPr>
          <w:sz w:val="21"/>
        </w:rPr>
        <w:t>5）发包人和承包人未能就解除合同后的结清达成一致而形成争议的，按第24条的约定办理。</w:t>
      </w:r>
    </w:p>
    <w:p>
      <w:pPr>
        <w:ind w:firstLine="420"/>
        <w:jc w:val="both"/>
      </w:pPr>
      <w:r>
        <w:rPr>
          <w:sz w:val="21"/>
        </w:rPr>
        <w:t>22.1.5 协议利益的转让</w:t>
      </w:r>
    </w:p>
    <w:p>
      <w:pPr>
        <w:ind w:firstLine="420"/>
        <w:jc w:val="both"/>
      </w:pPr>
      <w:r>
        <w:rPr>
          <w:sz w:val="21"/>
        </w:rPr>
        <w:t>因承包人违约解除合同的，发包人有权要求承包人将其为实施合同而签订的材料和设备的订货协议或任何服务协议利益转让给发包人，并在解除合同后的</w:t>
      </w:r>
      <w:r>
        <w:rPr>
          <w:sz w:val="21"/>
        </w:rPr>
        <w:t>14天内，依法办理转让手续。</w:t>
      </w:r>
    </w:p>
    <w:p>
      <w:pPr>
        <w:ind w:firstLine="420"/>
        <w:jc w:val="both"/>
      </w:pPr>
      <w:r>
        <w:rPr>
          <w:sz w:val="21"/>
        </w:rPr>
        <w:t>22.1.6 紧急情况下无能力或不愿进行抢救</w:t>
      </w:r>
    </w:p>
    <w:p>
      <w:pPr>
        <w:ind w:firstLine="420"/>
        <w:jc w:val="both"/>
      </w:pPr>
      <w:r>
        <w:rPr>
          <w:sz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jc w:val="both"/>
      </w:pPr>
      <w:r>
        <w:rPr>
          <w:sz w:val="21"/>
        </w:rPr>
        <w:t>22.2 发包人违约</w:t>
      </w:r>
    </w:p>
    <w:p>
      <w:pPr>
        <w:ind w:firstLine="420"/>
        <w:jc w:val="both"/>
      </w:pPr>
      <w:r>
        <w:rPr>
          <w:sz w:val="21"/>
        </w:rPr>
        <w:t>22.2.1 发包人违约的情形</w:t>
      </w:r>
    </w:p>
    <w:p>
      <w:pPr>
        <w:ind w:firstLine="420"/>
        <w:jc w:val="both"/>
      </w:pPr>
      <w:r>
        <w:rPr>
          <w:sz w:val="21"/>
        </w:rPr>
        <w:t>在履行合同过程中发生的下列情形，属发包人违约：</w:t>
      </w:r>
    </w:p>
    <w:p>
      <w:pPr>
        <w:ind w:firstLine="718"/>
        <w:jc w:val="both"/>
      </w:pPr>
      <w:r>
        <w:rPr>
          <w:sz w:val="21"/>
        </w:rPr>
        <w:t>（</w:t>
      </w:r>
      <w:r>
        <w:rPr>
          <w:sz w:val="21"/>
        </w:rPr>
        <w:t>1）发包人未能按合同约定支付预付款或合同价款，或拖延、拒绝批准付款申请和支付凭证，导致付款延误的；</w:t>
      </w:r>
    </w:p>
    <w:p>
      <w:pPr>
        <w:ind w:firstLine="718"/>
        <w:jc w:val="both"/>
      </w:pPr>
      <w:r>
        <w:rPr>
          <w:sz w:val="21"/>
        </w:rPr>
        <w:t>（</w:t>
      </w:r>
      <w:r>
        <w:rPr>
          <w:sz w:val="21"/>
        </w:rPr>
        <w:t>2）发包人原因造成停工的；</w:t>
      </w:r>
    </w:p>
    <w:p>
      <w:pPr>
        <w:ind w:firstLine="718"/>
        <w:jc w:val="both"/>
      </w:pPr>
      <w:r>
        <w:rPr>
          <w:sz w:val="21"/>
        </w:rPr>
        <w:t>（</w:t>
      </w:r>
      <w:r>
        <w:rPr>
          <w:sz w:val="21"/>
        </w:rPr>
        <w:t>3）监理人无正当理由没有在约定期限内发出复工指示，导致承包人无法复工的；</w:t>
      </w:r>
    </w:p>
    <w:p>
      <w:pPr>
        <w:ind w:firstLine="718"/>
        <w:jc w:val="both"/>
      </w:pPr>
      <w:r>
        <w:rPr>
          <w:sz w:val="21"/>
        </w:rPr>
        <w:t>（</w:t>
      </w:r>
      <w:r>
        <w:rPr>
          <w:sz w:val="21"/>
        </w:rPr>
        <w:t>4）发包人无法继续履行或明确表示不履行或实质上已停止履行合同的；</w:t>
      </w:r>
    </w:p>
    <w:p>
      <w:pPr>
        <w:ind w:firstLine="718"/>
        <w:jc w:val="both"/>
      </w:pPr>
      <w:r>
        <w:rPr>
          <w:sz w:val="21"/>
        </w:rPr>
        <w:t>（</w:t>
      </w:r>
      <w:r>
        <w:rPr>
          <w:sz w:val="21"/>
        </w:rPr>
        <w:t>5）发包人不履行合同约定其他义务的。</w:t>
      </w:r>
    </w:p>
    <w:p>
      <w:pPr>
        <w:ind w:firstLine="420"/>
        <w:jc w:val="both"/>
      </w:pPr>
      <w:r>
        <w:rPr>
          <w:sz w:val="21"/>
        </w:rPr>
        <w:t>22.2.2 承包人有权暂停施工</w:t>
      </w:r>
    </w:p>
    <w:p>
      <w:pPr>
        <w:ind w:firstLine="420"/>
        <w:jc w:val="both"/>
      </w:pPr>
      <w:r>
        <w:rPr>
          <w:sz w:val="21"/>
        </w:rPr>
        <w:t>发包人发生除第</w:t>
      </w:r>
      <w:r>
        <w:rPr>
          <w:sz w:val="21"/>
        </w:rPr>
        <w:t>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ind w:firstLine="420"/>
        <w:jc w:val="both"/>
      </w:pPr>
      <w:r>
        <w:rPr>
          <w:sz w:val="21"/>
        </w:rPr>
        <w:t>22.2.3 发包人违约解除合同</w:t>
      </w:r>
    </w:p>
    <w:p>
      <w:pPr>
        <w:ind w:firstLine="718"/>
        <w:jc w:val="both"/>
      </w:pPr>
      <w:r>
        <w:rPr>
          <w:sz w:val="21"/>
        </w:rPr>
        <w:t>（</w:t>
      </w:r>
      <w:r>
        <w:rPr>
          <w:sz w:val="21"/>
        </w:rPr>
        <w:t xml:space="preserve">1）发生第22.2.1（4）目的违约情况时，承包人可书面通知发包人解除合同。   </w:t>
      </w:r>
    </w:p>
    <w:p>
      <w:pPr>
        <w:ind w:firstLine="718"/>
        <w:jc w:val="both"/>
      </w:pPr>
      <w:r>
        <w:rPr>
          <w:sz w:val="21"/>
        </w:rPr>
        <w:t>（</w:t>
      </w:r>
      <w:r>
        <w:rPr>
          <w:sz w:val="21"/>
        </w:rPr>
        <w:t>2）承包人按22.2.2项暂停施工28天后，发包人仍不纠正违约行为的，承包人可向发包人发出解除合同通知。但承包人的这一行动不免除发包人承担的违约责任，也不影响承包人根据合同约定享有的索赔权利。</w:t>
      </w:r>
    </w:p>
    <w:p>
      <w:pPr>
        <w:ind w:firstLine="420"/>
        <w:jc w:val="both"/>
      </w:pPr>
      <w:r>
        <w:rPr>
          <w:sz w:val="21"/>
        </w:rPr>
        <w:t>22.2.4 解除合同后的付款</w:t>
      </w:r>
    </w:p>
    <w:p>
      <w:pPr>
        <w:ind w:firstLine="420"/>
        <w:jc w:val="both"/>
      </w:pPr>
      <w:r>
        <w:rPr>
          <w:sz w:val="21"/>
        </w:rPr>
        <w:t>因发包人违约解除合同的，发包人应在解除合同后</w:t>
      </w:r>
      <w:r>
        <w:rPr>
          <w:sz w:val="21"/>
        </w:rPr>
        <w:t>28天内向承包人支付下列金额，承包人应在此期限内及时向发包人提交要求支付下列金额的有关资料和凭证：</w:t>
      </w:r>
    </w:p>
    <w:p>
      <w:pPr>
        <w:ind w:firstLine="718"/>
        <w:jc w:val="both"/>
      </w:pPr>
      <w:r>
        <w:rPr>
          <w:sz w:val="21"/>
        </w:rPr>
        <w:t>（</w:t>
      </w:r>
      <w:r>
        <w:rPr>
          <w:sz w:val="21"/>
        </w:rPr>
        <w:t>1）合同解除日以前所完成工作的价款；</w:t>
      </w:r>
    </w:p>
    <w:p>
      <w:pPr>
        <w:ind w:firstLine="718"/>
        <w:jc w:val="both"/>
      </w:pPr>
      <w:r>
        <w:rPr>
          <w:sz w:val="21"/>
        </w:rPr>
        <w:t>（</w:t>
      </w:r>
      <w:r>
        <w:rPr>
          <w:sz w:val="21"/>
        </w:rPr>
        <w:t>2）承包人为该工程施工订购并已付款的材料、工程设备和其他物品的金额。发包人付还后，该材料、工程设备和其他物品归发包人所有；</w:t>
      </w:r>
    </w:p>
    <w:p>
      <w:pPr>
        <w:ind w:firstLine="718"/>
        <w:jc w:val="both"/>
      </w:pPr>
      <w:r>
        <w:rPr>
          <w:sz w:val="21"/>
        </w:rPr>
        <w:t>（</w:t>
      </w:r>
      <w:r>
        <w:rPr>
          <w:sz w:val="21"/>
        </w:rPr>
        <w:t>3）承包人为完成工程所发生的，而发包人未支付的金额；</w:t>
      </w:r>
    </w:p>
    <w:p>
      <w:pPr>
        <w:ind w:firstLine="718"/>
        <w:jc w:val="both"/>
      </w:pPr>
      <w:r>
        <w:rPr>
          <w:sz w:val="21"/>
        </w:rPr>
        <w:t>（</w:t>
      </w:r>
      <w:r>
        <w:rPr>
          <w:sz w:val="21"/>
        </w:rPr>
        <w:t>4）承包人撤离施工场地以及遣散承包人人员的金额；</w:t>
      </w:r>
    </w:p>
    <w:p>
      <w:pPr>
        <w:ind w:firstLine="718"/>
        <w:jc w:val="both"/>
      </w:pPr>
      <w:r>
        <w:rPr>
          <w:sz w:val="21"/>
        </w:rPr>
        <w:t>（</w:t>
      </w:r>
      <w:r>
        <w:rPr>
          <w:sz w:val="21"/>
        </w:rPr>
        <w:t>5）由于解除合同应赔偿的承包人损失；</w:t>
      </w:r>
    </w:p>
    <w:p>
      <w:pPr>
        <w:ind w:firstLine="718"/>
        <w:jc w:val="both"/>
      </w:pPr>
      <w:r>
        <w:rPr>
          <w:sz w:val="21"/>
        </w:rPr>
        <w:t>（</w:t>
      </w:r>
      <w:r>
        <w:rPr>
          <w:sz w:val="21"/>
        </w:rPr>
        <w:t>6）按合同约定在合同解除日前应支付给承包人的其他金额。</w:t>
      </w:r>
    </w:p>
    <w:p>
      <w:pPr>
        <w:ind w:firstLine="420"/>
        <w:jc w:val="both"/>
      </w:pPr>
      <w:r>
        <w:rPr>
          <w:sz w:val="21"/>
        </w:rPr>
        <w:t>发包人应按本项约定支付上述金额并退还质量保证金和履约担保，但有权要求承包人支付应偿还给发包人的各项金额。</w:t>
      </w:r>
    </w:p>
    <w:p>
      <w:pPr>
        <w:ind w:firstLine="420"/>
        <w:jc w:val="both"/>
      </w:pPr>
      <w:r>
        <w:rPr>
          <w:sz w:val="21"/>
        </w:rPr>
        <w:t>22.2.5 解除合同后的承包人撤离</w:t>
      </w:r>
    </w:p>
    <w:p>
      <w:pPr>
        <w:ind w:firstLine="420"/>
        <w:jc w:val="both"/>
      </w:pPr>
      <w:r>
        <w:rPr>
          <w:sz w:val="21"/>
        </w:rPr>
        <w:t>因发包人违约而解除合同后，承包人应妥善做好已竣工工程和已购材料、设备的保护和移交工作，按发包人要求将承包人设备和人员撤出施工场地。承包人撤出施工场地应遵守第</w:t>
      </w:r>
      <w:r>
        <w:rPr>
          <w:sz w:val="21"/>
        </w:rPr>
        <w:t>18.7.1项的约定，发包人应为承包人撤出提供必要条件。</w:t>
      </w:r>
    </w:p>
    <w:p>
      <w:pPr>
        <w:jc w:val="both"/>
      </w:pPr>
      <w:r>
        <w:rPr>
          <w:sz w:val="21"/>
        </w:rPr>
        <w:t>22.3 第三人造成的违约</w:t>
      </w:r>
    </w:p>
    <w:p>
      <w:pPr>
        <w:ind w:firstLine="420"/>
        <w:jc w:val="both"/>
      </w:pPr>
      <w:r>
        <w:rPr>
          <w:sz w:val="21"/>
        </w:rPr>
        <w:t>在履行合同过程中，一方当事人因第三人的原因造成违约的，应当向对方当事人承担违约责任。一方当事人和第三人之间的纠纷，依照法律规定或者按照约定解决。</w:t>
      </w:r>
    </w:p>
    <w:p>
      <w:pPr>
        <w:jc w:val="left"/>
      </w:pPr>
      <w:r>
        <w:rPr>
          <w:b/>
          <w:sz w:val="28"/>
        </w:rPr>
        <w:t>23. 索赔</w:t>
      </w:r>
    </w:p>
    <w:p>
      <w:pPr>
        <w:jc w:val="both"/>
      </w:pPr>
      <w:r>
        <w:rPr>
          <w:sz w:val="21"/>
        </w:rPr>
        <w:t>23.1 承包人索赔的提出</w:t>
      </w:r>
    </w:p>
    <w:p>
      <w:pPr>
        <w:ind w:firstLine="420"/>
        <w:jc w:val="both"/>
      </w:pPr>
      <w:r>
        <w:rPr>
          <w:sz w:val="21"/>
        </w:rPr>
        <w:t>根据合同约定，承包人认为有权得到追加付款和（或）延长工期的，应按以下程序向发包人提出索赔：</w:t>
      </w:r>
    </w:p>
    <w:p>
      <w:pPr>
        <w:ind w:firstLine="359"/>
        <w:jc w:val="both"/>
      </w:pPr>
      <w:r>
        <w:rPr>
          <w:sz w:val="21"/>
        </w:rPr>
        <w:t>（</w:t>
      </w:r>
      <w:r>
        <w:rPr>
          <w:sz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ind w:firstLine="359"/>
        <w:jc w:val="both"/>
      </w:pPr>
      <w:r>
        <w:rPr>
          <w:sz w:val="21"/>
        </w:rPr>
        <w:t>（</w:t>
      </w:r>
      <w:r>
        <w:rPr>
          <w:sz w:val="21"/>
        </w:rPr>
        <w:t>2）承包人应在发出索赔意向通知书后28天内，向监理人正式递交索赔通知书。索赔通知书应详细说明索赔理由以及要求追加的付款金额和（或）延长的工期，并附必要的记录和证明材料；</w:t>
      </w:r>
    </w:p>
    <w:p>
      <w:pPr>
        <w:ind w:firstLine="359"/>
        <w:jc w:val="both"/>
      </w:pPr>
      <w:r>
        <w:rPr>
          <w:sz w:val="21"/>
        </w:rPr>
        <w:t>（</w:t>
      </w:r>
      <w:r>
        <w:rPr>
          <w:sz w:val="21"/>
        </w:rPr>
        <w:t>3）索赔事件具有连续影响的，承包人应按合理时间间隔继续递交延续索赔通知，说明连续影响的实际情况和记录，列出累计的追加付款金额和（或）工期延长天数；</w:t>
      </w:r>
    </w:p>
    <w:p>
      <w:pPr>
        <w:ind w:firstLine="359"/>
        <w:jc w:val="both"/>
      </w:pPr>
      <w:r>
        <w:rPr>
          <w:sz w:val="21"/>
        </w:rPr>
        <w:t>（</w:t>
      </w:r>
      <w:r>
        <w:rPr>
          <w:sz w:val="21"/>
        </w:rPr>
        <w:t>4）在索赔事件影响结束后的28天内，承包人应向监理人递交最终索赔通知书，说明最终要求索赔的追加付款金额和延长的工期，并附必要的记录和证明材料。</w:t>
      </w:r>
    </w:p>
    <w:p>
      <w:pPr>
        <w:jc w:val="both"/>
      </w:pPr>
      <w:r>
        <w:rPr>
          <w:sz w:val="21"/>
        </w:rPr>
        <w:t>23.2 承包人索赔处理程序</w:t>
      </w:r>
    </w:p>
    <w:p>
      <w:pPr>
        <w:ind w:firstLine="359"/>
        <w:jc w:val="both"/>
      </w:pPr>
      <w:r>
        <w:rPr>
          <w:sz w:val="21"/>
        </w:rPr>
        <w:t>（</w:t>
      </w:r>
      <w:r>
        <w:rPr>
          <w:sz w:val="21"/>
        </w:rPr>
        <w:t>1）监理人收到承包人提交的索赔通知书后，应及时审查索赔通知书的内容、查验承包人的记录和证明材料，必要时监理人可要求承包人提交全部原始记录副本。</w:t>
      </w:r>
    </w:p>
    <w:p>
      <w:pPr>
        <w:ind w:firstLine="359"/>
        <w:jc w:val="both"/>
      </w:pPr>
      <w:r>
        <w:rPr>
          <w:sz w:val="21"/>
        </w:rPr>
        <w:t>（</w:t>
      </w:r>
      <w:r>
        <w:rPr>
          <w:sz w:val="21"/>
        </w:rPr>
        <w:t>2）监理人应按第3.5款商定或确定追加的付款和（或）延长的工期，并在收到上述索赔通知书或有关索赔的进一步证明材料后的42天内，将索赔处理结果答复承包人。</w:t>
      </w:r>
    </w:p>
    <w:p>
      <w:pPr>
        <w:ind w:firstLine="359"/>
        <w:jc w:val="both"/>
      </w:pPr>
      <w:r>
        <w:rPr>
          <w:sz w:val="21"/>
        </w:rPr>
        <w:t>（</w:t>
      </w:r>
      <w:r>
        <w:rPr>
          <w:sz w:val="21"/>
        </w:rPr>
        <w:t>3）承包人接受索赔处理结果的，发包人应在作出索赔处理结果答复后28天内完成赔付。承包人不接受索赔处理结果的，按第24条的约定办理。</w:t>
      </w:r>
    </w:p>
    <w:p>
      <w:pPr>
        <w:jc w:val="both"/>
      </w:pPr>
      <w:r>
        <w:rPr>
          <w:sz w:val="21"/>
        </w:rPr>
        <w:t>23.3 承包人提出索赔的期限</w:t>
      </w:r>
    </w:p>
    <w:p>
      <w:pPr>
        <w:ind w:firstLine="420"/>
        <w:jc w:val="both"/>
      </w:pPr>
      <w:r>
        <w:rPr>
          <w:sz w:val="21"/>
        </w:rPr>
        <w:t>23.3.1 承包人按第17.5款的约定接受了完工付款证书后，应被认为已无权再提出在合同工程完工证书颁发前所发生的任何索赔。</w:t>
      </w:r>
    </w:p>
    <w:p>
      <w:pPr>
        <w:ind w:firstLine="420"/>
        <w:jc w:val="both"/>
      </w:pPr>
      <w:r>
        <w:rPr>
          <w:sz w:val="21"/>
        </w:rPr>
        <w:t>23.3.2 承包人按第17.6款的约定提交的最终结清申请单中，只限于提出合同工程完工证书颁发后发生的索赔。提出索赔的期限自接受最终结清证书时终止。</w:t>
      </w:r>
    </w:p>
    <w:p>
      <w:pPr>
        <w:jc w:val="both"/>
      </w:pPr>
      <w:r>
        <w:rPr>
          <w:sz w:val="21"/>
        </w:rPr>
        <w:t>23.4 发包人的索赔</w:t>
      </w:r>
    </w:p>
    <w:p>
      <w:pPr>
        <w:ind w:firstLine="420"/>
        <w:jc w:val="both"/>
      </w:pPr>
      <w:r>
        <w:rPr>
          <w:sz w:val="21"/>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pPr>
        <w:ind w:firstLine="420"/>
        <w:jc w:val="both"/>
      </w:pPr>
      <w:r>
        <w:rPr>
          <w:sz w:val="21"/>
        </w:rPr>
        <w:t>23.4.2 监理人按第3.5款商定或确定发包人从承包人处得到赔付的金额和（或）缺陷责任期的延长期。承包人应付给发包人的金额可从拟支付给承包人的合同价款中扣除，或由承包人以其他方式支付给发包人。</w:t>
      </w:r>
    </w:p>
    <w:p>
      <w:pPr>
        <w:ind w:firstLine="420"/>
        <w:jc w:val="both"/>
      </w:pPr>
      <w:r>
        <w:rPr>
          <w:sz w:val="21"/>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pPr>
        <w:jc w:val="left"/>
      </w:pPr>
      <w:r>
        <w:rPr>
          <w:b/>
          <w:sz w:val="28"/>
        </w:rPr>
        <w:t>24. 争议的解决</w:t>
      </w:r>
    </w:p>
    <w:p>
      <w:pPr>
        <w:jc w:val="both"/>
      </w:pPr>
      <w:r>
        <w:rPr>
          <w:sz w:val="21"/>
        </w:rPr>
        <w:t>24.1 争议的解决方式</w:t>
      </w:r>
    </w:p>
    <w:p>
      <w:pPr>
        <w:ind w:firstLine="420"/>
        <w:jc w:val="both"/>
      </w:pPr>
      <w:r>
        <w:rPr>
          <w:sz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ind w:firstLine="420"/>
        <w:jc w:val="both"/>
      </w:pPr>
      <w:r>
        <w:rPr>
          <w:sz w:val="21"/>
        </w:rPr>
        <w:t>（</w:t>
      </w:r>
      <w:r>
        <w:rPr>
          <w:sz w:val="21"/>
        </w:rPr>
        <w:t>1）向约定的仲裁委员会申请仲裁；</w:t>
      </w:r>
    </w:p>
    <w:p>
      <w:pPr>
        <w:ind w:firstLine="420"/>
        <w:jc w:val="both"/>
      </w:pPr>
      <w:r>
        <w:rPr>
          <w:sz w:val="21"/>
        </w:rPr>
        <w:t>（</w:t>
      </w:r>
      <w:r>
        <w:rPr>
          <w:sz w:val="21"/>
        </w:rPr>
        <w:t>2）向有管辖权的人民法院提起诉讼。</w:t>
      </w:r>
    </w:p>
    <w:p>
      <w:pPr>
        <w:jc w:val="both"/>
      </w:pPr>
      <w:r>
        <w:rPr>
          <w:sz w:val="21"/>
        </w:rPr>
        <w:t>24.2 友好解决</w:t>
      </w:r>
    </w:p>
    <w:p>
      <w:pPr>
        <w:ind w:firstLine="420"/>
        <w:jc w:val="both"/>
      </w:pPr>
      <w:r>
        <w:rPr>
          <w:sz w:val="21"/>
        </w:rPr>
        <w:t>在提请争议评审、仲裁或者诉讼前，以及在争议评审、仲裁或诉讼过程中，发包人和承包人均可共同努力友好协商解决争议。</w:t>
      </w:r>
    </w:p>
    <w:p>
      <w:pPr>
        <w:jc w:val="both"/>
      </w:pPr>
      <w:r>
        <w:rPr>
          <w:sz w:val="21"/>
        </w:rPr>
        <w:t>24.3 争议评审</w:t>
      </w:r>
    </w:p>
    <w:p>
      <w:pPr>
        <w:ind w:firstLine="420"/>
        <w:jc w:val="both"/>
      </w:pPr>
      <w:r>
        <w:rPr>
          <w:sz w:val="21"/>
        </w:rPr>
        <w:t>24.3.1 采用争议评审的，发包人和承包人应在开工日后的28天内或在争议发生后，协商成立争议评审组。争议评审组由有合同管理和工程实践经验的专家组成。</w:t>
      </w:r>
    </w:p>
    <w:p>
      <w:pPr>
        <w:ind w:firstLine="420"/>
        <w:jc w:val="both"/>
      </w:pPr>
      <w:r>
        <w:rPr>
          <w:sz w:val="21"/>
        </w:rPr>
        <w:t>24.3.2 合同双方的争议，应首先由申请人向争议评审组提交一份详细的评审申请报告，并附必要的文件、图纸和证明材料，申请人还应将上述报告的副本同时提交给被申请人和监理人。</w:t>
      </w:r>
    </w:p>
    <w:p>
      <w:pPr>
        <w:ind w:firstLine="420"/>
        <w:jc w:val="both"/>
      </w:pPr>
      <w:r>
        <w:rPr>
          <w:sz w:val="21"/>
        </w:rPr>
        <w:t>24.3.3 被申请人在收到申请人评审申请报告副本后的28天内，向争议评审组提交一份答辩报告，并附证明材料。被申请人应将答辩报告的副本同时提交给申请人和监理人。</w:t>
      </w:r>
    </w:p>
    <w:p>
      <w:pPr>
        <w:ind w:firstLine="420"/>
        <w:jc w:val="both"/>
      </w:pPr>
      <w:r>
        <w:rPr>
          <w:sz w:val="21"/>
        </w:rPr>
        <w:t>24.3.4 除专用合同条款另有约定外，争议评审组在收到合同双方报告后的14天内，邀请双方代表和有关人员举行调查会，向双方调查争议细节；必要时争议评审组可要求双方进一步提供补充材料。</w:t>
      </w:r>
    </w:p>
    <w:p>
      <w:pPr>
        <w:ind w:firstLine="420"/>
        <w:jc w:val="both"/>
      </w:pPr>
      <w:r>
        <w:rPr>
          <w:sz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ind w:firstLine="420"/>
        <w:jc w:val="both"/>
      </w:pPr>
      <w:r>
        <w:rPr>
          <w:sz w:val="21"/>
        </w:rPr>
        <w:t>24.3.6 发包人和承包人接受评审意见的，由监理人根据评审意见拟定执行协议，经争议双方签字后作为合同的补充文件，并遵照执行。</w:t>
      </w:r>
    </w:p>
    <w:p>
      <w:pPr>
        <w:ind w:firstLine="420"/>
        <w:jc w:val="both"/>
      </w:pPr>
      <w:r>
        <w:rPr>
          <w:sz w:val="21"/>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pPr>
        <w:jc w:val="both"/>
      </w:pPr>
      <w:r>
        <w:rPr>
          <w:b/>
          <w:sz w:val="28"/>
        </w:rPr>
        <w:t>24.4仲裁</w:t>
      </w:r>
    </w:p>
    <w:p>
      <w:pPr>
        <w:ind w:firstLine="420"/>
        <w:jc w:val="both"/>
      </w:pPr>
      <w:r>
        <w:rPr>
          <w:sz w:val="21"/>
        </w:rPr>
        <w:t>24.4.1若合同双方商定直接向仲裁机构申请仲裁，应签订仲裁协议并约定仲裁机构。</w:t>
      </w:r>
    </w:p>
    <w:p>
      <w:pPr>
        <w:jc w:val="both"/>
      </w:pPr>
      <w:r>
        <w:rPr>
          <w:sz w:val="21"/>
        </w:rPr>
        <w:t xml:space="preserve">    </w:t>
      </w:r>
      <w:r>
        <w:rPr>
          <w:sz w:val="21"/>
        </w:rPr>
        <w:t>24.4.2若合同双方未能达成仲裁协议，则本合同的仲裁条款无效，任一方均有权向人民法院提起诉讼。</w:t>
      </w:r>
    </w:p>
    <w:p>
      <w:pPr>
        <w:ind w:firstLine="480"/>
        <w:jc w:val="both"/>
      </w:pPr>
      <w:r>
        <w:rPr>
          <w:sz w:val="21"/>
        </w:rPr>
        <w:t xml:space="preserve"> </w:t>
      </w:r>
    </w:p>
    <w:p>
      <w:pPr>
        <w:ind w:firstLine="480"/>
        <w:jc w:val="both"/>
      </w:pPr>
    </w:p>
    <w:p>
      <w:pPr>
        <w:ind w:firstLine="690"/>
        <w:jc w:val="both"/>
      </w:pPr>
    </w:p>
    <w:p>
      <w:pPr>
        <w:ind w:firstLine="690"/>
        <w:jc w:val="both"/>
      </w:pPr>
    </w:p>
    <w:p>
      <w:pPr>
        <w:ind w:firstLine="690"/>
        <w:jc w:val="both"/>
      </w:pPr>
    </w:p>
    <w:p>
      <w:pPr>
        <w:jc w:val="both"/>
      </w:pPr>
    </w:p>
    <w:p>
      <w:pPr>
        <w:jc w:val="both"/>
      </w:pPr>
    </w:p>
    <w:p/>
    <w:p>
      <w:r>
        <w:rPr/>
        <w:t xml:space="preserve"> </w:t>
      </w:r>
    </w:p>
    <w:p>
      <w:pPr>
        <w:jc w:val="center"/>
      </w:pPr>
      <w:r>
        <w:rPr>
          <w:sz w:val="34"/>
        </w:rPr>
        <w:t>第三节</w:t>
      </w:r>
      <w:r>
        <w:rPr>
          <w:sz w:val="21"/>
        </w:rPr>
        <w:t xml:space="preserve">   </w:t>
      </w:r>
      <w:r>
        <w:rPr>
          <w:sz w:val="34"/>
        </w:rPr>
        <w:t>专用合同条款</w:t>
      </w:r>
    </w:p>
    <w:p>
      <w:pPr>
        <w:jc w:val="left"/>
      </w:pPr>
      <w:r>
        <w:rPr>
          <w:b/>
          <w:sz w:val="28"/>
        </w:rPr>
        <w:t>1 一般约定</w:t>
      </w:r>
    </w:p>
    <w:p>
      <w:pPr>
        <w:jc w:val="left"/>
      </w:pPr>
      <w:r>
        <w:rPr>
          <w:sz w:val="21"/>
        </w:rPr>
        <w:t>1.1　词语定义</w:t>
      </w:r>
    </w:p>
    <w:p>
      <w:pPr>
        <w:jc w:val="left"/>
      </w:pPr>
      <w:r>
        <w:rPr>
          <w:sz w:val="21"/>
        </w:rPr>
        <w:t>1.1.2</w:t>
      </w:r>
      <w:r>
        <w:rPr>
          <w:sz w:val="21"/>
        </w:rPr>
        <w:t>合同当事人和人员</w:t>
      </w:r>
    </w:p>
    <w:p>
      <w:pPr>
        <w:jc w:val="left"/>
      </w:pPr>
      <w:r>
        <w:rPr>
          <w:sz w:val="21"/>
        </w:rPr>
        <w:t>1.1.2.2</w:t>
      </w:r>
      <w:r>
        <w:rPr>
          <w:sz w:val="21"/>
        </w:rPr>
        <w:t>发包人</w:t>
      </w:r>
      <w:r>
        <w:rPr>
          <w:sz w:val="21"/>
        </w:rPr>
        <w:t>：</w:t>
      </w:r>
      <w:r>
        <w:rPr>
          <w:sz w:val="21"/>
          <w:u w:val="single"/>
        </w:rPr>
        <w:t xml:space="preserve">                                               </w:t>
      </w:r>
      <w:r>
        <w:rPr>
          <w:sz w:val="21"/>
        </w:rPr>
        <w:t>。</w:t>
      </w:r>
    </w:p>
    <w:p>
      <w:pPr>
        <w:jc w:val="left"/>
      </w:pPr>
      <w:r>
        <w:rPr>
          <w:sz w:val="21"/>
        </w:rPr>
        <w:t>1.1.2.3</w:t>
      </w:r>
      <w:r>
        <w:rPr>
          <w:sz w:val="21"/>
        </w:rPr>
        <w:t>承包人</w:t>
      </w:r>
      <w:r>
        <w:rPr>
          <w:sz w:val="21"/>
        </w:rPr>
        <w:t>：</w:t>
      </w:r>
      <w:r>
        <w:rPr>
          <w:sz w:val="21"/>
          <w:u w:val="single"/>
        </w:rPr>
        <w:t>（</w:t>
      </w:r>
      <w:r>
        <w:rPr>
          <w:sz w:val="21"/>
          <w:u w:val="single"/>
        </w:rPr>
        <w:t>签约后填入承包人的名称</w:t>
      </w:r>
      <w:r>
        <w:rPr>
          <w:sz w:val="21"/>
          <w:u w:val="single"/>
        </w:rPr>
        <w:t>）</w:t>
      </w:r>
      <w:r>
        <w:rPr>
          <w:sz w:val="21"/>
          <w:u w:val="single"/>
        </w:rPr>
        <w:t xml:space="preserve">                    </w:t>
      </w:r>
      <w:r>
        <w:rPr>
          <w:sz w:val="21"/>
        </w:rPr>
        <w:t>。</w:t>
      </w:r>
    </w:p>
    <w:p>
      <w:pPr>
        <w:jc w:val="left"/>
      </w:pPr>
      <w:r>
        <w:rPr>
          <w:sz w:val="21"/>
        </w:rPr>
        <w:t xml:space="preserve">1.1.2.6  </w:t>
      </w:r>
      <w:r>
        <w:rPr>
          <w:sz w:val="21"/>
        </w:rPr>
        <w:t>监理人</w:t>
      </w:r>
      <w:r>
        <w:rPr>
          <w:sz w:val="21"/>
        </w:rPr>
        <w:t>：</w:t>
      </w:r>
      <w:r>
        <w:rPr>
          <w:sz w:val="21"/>
          <w:u w:val="single"/>
        </w:rPr>
        <w:t xml:space="preserve">                                               </w:t>
      </w:r>
      <w:r>
        <w:rPr>
          <w:sz w:val="21"/>
        </w:rPr>
        <w:t>。</w:t>
      </w:r>
    </w:p>
    <w:p>
      <w:pPr>
        <w:jc w:val="left"/>
      </w:pPr>
      <w:r>
        <w:rPr>
          <w:sz w:val="21"/>
        </w:rPr>
        <w:t>1.1.4</w:t>
      </w:r>
      <w:r>
        <w:rPr>
          <w:sz w:val="21"/>
        </w:rPr>
        <w:t>日期</w:t>
      </w:r>
    </w:p>
    <w:p>
      <w:pPr>
        <w:jc w:val="left"/>
      </w:pPr>
      <w:r>
        <w:rPr>
          <w:sz w:val="21"/>
        </w:rPr>
        <w:t>1.1.4.5</w:t>
      </w:r>
      <w:r>
        <w:rPr>
          <w:sz w:val="21"/>
        </w:rPr>
        <w:t>缺陷责任期</w:t>
      </w:r>
      <w:r>
        <w:rPr>
          <w:sz w:val="21"/>
        </w:rPr>
        <w:t>（</w:t>
      </w:r>
      <w:r>
        <w:rPr>
          <w:sz w:val="21"/>
        </w:rPr>
        <w:t>工程质量保修期</w:t>
      </w:r>
      <w:r>
        <w:rPr>
          <w:sz w:val="21"/>
        </w:rPr>
        <w:t>）：从工程</w:t>
      </w:r>
      <w:r>
        <w:rPr>
          <w:sz w:val="21"/>
          <w:u w:val="single"/>
        </w:rPr>
        <w:t xml:space="preserve"> </w:t>
      </w:r>
      <w:r>
        <w:rPr>
          <w:sz w:val="21"/>
          <w:u w:val="single"/>
        </w:rPr>
        <w:t>合同完工</w:t>
      </w:r>
      <w:r>
        <w:rPr>
          <w:sz w:val="21"/>
        </w:rPr>
        <w:t>验收之日起一年。</w:t>
      </w:r>
    </w:p>
    <w:p>
      <w:pPr>
        <w:jc w:val="left"/>
      </w:pPr>
      <w:r>
        <w:rPr>
          <w:sz w:val="21"/>
        </w:rPr>
        <w:t>1.4  合同文件的优先顺序</w:t>
      </w:r>
    </w:p>
    <w:p>
      <w:pPr>
        <w:jc w:val="left"/>
      </w:pPr>
      <w:r>
        <w:rPr>
          <w:sz w:val="21"/>
        </w:rPr>
        <w:t>进入合同文件的各项文件及其优先顺序是</w:t>
      </w:r>
      <w:r>
        <w:rPr>
          <w:sz w:val="21"/>
        </w:rPr>
        <w:t>：</w:t>
      </w:r>
    </w:p>
    <w:p>
      <w:pPr>
        <w:jc w:val="both"/>
      </w:pPr>
      <w:r>
        <w:rPr>
          <w:sz w:val="21"/>
        </w:rPr>
        <w:t>（</w:t>
      </w:r>
      <w:r>
        <w:rPr>
          <w:sz w:val="21"/>
        </w:rPr>
        <w:t>1</w:t>
      </w:r>
      <w:r>
        <w:rPr>
          <w:sz w:val="21"/>
        </w:rPr>
        <w:t>）合同协议书及履行合同的相关补充协议；</w:t>
      </w:r>
    </w:p>
    <w:p>
      <w:pPr>
        <w:jc w:val="both"/>
      </w:pPr>
      <w:r>
        <w:rPr>
          <w:sz w:val="21"/>
        </w:rPr>
        <w:t>（</w:t>
      </w:r>
      <w:r>
        <w:rPr>
          <w:sz w:val="21"/>
        </w:rPr>
        <w:t>2）中标通知书；</w:t>
      </w:r>
    </w:p>
    <w:p>
      <w:pPr>
        <w:jc w:val="both"/>
      </w:pPr>
      <w:r>
        <w:rPr>
          <w:sz w:val="21"/>
        </w:rPr>
        <w:t>（</w:t>
      </w:r>
      <w:r>
        <w:rPr>
          <w:sz w:val="21"/>
        </w:rPr>
        <w:t>3）专用合同条款；</w:t>
      </w:r>
    </w:p>
    <w:p>
      <w:pPr>
        <w:jc w:val="both"/>
      </w:pPr>
      <w:r>
        <w:rPr>
          <w:sz w:val="21"/>
        </w:rPr>
        <w:t>（</w:t>
      </w:r>
      <w:r>
        <w:rPr>
          <w:sz w:val="21"/>
        </w:rPr>
        <w:t>4）通用合同条款；</w:t>
      </w:r>
    </w:p>
    <w:p>
      <w:pPr>
        <w:jc w:val="both"/>
      </w:pPr>
      <w:r>
        <w:rPr>
          <w:sz w:val="21"/>
        </w:rPr>
        <w:t>（</w:t>
      </w:r>
      <w:r>
        <w:rPr>
          <w:sz w:val="21"/>
        </w:rPr>
        <w:t>5）招标文件及其补充资料；</w:t>
      </w:r>
    </w:p>
    <w:p>
      <w:pPr>
        <w:jc w:val="both"/>
      </w:pPr>
      <w:r>
        <w:rPr>
          <w:sz w:val="21"/>
        </w:rPr>
        <w:t>（</w:t>
      </w:r>
      <w:r>
        <w:rPr>
          <w:sz w:val="21"/>
        </w:rPr>
        <w:t>6）技术标准、规范和要求（合同技术条款）；</w:t>
      </w:r>
    </w:p>
    <w:p>
      <w:pPr>
        <w:jc w:val="both"/>
      </w:pPr>
      <w:r>
        <w:rPr>
          <w:sz w:val="21"/>
        </w:rPr>
        <w:t>（</w:t>
      </w:r>
      <w:r>
        <w:rPr>
          <w:sz w:val="21"/>
        </w:rPr>
        <w:t>7）</w:t>
      </w:r>
      <w:r>
        <w:rPr>
          <w:sz w:val="21"/>
        </w:rPr>
        <w:t>图纸；</w:t>
      </w:r>
    </w:p>
    <w:p>
      <w:pPr>
        <w:jc w:val="both"/>
      </w:pPr>
      <w:r>
        <w:rPr>
          <w:sz w:val="21"/>
        </w:rPr>
        <w:t>（</w:t>
      </w:r>
      <w:r>
        <w:rPr>
          <w:sz w:val="21"/>
        </w:rPr>
        <w:t>8）承包人的投标文件及其附件；</w:t>
      </w:r>
    </w:p>
    <w:p>
      <w:pPr>
        <w:jc w:val="both"/>
      </w:pPr>
      <w:r>
        <w:rPr>
          <w:sz w:val="21"/>
        </w:rPr>
        <w:t>（</w:t>
      </w:r>
      <w:r>
        <w:rPr>
          <w:sz w:val="21"/>
        </w:rPr>
        <w:t>9）已标价工程</w:t>
      </w:r>
      <w:r>
        <w:rPr>
          <w:sz w:val="21"/>
        </w:rPr>
        <w:t>量清单；</w:t>
      </w:r>
    </w:p>
    <w:p>
      <w:pPr>
        <w:jc w:val="left"/>
      </w:pPr>
      <w:r>
        <w:rPr>
          <w:sz w:val="21"/>
        </w:rPr>
        <w:t>（</w:t>
      </w:r>
      <w:r>
        <w:rPr>
          <w:sz w:val="21"/>
        </w:rPr>
        <w:t>10）项目实施工程中的会议纪要、工程变更、签证等修正文件</w:t>
      </w:r>
    </w:p>
    <w:p>
      <w:pPr>
        <w:jc w:val="left"/>
      </w:pPr>
      <w:r>
        <w:rPr>
          <w:sz w:val="21"/>
        </w:rPr>
        <w:t>（</w:t>
      </w:r>
      <w:r>
        <w:rPr>
          <w:sz w:val="21"/>
        </w:rPr>
        <w:t>11）其它合同文件。</w:t>
      </w:r>
    </w:p>
    <w:p>
      <w:pPr>
        <w:jc w:val="left"/>
      </w:pPr>
      <w:r>
        <w:rPr>
          <w:b/>
          <w:sz w:val="28"/>
        </w:rPr>
        <w:t>2　发包人义务</w:t>
      </w:r>
    </w:p>
    <w:p>
      <w:pPr>
        <w:jc w:val="left"/>
      </w:pPr>
      <w:r>
        <w:rPr>
          <w:sz w:val="21"/>
        </w:rPr>
        <w:t>2.3  提供施工场地</w:t>
      </w:r>
    </w:p>
    <w:p>
      <w:pPr>
        <w:jc w:val="left"/>
      </w:pPr>
      <w:r>
        <w:rPr>
          <w:sz w:val="21"/>
        </w:rPr>
        <w:t>2.3.2</w:t>
      </w:r>
      <w:r>
        <w:rPr>
          <w:sz w:val="21"/>
        </w:rPr>
        <w:t>发包人提供的施工场地范围为</w:t>
      </w:r>
      <w:r>
        <w:rPr>
          <w:sz w:val="21"/>
        </w:rPr>
        <w:t>：</w:t>
      </w:r>
      <w:r>
        <w:rPr>
          <w:sz w:val="21"/>
          <w:u w:val="single"/>
        </w:rPr>
        <w:t xml:space="preserve">                    </w:t>
      </w:r>
      <w:r>
        <w:rPr>
          <w:sz w:val="21"/>
        </w:rPr>
        <w:t>。</w:t>
      </w:r>
    </w:p>
    <w:p>
      <w:pPr>
        <w:jc w:val="left"/>
      </w:pPr>
      <w:r>
        <w:rPr>
          <w:sz w:val="21"/>
        </w:rPr>
        <w:t>2.3.4  双方对外运弃土的堆放按下面的方式处理。</w:t>
      </w:r>
    </w:p>
    <w:p>
      <w:pPr>
        <w:ind w:firstLine="420"/>
        <w:jc w:val="left"/>
      </w:pPr>
      <w:r>
        <w:rPr>
          <w:sz w:val="21"/>
        </w:rPr>
        <w:t>外运弃土堆场由乙方自行解决，工程量清单中土方挖运单价已包含弃土堆场租金、平整费用、污染治理费用、施工现场与堆土场间道路通行费用等；工程量清单中土方运距为参考距离，单价不因实际运距的调整而变更。</w:t>
      </w:r>
    </w:p>
    <w:p>
      <w:pPr>
        <w:jc w:val="left"/>
      </w:pPr>
      <w:r>
        <w:rPr>
          <w:b/>
          <w:sz w:val="28"/>
        </w:rPr>
        <w:t>3　监理人</w:t>
      </w:r>
    </w:p>
    <w:p>
      <w:pPr>
        <w:jc w:val="left"/>
      </w:pPr>
      <w:r>
        <w:rPr>
          <w:sz w:val="21"/>
        </w:rPr>
        <w:t>3.1　监理人的职责和权力</w:t>
      </w:r>
    </w:p>
    <w:p>
      <w:pPr>
        <w:jc w:val="left"/>
      </w:pPr>
      <w:r>
        <w:rPr>
          <w:sz w:val="21"/>
        </w:rPr>
        <w:t>3.1.1　</w:t>
      </w:r>
      <w:r>
        <w:rPr>
          <w:sz w:val="21"/>
        </w:rPr>
        <w:t>监理人须根据发包人事先批准的权力范围行使权力</w:t>
      </w:r>
      <w:r>
        <w:rPr>
          <w:sz w:val="21"/>
        </w:rPr>
        <w:t>，</w:t>
      </w:r>
      <w:r>
        <w:rPr>
          <w:sz w:val="21"/>
        </w:rPr>
        <w:t>发包人批准的权力范围</w:t>
      </w:r>
      <w:r>
        <w:rPr>
          <w:sz w:val="21"/>
        </w:rPr>
        <w:t>：</w:t>
      </w:r>
      <w:r>
        <w:rPr>
          <w:sz w:val="21"/>
          <w:u w:val="single"/>
        </w:rPr>
        <w:t>详见监理委托合同书</w:t>
      </w:r>
      <w:r>
        <w:rPr>
          <w:sz w:val="21"/>
        </w:rPr>
        <w:t>。</w:t>
      </w:r>
    </w:p>
    <w:p>
      <w:pPr>
        <w:jc w:val="left"/>
      </w:pPr>
      <w:r>
        <w:rPr>
          <w:b/>
          <w:sz w:val="28"/>
        </w:rPr>
        <w:t>４　承包人</w:t>
      </w:r>
    </w:p>
    <w:p>
      <w:pPr>
        <w:jc w:val="left"/>
      </w:pPr>
      <w:r>
        <w:rPr>
          <w:sz w:val="21"/>
        </w:rPr>
        <w:t>4.1　承包人的一般义务</w:t>
      </w:r>
    </w:p>
    <w:p>
      <w:pPr>
        <w:ind w:firstLine="420"/>
        <w:jc w:val="left"/>
      </w:pPr>
      <w:r>
        <w:rPr>
          <w:sz w:val="21"/>
        </w:rPr>
        <w:t>4.1.9  工程的维护和照管</w:t>
      </w:r>
    </w:p>
    <w:p>
      <w:pPr>
        <w:ind w:firstLine="420"/>
        <w:jc w:val="left"/>
      </w:pPr>
      <w:r>
        <w:rPr>
          <w:sz w:val="21"/>
        </w:rPr>
        <w:t>工程</w:t>
      </w:r>
      <w:r>
        <w:rPr>
          <w:sz w:val="21"/>
          <w:u w:val="single"/>
        </w:rPr>
        <w:t>竣工</w:t>
      </w:r>
      <w:r>
        <w:rPr>
          <w:sz w:val="21"/>
        </w:rPr>
        <w:t>验收前或移交运行管理手续办理前，承包人应负责照管和维护工作。移交运行管理时尚未完工的部分，承包人还应继续负责该部分工程的照管和维护工作。</w:t>
      </w:r>
    </w:p>
    <w:p>
      <w:pPr>
        <w:jc w:val="both"/>
      </w:pPr>
      <w:r>
        <w:rPr>
          <w:sz w:val="21"/>
        </w:rPr>
        <w:t>4.2  履约担保</w:t>
      </w:r>
    </w:p>
    <w:p>
      <w:pPr>
        <w:ind w:firstLine="420"/>
        <w:jc w:val="both"/>
      </w:pPr>
      <w:r>
        <w:rPr>
          <w:sz w:val="21"/>
        </w:rPr>
        <w:t>4.2.1</w:t>
      </w:r>
      <w:r>
        <w:rPr>
          <w:sz w:val="21"/>
        </w:rPr>
        <w:t>承包人在合同签定前应提交（以银行转账或</w:t>
      </w:r>
      <w:r>
        <w:rPr>
          <w:sz w:val="21"/>
        </w:rPr>
        <w:t>银行保函或保证保险或担保保函形式</w:t>
      </w:r>
      <w:r>
        <w:rPr>
          <w:sz w:val="21"/>
        </w:rPr>
        <w:t>）履约工程保证金，中标人履约保证金为中标价的</w:t>
      </w:r>
      <w:r>
        <w:rPr>
          <w:sz w:val="21"/>
        </w:rPr>
        <w:t>5%。</w:t>
      </w:r>
    </w:p>
    <w:p>
      <w:pPr>
        <w:ind w:firstLine="420"/>
        <w:jc w:val="left"/>
      </w:pPr>
      <w:r>
        <w:rPr>
          <w:sz w:val="21"/>
        </w:rPr>
        <w:t>4.2.2</w:t>
      </w:r>
      <w:r>
        <w:rPr>
          <w:sz w:val="21"/>
        </w:rPr>
        <w:t>承包人应保证其履约担保在工程结算经财政部门审核完毕前一直有效。发包人应在工程结算经财政部门审核完毕后</w:t>
      </w:r>
      <w:r>
        <w:rPr>
          <w:sz w:val="21"/>
          <w:u w:val="single"/>
        </w:rPr>
        <w:t xml:space="preserve"> </w:t>
      </w:r>
      <w:r>
        <w:rPr>
          <w:sz w:val="21"/>
          <w:u w:val="single"/>
        </w:rPr>
        <w:t>28</w:t>
      </w:r>
      <w:r>
        <w:rPr>
          <w:sz w:val="21"/>
        </w:rPr>
        <w:t>天内，把履约担保</w:t>
      </w:r>
      <w:r>
        <w:rPr>
          <w:sz w:val="21"/>
        </w:rPr>
        <w:t>（无息）</w:t>
      </w:r>
      <w:r>
        <w:rPr>
          <w:sz w:val="21"/>
        </w:rPr>
        <w:t>退还给承包人。</w:t>
      </w:r>
    </w:p>
    <w:p>
      <w:pPr>
        <w:jc w:val="left"/>
      </w:pPr>
      <w:r>
        <w:rPr>
          <w:sz w:val="21"/>
        </w:rPr>
        <w:t>4.5  承包人项目负责人</w:t>
      </w:r>
    </w:p>
    <w:p>
      <w:pPr>
        <w:ind w:firstLine="539"/>
        <w:jc w:val="both"/>
      </w:pPr>
      <w:r>
        <w:rPr>
          <w:sz w:val="21"/>
        </w:rPr>
        <w:t>4.5.1</w:t>
      </w:r>
      <w:r>
        <w:rPr>
          <w:sz w:val="21"/>
        </w:rPr>
        <w:t>在开工前，承包人应按照投标文件承诺的项目负责人（注册建造师）和技术负责人进行任命。拟投入本工程的注册建造师和专职安全员（或安全主任）必须具备</w:t>
      </w:r>
      <w:r>
        <w:rPr>
          <w:sz w:val="21"/>
        </w:rPr>
        <w:t>水利行业或</w:t>
      </w:r>
      <w:r>
        <w:rPr>
          <w:sz w:val="21"/>
        </w:rPr>
        <w:t>水利行政主管部门颁发的安全生产考核合格证书。</w:t>
      </w:r>
      <w:r>
        <w:rPr>
          <w:sz w:val="21"/>
        </w:rPr>
        <w:t>项目技术负责人应具有水利水电类专业工程师或以上职称。</w:t>
      </w:r>
      <w:r>
        <w:rPr>
          <w:sz w:val="21"/>
        </w:rPr>
        <w:t>无特殊原因不得更换项目负责人（注册建造师）和项目技术负责人，如发生下列行为之一的，经招标人同意后更换。</w:t>
      </w:r>
    </w:p>
    <w:p>
      <w:pPr>
        <w:ind w:firstLine="420"/>
        <w:jc w:val="left"/>
      </w:pPr>
      <w:r>
        <w:rPr>
          <w:sz w:val="21"/>
        </w:rPr>
        <w:t>①</w:t>
      </w:r>
      <w:r>
        <w:rPr>
          <w:sz w:val="21"/>
        </w:rPr>
        <w:t>因重病或重伤</w:t>
      </w:r>
      <w:r>
        <w:rPr>
          <w:sz w:val="21"/>
        </w:rPr>
        <w:t>(持有县、区以上医院证明)两个月以上不能履行职责的；</w:t>
      </w:r>
    </w:p>
    <w:p>
      <w:pPr>
        <w:ind w:firstLine="420"/>
        <w:jc w:val="left"/>
      </w:pPr>
      <w:r>
        <w:rPr>
          <w:sz w:val="21"/>
        </w:rPr>
        <w:t>②</w:t>
      </w:r>
      <w:r>
        <w:rPr>
          <w:sz w:val="21"/>
        </w:rPr>
        <w:t>因违法被责令停止执业的；</w:t>
      </w:r>
    </w:p>
    <w:p>
      <w:pPr>
        <w:ind w:firstLine="420"/>
        <w:jc w:val="left"/>
      </w:pPr>
      <w:r>
        <w:rPr>
          <w:sz w:val="21"/>
        </w:rPr>
        <w:t>③</w:t>
      </w:r>
      <w:r>
        <w:rPr>
          <w:sz w:val="21"/>
        </w:rPr>
        <w:t>因犯罪被羁押或判刑的；</w:t>
      </w:r>
    </w:p>
    <w:p>
      <w:pPr>
        <w:ind w:firstLine="420"/>
        <w:jc w:val="left"/>
      </w:pPr>
      <w:r>
        <w:rPr>
          <w:sz w:val="21"/>
        </w:rPr>
        <w:t>④</w:t>
      </w:r>
      <w:r>
        <w:rPr>
          <w:sz w:val="21"/>
        </w:rPr>
        <w:t>死亡；</w:t>
      </w:r>
    </w:p>
    <w:p>
      <w:pPr>
        <w:ind w:firstLine="420"/>
        <w:jc w:val="left"/>
      </w:pPr>
      <w:r>
        <w:rPr>
          <w:sz w:val="21"/>
        </w:rPr>
        <w:t>⑤</w:t>
      </w:r>
      <w:r>
        <w:rPr>
          <w:sz w:val="21"/>
        </w:rPr>
        <w:t>主动辞职或调离原工作单位的；</w:t>
      </w:r>
    </w:p>
    <w:p>
      <w:pPr>
        <w:ind w:firstLine="420"/>
        <w:jc w:val="left"/>
      </w:pPr>
      <w:r>
        <w:rPr>
          <w:sz w:val="21"/>
        </w:rPr>
        <w:t>⑥</w:t>
      </w:r>
      <w:r>
        <w:rPr>
          <w:sz w:val="21"/>
        </w:rPr>
        <w:t>因管理原因发生重大工程质量、安全事故，</w:t>
      </w:r>
      <w:r>
        <w:rPr>
          <w:sz w:val="21"/>
        </w:rPr>
        <w:t>承包人</w:t>
      </w:r>
      <w:r>
        <w:rPr>
          <w:sz w:val="21"/>
        </w:rPr>
        <w:t>认为该项目负责人不称职或监理单位认为该项目总监不称职需要更换的；</w:t>
      </w:r>
    </w:p>
    <w:p>
      <w:pPr>
        <w:ind w:firstLine="420"/>
        <w:jc w:val="left"/>
      </w:pPr>
      <w:r>
        <w:rPr>
          <w:sz w:val="21"/>
        </w:rPr>
        <w:t>⑦</w:t>
      </w:r>
      <w:r>
        <w:rPr>
          <w:sz w:val="21"/>
        </w:rPr>
        <w:t>无能力履行合同的责任和义务，造成严重后果，</w:t>
      </w:r>
      <w:r>
        <w:rPr>
          <w:sz w:val="21"/>
        </w:rPr>
        <w:t>发包人</w:t>
      </w:r>
      <w:r>
        <w:rPr>
          <w:sz w:val="21"/>
        </w:rPr>
        <w:t>要求更换的。</w:t>
      </w:r>
    </w:p>
    <w:p>
      <w:pPr>
        <w:ind w:firstLine="539"/>
        <w:jc w:val="both"/>
      </w:pPr>
      <w:r>
        <w:rPr>
          <w:sz w:val="21"/>
        </w:rPr>
        <w:t>若未经招标人同意自行更换项目负责人（注册建造师）、技术负责人的，或因上述第</w:t>
      </w:r>
      <w:r>
        <w:rPr>
          <w:sz w:val="21"/>
        </w:rPr>
        <w:t>⑤</w:t>
      </w:r>
      <w:r>
        <w:rPr>
          <w:sz w:val="21"/>
        </w:rPr>
        <w:t>、</w:t>
      </w:r>
      <w:r>
        <w:rPr>
          <w:sz w:val="21"/>
        </w:rPr>
        <w:t>⑥</w:t>
      </w:r>
      <w:r>
        <w:rPr>
          <w:sz w:val="21"/>
        </w:rPr>
        <w:t>、</w:t>
      </w:r>
      <w:r>
        <w:rPr>
          <w:sz w:val="21"/>
        </w:rPr>
        <w:t>⑦</w:t>
      </w:r>
      <w:r>
        <w:rPr>
          <w:sz w:val="21"/>
        </w:rPr>
        <w:t>项原因经招标人同意后更换项目负责人（注册建造师）、技术负责人的，</w:t>
      </w:r>
      <w:r>
        <w:rPr>
          <w:sz w:val="21"/>
        </w:rPr>
        <w:t>承包人</w:t>
      </w:r>
      <w:r>
        <w:rPr>
          <w:sz w:val="21"/>
        </w:rPr>
        <w:t>须支付一定数额违约金。每次支付违约金</w:t>
      </w:r>
      <w:r>
        <w:rPr>
          <w:sz w:val="21"/>
        </w:rPr>
        <w:t>10万元。</w:t>
      </w:r>
    </w:p>
    <w:p>
      <w:pPr>
        <w:ind w:firstLine="539"/>
        <w:jc w:val="both"/>
      </w:pPr>
      <w:r>
        <w:rPr>
          <w:sz w:val="21"/>
        </w:rPr>
        <w:t>拟更换的项目负责人、技术负责人其获奖情况、业绩履历、技术职称等主要条件不能低于投标文件确定的项目负责人。</w:t>
      </w:r>
    </w:p>
    <w:p>
      <w:pPr>
        <w:ind w:firstLine="573"/>
        <w:jc w:val="both"/>
      </w:pPr>
      <w:r>
        <w:rPr>
          <w:sz w:val="21"/>
        </w:rPr>
        <w:t>4.5.2</w:t>
      </w:r>
      <w:r>
        <w:rPr>
          <w:b/>
          <w:sz w:val="21"/>
        </w:rPr>
        <w:t>在工程主体施工期间，</w:t>
      </w:r>
      <w:r>
        <w:rPr>
          <w:b/>
          <w:sz w:val="21"/>
        </w:rPr>
        <w:t>承包人</w:t>
      </w:r>
      <w:r>
        <w:rPr>
          <w:b/>
          <w:sz w:val="21"/>
        </w:rPr>
        <w:t>项目主要负责人（项目负责人、技术负责人）驻现场必须超过</w:t>
      </w:r>
      <w:r>
        <w:rPr>
          <w:b/>
          <w:sz w:val="21"/>
        </w:rPr>
        <w:t>50%的施工工作日（到位情况以</w:t>
      </w:r>
      <w:r>
        <w:rPr>
          <w:b/>
          <w:sz w:val="21"/>
        </w:rPr>
        <w:t>发包人</w:t>
      </w:r>
      <w:r>
        <w:rPr>
          <w:b/>
          <w:sz w:val="21"/>
        </w:rPr>
        <w:t>旁站人员考勤签到检查为准），若</w:t>
      </w:r>
      <w:r>
        <w:rPr>
          <w:b/>
          <w:sz w:val="21"/>
        </w:rPr>
        <w:t>承包人</w:t>
      </w:r>
      <w:r>
        <w:rPr>
          <w:b/>
          <w:sz w:val="21"/>
        </w:rPr>
        <w:t>项目负责人不按要求到位的，支付发包人中标价</w:t>
      </w:r>
      <w:r>
        <w:rPr>
          <w:b/>
          <w:sz w:val="21"/>
        </w:rPr>
        <w:t>5%的违约金。</w:t>
      </w:r>
      <w:r>
        <w:rPr>
          <w:sz w:val="21"/>
        </w:rPr>
        <w:t>此外，</w:t>
      </w:r>
      <w:r>
        <w:rPr>
          <w:sz w:val="21"/>
        </w:rPr>
        <w:t>①</w:t>
      </w:r>
      <w:r>
        <w:rPr>
          <w:sz w:val="21"/>
        </w:rPr>
        <w:t>承包人</w:t>
      </w:r>
      <w:r>
        <w:rPr>
          <w:sz w:val="21"/>
        </w:rPr>
        <w:t>项目主要负责人（项目负责人、技术负责人）必须至少有一人参加每次工程协调会（包含但不限于图纸会审、技术交底、工程变更、工程例会等会议），否则，每缺席（含请假）一次支付违约金</w:t>
      </w:r>
      <w:r>
        <w:rPr>
          <w:sz w:val="21"/>
        </w:rPr>
        <w:t>1000元（直接记入会议纪要，以作结算依据）。②发包人、行政监督部门有权对</w:t>
      </w:r>
      <w:r>
        <w:rPr>
          <w:sz w:val="21"/>
        </w:rPr>
        <w:t>承包人</w:t>
      </w:r>
      <w:r>
        <w:rPr>
          <w:sz w:val="21"/>
        </w:rPr>
        <w:t>项目主要负责人员在岗履职情况进行检查或考核，检查或考核时如发现</w:t>
      </w:r>
      <w:r>
        <w:rPr>
          <w:sz w:val="21"/>
        </w:rPr>
        <w:t>承包人</w:t>
      </w:r>
      <w:r>
        <w:rPr>
          <w:sz w:val="21"/>
        </w:rPr>
        <w:t>项目主要负责人</w:t>
      </w:r>
      <w:r>
        <w:rPr>
          <w:sz w:val="21"/>
        </w:rPr>
        <w:t>（项目负责人、技术负责人）不在岗且没有请假手续的，每发现一人次支付发包人</w:t>
      </w:r>
      <w:r>
        <w:rPr>
          <w:sz w:val="21"/>
        </w:rPr>
        <w:t>1000元违约金。</w:t>
      </w:r>
    </w:p>
    <w:p>
      <w:pPr>
        <w:ind w:firstLine="573"/>
        <w:jc w:val="both"/>
      </w:pPr>
      <w:r>
        <w:rPr>
          <w:sz w:val="21"/>
        </w:rPr>
        <w:t>承包人主要负责人离开工地管理现场应征得总监理工程师同意。对于不符合要求或不称职的承包人主要负责人，发包人或监理人有权要求承包人限期更换。</w:t>
      </w:r>
    </w:p>
    <w:p>
      <w:pPr>
        <w:ind w:firstLine="570"/>
        <w:jc w:val="both"/>
      </w:pPr>
      <w:r>
        <w:rPr>
          <w:sz w:val="21"/>
        </w:rPr>
        <w:t>4.5.3</w:t>
      </w:r>
      <w:r>
        <w:rPr>
          <w:b/>
          <w:sz w:val="21"/>
        </w:rPr>
        <w:t>若在施工中出现质量问题且</w:t>
      </w:r>
      <w:r>
        <w:rPr>
          <w:b/>
          <w:sz w:val="21"/>
        </w:rPr>
        <w:t>承包人</w:t>
      </w:r>
      <w:r>
        <w:rPr>
          <w:b/>
          <w:sz w:val="21"/>
        </w:rPr>
        <w:t>项目负责人不按要求到位，经</w:t>
      </w:r>
      <w:r>
        <w:rPr>
          <w:b/>
          <w:sz w:val="21"/>
        </w:rPr>
        <w:t>发包人</w:t>
      </w:r>
      <w:r>
        <w:rPr>
          <w:b/>
          <w:sz w:val="21"/>
        </w:rPr>
        <w:t>三次提出整改要求而施工方没有及时改进或没有实质性响应的，</w:t>
      </w:r>
      <w:r>
        <w:rPr>
          <w:b/>
          <w:sz w:val="21"/>
        </w:rPr>
        <w:t>发包人</w:t>
      </w:r>
      <w:r>
        <w:rPr>
          <w:b/>
          <w:sz w:val="21"/>
        </w:rPr>
        <w:t>有权单方解除施工合同，由此造成的所有损失由施工方自行承担，由</w:t>
      </w:r>
      <w:r>
        <w:rPr>
          <w:b/>
          <w:sz w:val="21"/>
        </w:rPr>
        <w:t>发包人按照法定方式</w:t>
      </w:r>
      <w:r>
        <w:rPr>
          <w:b/>
          <w:sz w:val="21"/>
        </w:rPr>
        <w:t>另行选择具备相应资质的</w:t>
      </w:r>
      <w:r>
        <w:rPr>
          <w:b/>
          <w:sz w:val="21"/>
        </w:rPr>
        <w:t>承包人</w:t>
      </w:r>
      <w:r>
        <w:rPr>
          <w:b/>
          <w:sz w:val="21"/>
        </w:rPr>
        <w:t>进行未完成工程的施工。</w:t>
      </w:r>
    </w:p>
    <w:p>
      <w:pPr>
        <w:jc w:val="left"/>
      </w:pPr>
    </w:p>
    <w:p>
      <w:pPr>
        <w:jc w:val="left"/>
      </w:pPr>
      <w:r>
        <w:rPr>
          <w:b/>
          <w:sz w:val="28"/>
        </w:rPr>
        <w:t>５　材料和工程设备</w:t>
      </w:r>
    </w:p>
    <w:p>
      <w:pPr>
        <w:jc w:val="left"/>
      </w:pPr>
      <w:r>
        <w:rPr>
          <w:sz w:val="21"/>
        </w:rPr>
        <w:t>5.2　发包人提供的材料和工程设备</w:t>
      </w:r>
    </w:p>
    <w:p>
      <w:pPr>
        <w:ind w:firstLine="420"/>
        <w:jc w:val="left"/>
      </w:pPr>
      <w:r>
        <w:rPr>
          <w:sz w:val="21"/>
        </w:rPr>
        <w:t>5.2.1</w:t>
      </w:r>
      <w:r>
        <w:rPr>
          <w:sz w:val="21"/>
        </w:rPr>
        <w:t>发包人提供的材料和工程设备见下表</w:t>
      </w:r>
      <w:r>
        <w:rPr>
          <w:sz w:val="21"/>
        </w:rPr>
        <w:t>：</w:t>
      </w:r>
    </w:p>
    <w:p>
      <w:pPr>
        <w:ind w:firstLine="420"/>
        <w:jc w:val="center"/>
      </w:pPr>
      <w:r>
        <w:rPr>
          <w:sz w:val="21"/>
        </w:rPr>
        <w:t>发包人提供的材料表（参考格式）</w:t>
      </w:r>
    </w:p>
    <w:tbl>
      <w:tblPr>
        <w:tblW w:w="0" w:type="auto"/>
        <w:tblBorders>
          <w:top w:val="none" w:color="000000" w:sz="4"/>
          <w:left w:val="none" w:color="000000" w:sz="4"/>
          <w:bottom w:val="none" w:color="000000" w:sz="4"/>
          <w:right w:val="none" w:color="000000" w:sz="4"/>
          <w:insideH w:val="none"/>
          <w:insideV w:val="none"/>
        </w:tblBorders>
      </w:tblPr>
      <w:tblGrid>
        <w:gridCol w:w="647"/>
        <w:gridCol w:w="1202"/>
        <w:gridCol w:w="1268"/>
        <w:gridCol w:w="845"/>
        <w:gridCol w:w="1017"/>
        <w:gridCol w:w="1109"/>
        <w:gridCol w:w="1387"/>
        <w:gridCol w:w="832"/>
      </w:tblGrid>
      <w:tr>
        <w:tc>
          <w:tcPr>
            <w:tcW w:type="dxa" w:w="647"/>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202"/>
            <w:tcBorders>
              <w:top w:val="single" w:color="000000" w:sz="4"/>
              <w:left w:val="none" w:color="000000" w:sz="4"/>
              <w:bottom w:val="single" w:color="000000" w:sz="4"/>
              <w:right w:val="single" w:color="000000" w:sz="4"/>
            </w:tcBorders>
            <w:vAlign w:val="bottom"/>
          </w:tcPr>
          <w:p>
            <w:pPr>
              <w:jc w:val="center"/>
            </w:pPr>
            <w:r>
              <w:rPr>
                <w:sz w:val="21"/>
              </w:rPr>
              <w:t>材料名称</w:t>
            </w:r>
          </w:p>
        </w:tc>
        <w:tc>
          <w:tcPr>
            <w:tcW w:type="dxa" w:w="1268"/>
            <w:tcBorders>
              <w:top w:val="single" w:color="000000" w:sz="4"/>
              <w:left w:val="none" w:color="000000" w:sz="4"/>
              <w:bottom w:val="single" w:color="000000" w:sz="4"/>
              <w:right w:val="single" w:color="000000" w:sz="4"/>
            </w:tcBorders>
            <w:vAlign w:val="bottom"/>
          </w:tcPr>
          <w:p>
            <w:pPr>
              <w:jc w:val="center"/>
            </w:pPr>
            <w:r>
              <w:rPr>
                <w:sz w:val="21"/>
              </w:rPr>
              <w:t>材料规格</w:t>
            </w:r>
          </w:p>
        </w:tc>
        <w:tc>
          <w:tcPr>
            <w:tcW w:type="dxa" w:w="845"/>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1017"/>
            <w:tcBorders>
              <w:top w:val="single" w:color="000000" w:sz="4"/>
              <w:left w:val="none" w:color="000000" w:sz="4"/>
              <w:bottom w:val="single" w:color="000000" w:sz="4"/>
              <w:right w:val="single" w:color="000000" w:sz="4"/>
            </w:tcBorders>
            <w:vAlign w:val="bottom"/>
          </w:tcPr>
          <w:p>
            <w:pPr>
              <w:jc w:val="center"/>
            </w:pPr>
            <w:r>
              <w:rPr>
                <w:sz w:val="21"/>
              </w:rPr>
              <w:t>交货地点</w:t>
            </w:r>
          </w:p>
        </w:tc>
        <w:tc>
          <w:tcPr>
            <w:tcW w:type="dxa" w:w="1109"/>
            <w:tcBorders>
              <w:top w:val="single" w:color="000000" w:sz="4"/>
              <w:left w:val="none" w:color="000000" w:sz="4"/>
              <w:bottom w:val="single" w:color="000000" w:sz="4"/>
              <w:right w:val="single" w:color="000000" w:sz="4"/>
            </w:tcBorders>
            <w:vAlign w:val="bottom"/>
          </w:tcPr>
          <w:p>
            <w:pPr>
              <w:jc w:val="center"/>
            </w:pPr>
            <w:r>
              <w:rPr>
                <w:sz w:val="21"/>
              </w:rPr>
              <w:t>交货方式</w:t>
            </w:r>
          </w:p>
        </w:tc>
        <w:tc>
          <w:tcPr>
            <w:tcW w:type="dxa" w:w="1387"/>
            <w:tcBorders>
              <w:top w:val="single" w:color="000000" w:sz="4"/>
              <w:left w:val="none" w:color="000000" w:sz="4"/>
              <w:bottom w:val="single" w:color="000000" w:sz="4"/>
              <w:right w:val="single" w:color="000000" w:sz="4"/>
            </w:tcBorders>
            <w:vAlign w:val="bottom"/>
          </w:tcPr>
          <w:p>
            <w:pPr>
              <w:jc w:val="center"/>
            </w:pPr>
            <w:r>
              <w:rPr>
                <w:sz w:val="21"/>
              </w:rPr>
              <w:t>计划交货日期</w:t>
            </w:r>
          </w:p>
        </w:tc>
        <w:tc>
          <w:tcPr>
            <w:tcW w:type="dxa" w:w="832"/>
            <w:tcBorders>
              <w:top w:val="single" w:color="000000" w:sz="4"/>
              <w:left w:val="none" w:color="000000" w:sz="4"/>
              <w:bottom w:val="single" w:color="000000" w:sz="4"/>
              <w:right w:val="single" w:color="000000" w:sz="4"/>
            </w:tcBorders>
            <w:vAlign w:val="bottom"/>
          </w:tcPr>
          <w:p>
            <w:pPr>
              <w:jc w:val="center"/>
            </w:pPr>
            <w:r>
              <w:rPr>
                <w:sz w:val="21"/>
              </w:rPr>
              <w:t>备注</w:t>
            </w: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202"/>
            <w:tcBorders>
              <w:top w:val="none" w:color="000000" w:sz="4"/>
              <w:left w:val="none" w:color="000000" w:sz="4"/>
              <w:bottom w:val="single" w:color="000000" w:sz="4"/>
              <w:right w:val="single" w:color="000000" w:sz="4"/>
            </w:tcBorders>
            <w:vAlign w:val="bottom"/>
          </w:tcPr>
          <w:p>
            <w:pPr>
              <w:jc w:val="center"/>
            </w:pPr>
            <w:r>
              <w:rPr>
                <w:sz w:val="21"/>
              </w:rPr>
              <w:t>无</w:t>
            </w:r>
          </w:p>
        </w:tc>
        <w:tc>
          <w:tcPr>
            <w:tcW w:type="dxa" w:w="1268"/>
            <w:tcBorders>
              <w:top w:val="none" w:color="000000" w:sz="4"/>
              <w:left w:val="none" w:color="000000" w:sz="4"/>
              <w:bottom w:val="single" w:color="000000" w:sz="4"/>
              <w:right w:val="single" w:color="000000" w:sz="4"/>
            </w:tcBorders>
            <w:vAlign w:val="bottom"/>
          </w:tcPr>
          <w:p>
            <w:pPr>
              <w:jc w:val="center"/>
            </w:pPr>
          </w:p>
        </w:tc>
        <w:tc>
          <w:tcPr>
            <w:tcW w:type="dxa" w:w="845"/>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109"/>
            <w:tcBorders>
              <w:top w:val="none" w:color="000000" w:sz="4"/>
              <w:left w:val="none" w:color="000000" w:sz="4"/>
              <w:bottom w:val="single" w:color="000000" w:sz="4"/>
              <w:right w:val="single" w:color="000000" w:sz="4"/>
            </w:tcBorders>
            <w:vAlign w:val="bottom"/>
          </w:tcPr>
          <w:p>
            <w:pPr>
              <w:jc w:val="center"/>
            </w:pPr>
          </w:p>
        </w:tc>
        <w:tc>
          <w:tcPr>
            <w:tcW w:type="dxa" w:w="1387"/>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202"/>
            <w:tcBorders>
              <w:top w:val="none" w:color="000000" w:sz="4"/>
              <w:left w:val="none" w:color="000000" w:sz="4"/>
              <w:bottom w:val="single" w:color="000000" w:sz="4"/>
              <w:right w:val="single" w:color="000000" w:sz="4"/>
            </w:tcBorders>
            <w:vAlign w:val="bottom"/>
          </w:tcPr>
          <w:p>
            <w:pPr>
              <w:jc w:val="center"/>
            </w:pPr>
          </w:p>
        </w:tc>
        <w:tc>
          <w:tcPr>
            <w:tcW w:type="dxa" w:w="1268"/>
            <w:tcBorders>
              <w:top w:val="none" w:color="000000" w:sz="4"/>
              <w:left w:val="none" w:color="000000" w:sz="4"/>
              <w:bottom w:val="single" w:color="000000" w:sz="4"/>
              <w:right w:val="single" w:color="000000" w:sz="4"/>
            </w:tcBorders>
            <w:vAlign w:val="bottom"/>
          </w:tcPr>
          <w:p>
            <w:pPr>
              <w:jc w:val="center"/>
            </w:pPr>
          </w:p>
        </w:tc>
        <w:tc>
          <w:tcPr>
            <w:tcW w:type="dxa" w:w="845"/>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109"/>
            <w:tcBorders>
              <w:top w:val="none" w:color="000000" w:sz="4"/>
              <w:left w:val="none" w:color="000000" w:sz="4"/>
              <w:bottom w:val="single" w:color="000000" w:sz="4"/>
              <w:right w:val="single" w:color="000000" w:sz="4"/>
            </w:tcBorders>
            <w:vAlign w:val="bottom"/>
          </w:tcPr>
          <w:p>
            <w:pPr>
              <w:jc w:val="center"/>
            </w:pPr>
          </w:p>
        </w:tc>
        <w:tc>
          <w:tcPr>
            <w:tcW w:type="dxa" w:w="1387"/>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202"/>
            <w:tcBorders>
              <w:top w:val="none" w:color="000000" w:sz="4"/>
              <w:left w:val="none" w:color="000000" w:sz="4"/>
              <w:bottom w:val="single" w:color="000000" w:sz="4"/>
              <w:right w:val="single" w:color="000000" w:sz="4"/>
            </w:tcBorders>
            <w:vAlign w:val="bottom"/>
          </w:tcPr>
          <w:p>
            <w:pPr>
              <w:jc w:val="center"/>
            </w:pPr>
          </w:p>
        </w:tc>
        <w:tc>
          <w:tcPr>
            <w:tcW w:type="dxa" w:w="1268"/>
            <w:tcBorders>
              <w:top w:val="none" w:color="000000" w:sz="4"/>
              <w:left w:val="none" w:color="000000" w:sz="4"/>
              <w:bottom w:val="single" w:color="000000" w:sz="4"/>
              <w:right w:val="single" w:color="000000" w:sz="4"/>
            </w:tcBorders>
            <w:vAlign w:val="bottom"/>
          </w:tcPr>
          <w:p>
            <w:pPr>
              <w:jc w:val="center"/>
            </w:pPr>
          </w:p>
        </w:tc>
        <w:tc>
          <w:tcPr>
            <w:tcW w:type="dxa" w:w="845"/>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109"/>
            <w:tcBorders>
              <w:top w:val="none" w:color="000000" w:sz="4"/>
              <w:left w:val="none" w:color="000000" w:sz="4"/>
              <w:bottom w:val="single" w:color="000000" w:sz="4"/>
              <w:right w:val="single" w:color="000000" w:sz="4"/>
            </w:tcBorders>
            <w:vAlign w:val="bottom"/>
          </w:tcPr>
          <w:p>
            <w:pPr>
              <w:jc w:val="center"/>
            </w:pPr>
          </w:p>
        </w:tc>
        <w:tc>
          <w:tcPr>
            <w:tcW w:type="dxa" w:w="1387"/>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bl>
    <w:p>
      <w:pPr>
        <w:ind w:firstLine="420"/>
        <w:jc w:val="left"/>
      </w:pPr>
    </w:p>
    <w:p>
      <w:pPr>
        <w:jc w:val="center"/>
      </w:pPr>
      <w:r>
        <w:rPr>
          <w:sz w:val="21"/>
        </w:rPr>
        <w:t>发包人提供的工程设备表</w:t>
      </w:r>
      <w:r>
        <w:rPr>
          <w:sz w:val="21"/>
        </w:rPr>
        <w:t>（参考格式）</w:t>
      </w:r>
    </w:p>
    <w:tbl>
      <w:tblPr>
        <w:tblW w:w="0" w:type="auto"/>
        <w:tblBorders>
          <w:top w:val="none" w:color="000000" w:sz="4"/>
          <w:left w:val="none" w:color="000000" w:sz="4"/>
          <w:bottom w:val="none" w:color="000000" w:sz="4"/>
          <w:right w:val="none" w:color="000000" w:sz="4"/>
          <w:insideH w:val="none"/>
          <w:insideV w:val="none"/>
        </w:tblBorders>
      </w:tblPr>
      <w:tblGrid>
        <w:gridCol w:w="648"/>
        <w:gridCol w:w="1389"/>
        <w:gridCol w:w="1204"/>
        <w:gridCol w:w="926"/>
        <w:gridCol w:w="1032"/>
        <w:gridCol w:w="1032"/>
        <w:gridCol w:w="1336"/>
        <w:gridCol w:w="741"/>
      </w:tblGrid>
      <w:tr>
        <w:tc>
          <w:tcPr>
            <w:tcW w:type="dxa" w:w="648"/>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389"/>
            <w:tcBorders>
              <w:top w:val="single" w:color="000000" w:sz="4"/>
              <w:left w:val="none" w:color="000000" w:sz="4"/>
              <w:bottom w:val="single" w:color="000000" w:sz="4"/>
              <w:right w:val="single" w:color="000000" w:sz="4"/>
            </w:tcBorders>
            <w:vAlign w:val="bottom"/>
          </w:tcPr>
          <w:p>
            <w:pPr>
              <w:jc w:val="center"/>
            </w:pPr>
            <w:r>
              <w:rPr>
                <w:sz w:val="21"/>
              </w:rPr>
              <w:t>工程设备名称</w:t>
            </w:r>
          </w:p>
        </w:tc>
        <w:tc>
          <w:tcPr>
            <w:tcW w:type="dxa" w:w="1204"/>
            <w:tcBorders>
              <w:top w:val="single" w:color="000000" w:sz="4"/>
              <w:left w:val="none" w:color="000000" w:sz="4"/>
              <w:bottom w:val="single" w:color="000000" w:sz="4"/>
              <w:right w:val="single" w:color="000000" w:sz="4"/>
            </w:tcBorders>
            <w:vAlign w:val="bottom"/>
          </w:tcPr>
          <w:p>
            <w:pPr>
              <w:jc w:val="center"/>
            </w:pPr>
            <w:r>
              <w:rPr>
                <w:sz w:val="21"/>
              </w:rPr>
              <w:t>型号及规格</w:t>
            </w:r>
          </w:p>
        </w:tc>
        <w:tc>
          <w:tcPr>
            <w:tcW w:type="dxa" w:w="926"/>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1032"/>
            <w:tcBorders>
              <w:top w:val="single" w:color="000000" w:sz="4"/>
              <w:left w:val="none" w:color="000000" w:sz="4"/>
              <w:bottom w:val="single" w:color="000000" w:sz="4"/>
              <w:right w:val="single" w:color="000000" w:sz="4"/>
            </w:tcBorders>
            <w:vAlign w:val="bottom"/>
          </w:tcPr>
          <w:p>
            <w:pPr>
              <w:jc w:val="center"/>
            </w:pPr>
            <w:r>
              <w:rPr>
                <w:sz w:val="21"/>
              </w:rPr>
              <w:t>交货地点</w:t>
            </w:r>
          </w:p>
        </w:tc>
        <w:tc>
          <w:tcPr>
            <w:tcW w:type="dxa" w:w="1032"/>
            <w:tcBorders>
              <w:top w:val="single" w:color="000000" w:sz="4"/>
              <w:left w:val="none" w:color="000000" w:sz="4"/>
              <w:bottom w:val="single" w:color="000000" w:sz="4"/>
              <w:right w:val="single" w:color="000000" w:sz="4"/>
            </w:tcBorders>
            <w:vAlign w:val="bottom"/>
          </w:tcPr>
          <w:p>
            <w:pPr>
              <w:jc w:val="center"/>
            </w:pPr>
            <w:r>
              <w:rPr>
                <w:sz w:val="21"/>
              </w:rPr>
              <w:t>交货方式</w:t>
            </w:r>
          </w:p>
        </w:tc>
        <w:tc>
          <w:tcPr>
            <w:tcW w:type="dxa" w:w="1336"/>
            <w:tcBorders>
              <w:top w:val="single" w:color="000000" w:sz="4"/>
              <w:left w:val="none" w:color="000000" w:sz="4"/>
              <w:bottom w:val="single" w:color="000000" w:sz="4"/>
              <w:right w:val="single" w:color="000000" w:sz="4"/>
            </w:tcBorders>
            <w:vAlign w:val="bottom"/>
          </w:tcPr>
          <w:p>
            <w:pPr>
              <w:jc w:val="center"/>
            </w:pPr>
            <w:r>
              <w:rPr>
                <w:sz w:val="21"/>
              </w:rPr>
              <w:t>计划交货日期</w:t>
            </w:r>
          </w:p>
        </w:tc>
        <w:tc>
          <w:tcPr>
            <w:tcW w:type="dxa" w:w="741"/>
            <w:tcBorders>
              <w:top w:val="single" w:color="000000" w:sz="4"/>
              <w:left w:val="none" w:color="000000" w:sz="4"/>
              <w:bottom w:val="single" w:color="000000" w:sz="4"/>
              <w:right w:val="single" w:color="000000" w:sz="4"/>
            </w:tcBorders>
            <w:vAlign w:val="bottom"/>
          </w:tcPr>
          <w:p>
            <w:pPr>
              <w:jc w:val="center"/>
            </w:pPr>
            <w:r>
              <w:rPr>
                <w:sz w:val="21"/>
              </w:rPr>
              <w:t>备注</w:t>
            </w:r>
          </w:p>
        </w:tc>
      </w:tr>
      <w:tr>
        <w:tc>
          <w:tcPr>
            <w:tcW w:type="dxa" w:w="648"/>
            <w:tcBorders>
              <w:top w:val="none" w:color="000000" w:sz="4"/>
              <w:left w:val="single" w:color="000000" w:sz="4"/>
              <w:bottom w:val="single" w:color="000000" w:sz="4"/>
              <w:right w:val="single" w:color="000000" w:sz="4"/>
            </w:tcBorders>
            <w:vAlign w:val="bottom"/>
          </w:tcPr>
          <w:p>
            <w:pPr>
              <w:jc w:val="center"/>
            </w:pPr>
          </w:p>
        </w:tc>
        <w:tc>
          <w:tcPr>
            <w:tcW w:type="dxa" w:w="1389"/>
            <w:tcBorders>
              <w:top w:val="none" w:color="000000" w:sz="4"/>
              <w:left w:val="none" w:color="000000" w:sz="4"/>
              <w:bottom w:val="single" w:color="000000" w:sz="4"/>
              <w:right w:val="single" w:color="000000" w:sz="4"/>
            </w:tcBorders>
            <w:vAlign w:val="bottom"/>
          </w:tcPr>
          <w:p>
            <w:pPr>
              <w:jc w:val="center"/>
            </w:pPr>
            <w:r>
              <w:rPr>
                <w:sz w:val="21"/>
              </w:rPr>
              <w:t>无</w:t>
            </w:r>
          </w:p>
        </w:tc>
        <w:tc>
          <w:tcPr>
            <w:tcW w:type="dxa" w:w="1204"/>
            <w:tcBorders>
              <w:top w:val="none" w:color="000000" w:sz="4"/>
              <w:left w:val="none" w:color="000000" w:sz="4"/>
              <w:bottom w:val="single" w:color="000000" w:sz="4"/>
              <w:right w:val="single" w:color="000000" w:sz="4"/>
            </w:tcBorders>
            <w:vAlign w:val="bottom"/>
          </w:tcPr>
          <w:p>
            <w:pPr>
              <w:jc w:val="center"/>
            </w:pPr>
          </w:p>
        </w:tc>
        <w:tc>
          <w:tcPr>
            <w:tcW w:type="dxa" w:w="926"/>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336"/>
            <w:tcBorders>
              <w:top w:val="none" w:color="000000" w:sz="4"/>
              <w:left w:val="none" w:color="000000" w:sz="4"/>
              <w:bottom w:val="single" w:color="000000" w:sz="4"/>
              <w:right w:val="single" w:color="000000" w:sz="4"/>
            </w:tcBorders>
            <w:vAlign w:val="bottom"/>
          </w:tcPr>
          <w:p>
            <w:pPr>
              <w:jc w:val="center"/>
            </w:pPr>
          </w:p>
        </w:tc>
        <w:tc>
          <w:tcPr>
            <w:tcW w:type="dxa" w:w="741"/>
            <w:tcBorders>
              <w:top w:val="none" w:color="000000" w:sz="4"/>
              <w:left w:val="none" w:color="000000" w:sz="4"/>
              <w:bottom w:val="single" w:color="000000" w:sz="4"/>
              <w:right w:val="single" w:color="000000" w:sz="4"/>
            </w:tcBorders>
            <w:vAlign w:val="bottom"/>
          </w:tcPr>
          <w:p>
            <w:pPr>
              <w:jc w:val="center"/>
            </w:pPr>
          </w:p>
        </w:tc>
      </w:tr>
      <w:tr>
        <w:tc>
          <w:tcPr>
            <w:tcW w:type="dxa" w:w="648"/>
            <w:tcBorders>
              <w:top w:val="none" w:color="000000" w:sz="4"/>
              <w:left w:val="single" w:color="000000" w:sz="4"/>
              <w:bottom w:val="single" w:color="000000" w:sz="4"/>
              <w:right w:val="single" w:color="000000" w:sz="4"/>
            </w:tcBorders>
            <w:vAlign w:val="bottom"/>
          </w:tcPr>
          <w:p>
            <w:pPr>
              <w:jc w:val="center"/>
            </w:pPr>
          </w:p>
        </w:tc>
        <w:tc>
          <w:tcPr>
            <w:tcW w:type="dxa" w:w="1389"/>
            <w:tcBorders>
              <w:top w:val="none" w:color="000000" w:sz="4"/>
              <w:left w:val="none" w:color="000000" w:sz="4"/>
              <w:bottom w:val="single" w:color="000000" w:sz="4"/>
              <w:right w:val="single" w:color="000000" w:sz="4"/>
            </w:tcBorders>
            <w:vAlign w:val="bottom"/>
          </w:tcPr>
          <w:p>
            <w:pPr>
              <w:jc w:val="center"/>
            </w:pPr>
          </w:p>
        </w:tc>
        <w:tc>
          <w:tcPr>
            <w:tcW w:type="dxa" w:w="1204"/>
            <w:tcBorders>
              <w:top w:val="none" w:color="000000" w:sz="4"/>
              <w:left w:val="none" w:color="000000" w:sz="4"/>
              <w:bottom w:val="single" w:color="000000" w:sz="4"/>
              <w:right w:val="single" w:color="000000" w:sz="4"/>
            </w:tcBorders>
            <w:vAlign w:val="bottom"/>
          </w:tcPr>
          <w:p>
            <w:pPr>
              <w:jc w:val="center"/>
            </w:pPr>
          </w:p>
        </w:tc>
        <w:tc>
          <w:tcPr>
            <w:tcW w:type="dxa" w:w="926"/>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336"/>
            <w:tcBorders>
              <w:top w:val="none" w:color="000000" w:sz="4"/>
              <w:left w:val="none" w:color="000000" w:sz="4"/>
              <w:bottom w:val="single" w:color="000000" w:sz="4"/>
              <w:right w:val="single" w:color="000000" w:sz="4"/>
            </w:tcBorders>
            <w:vAlign w:val="bottom"/>
          </w:tcPr>
          <w:p>
            <w:pPr>
              <w:jc w:val="center"/>
            </w:pPr>
          </w:p>
        </w:tc>
        <w:tc>
          <w:tcPr>
            <w:tcW w:type="dxa" w:w="741"/>
            <w:tcBorders>
              <w:top w:val="none" w:color="000000" w:sz="4"/>
              <w:left w:val="none" w:color="000000" w:sz="4"/>
              <w:bottom w:val="single" w:color="000000" w:sz="4"/>
              <w:right w:val="single" w:color="000000" w:sz="4"/>
            </w:tcBorders>
            <w:vAlign w:val="bottom"/>
          </w:tcPr>
          <w:p>
            <w:pPr>
              <w:jc w:val="center"/>
            </w:pPr>
          </w:p>
        </w:tc>
      </w:tr>
      <w:tr>
        <w:tc>
          <w:tcPr>
            <w:tcW w:type="dxa" w:w="648"/>
            <w:tcBorders>
              <w:top w:val="none" w:color="000000" w:sz="4"/>
              <w:left w:val="single" w:color="000000" w:sz="4"/>
              <w:bottom w:val="single" w:color="000000" w:sz="4"/>
              <w:right w:val="single" w:color="000000" w:sz="4"/>
            </w:tcBorders>
            <w:vAlign w:val="bottom"/>
          </w:tcPr>
          <w:p>
            <w:pPr>
              <w:jc w:val="center"/>
            </w:pPr>
          </w:p>
        </w:tc>
        <w:tc>
          <w:tcPr>
            <w:tcW w:type="dxa" w:w="1389"/>
            <w:tcBorders>
              <w:top w:val="none" w:color="000000" w:sz="4"/>
              <w:left w:val="none" w:color="000000" w:sz="4"/>
              <w:bottom w:val="single" w:color="000000" w:sz="4"/>
              <w:right w:val="single" w:color="000000" w:sz="4"/>
            </w:tcBorders>
            <w:vAlign w:val="bottom"/>
          </w:tcPr>
          <w:p>
            <w:pPr>
              <w:jc w:val="center"/>
            </w:pPr>
          </w:p>
        </w:tc>
        <w:tc>
          <w:tcPr>
            <w:tcW w:type="dxa" w:w="1204"/>
            <w:tcBorders>
              <w:top w:val="none" w:color="000000" w:sz="4"/>
              <w:left w:val="none" w:color="000000" w:sz="4"/>
              <w:bottom w:val="single" w:color="000000" w:sz="4"/>
              <w:right w:val="single" w:color="000000" w:sz="4"/>
            </w:tcBorders>
            <w:vAlign w:val="bottom"/>
          </w:tcPr>
          <w:p>
            <w:pPr>
              <w:jc w:val="center"/>
            </w:pPr>
          </w:p>
        </w:tc>
        <w:tc>
          <w:tcPr>
            <w:tcW w:type="dxa" w:w="926"/>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032"/>
            <w:tcBorders>
              <w:top w:val="none" w:color="000000" w:sz="4"/>
              <w:left w:val="none" w:color="000000" w:sz="4"/>
              <w:bottom w:val="single" w:color="000000" w:sz="4"/>
              <w:right w:val="single" w:color="000000" w:sz="4"/>
            </w:tcBorders>
            <w:vAlign w:val="bottom"/>
          </w:tcPr>
          <w:p>
            <w:pPr>
              <w:jc w:val="center"/>
            </w:pPr>
          </w:p>
        </w:tc>
        <w:tc>
          <w:tcPr>
            <w:tcW w:type="dxa" w:w="1336"/>
            <w:tcBorders>
              <w:top w:val="none" w:color="000000" w:sz="4"/>
              <w:left w:val="none" w:color="000000" w:sz="4"/>
              <w:bottom w:val="single" w:color="000000" w:sz="4"/>
              <w:right w:val="single" w:color="000000" w:sz="4"/>
            </w:tcBorders>
            <w:vAlign w:val="bottom"/>
          </w:tcPr>
          <w:p>
            <w:pPr>
              <w:jc w:val="center"/>
            </w:pPr>
          </w:p>
        </w:tc>
        <w:tc>
          <w:tcPr>
            <w:tcW w:type="dxa" w:w="741"/>
            <w:tcBorders>
              <w:top w:val="none" w:color="000000" w:sz="4"/>
              <w:left w:val="none" w:color="000000" w:sz="4"/>
              <w:bottom w:val="single" w:color="000000" w:sz="4"/>
              <w:right w:val="single" w:color="000000" w:sz="4"/>
            </w:tcBorders>
            <w:vAlign w:val="bottom"/>
          </w:tcPr>
          <w:p>
            <w:pPr>
              <w:jc w:val="center"/>
            </w:pPr>
          </w:p>
        </w:tc>
      </w:tr>
    </w:tbl>
    <w:p>
      <w:pPr>
        <w:jc w:val="left"/>
      </w:pPr>
      <w:r>
        <w:rPr>
          <w:b/>
          <w:sz w:val="28"/>
        </w:rPr>
        <w:t>６　施工设备和临时设施</w:t>
      </w:r>
    </w:p>
    <w:p>
      <w:pPr>
        <w:jc w:val="left"/>
      </w:pPr>
      <w:r>
        <w:rPr>
          <w:sz w:val="21"/>
        </w:rPr>
        <w:t>6.2　发包人提供的施工设备和临时设施</w:t>
      </w:r>
    </w:p>
    <w:p>
      <w:pPr>
        <w:ind w:firstLine="420"/>
        <w:jc w:val="left"/>
      </w:pPr>
      <w:r>
        <w:rPr>
          <w:sz w:val="21"/>
        </w:rPr>
        <w:t>（</w:t>
      </w:r>
      <w:r>
        <w:rPr>
          <w:sz w:val="21"/>
        </w:rPr>
        <w:t>１</w:t>
      </w:r>
      <w:r>
        <w:rPr>
          <w:sz w:val="21"/>
        </w:rPr>
        <w:t>）</w:t>
      </w:r>
      <w:r>
        <w:rPr>
          <w:sz w:val="21"/>
        </w:rPr>
        <w:t>发包人提供的施工设备见下表</w:t>
      </w:r>
      <w:r>
        <w:rPr>
          <w:sz w:val="21"/>
        </w:rPr>
        <w:t>：</w:t>
      </w:r>
    </w:p>
    <w:p>
      <w:pPr>
        <w:ind w:firstLine="3045"/>
        <w:jc w:val="left"/>
      </w:pPr>
      <w:r>
        <w:rPr>
          <w:sz w:val="21"/>
        </w:rPr>
        <w:t>发包人提供的施工设备表（参考格式）</w:t>
      </w:r>
    </w:p>
    <w:tbl>
      <w:tblPr>
        <w:tblW w:w="0" w:type="auto"/>
        <w:tblBorders>
          <w:top w:val="none" w:color="000000" w:sz="4"/>
          <w:left w:val="none" w:color="000000" w:sz="4"/>
          <w:bottom w:val="none" w:color="000000" w:sz="4"/>
          <w:right w:val="none" w:color="000000" w:sz="4"/>
          <w:insideH w:val="none"/>
          <w:insideV w:val="none"/>
        </w:tblBorders>
      </w:tblPr>
      <w:tblGrid>
        <w:gridCol w:w="647"/>
        <w:gridCol w:w="1426"/>
        <w:gridCol w:w="1149"/>
        <w:gridCol w:w="1017"/>
        <w:gridCol w:w="739"/>
        <w:gridCol w:w="1017"/>
        <w:gridCol w:w="1479"/>
        <w:gridCol w:w="832"/>
      </w:tblGrid>
      <w:tr>
        <w:tc>
          <w:tcPr>
            <w:tcW w:type="dxa" w:w="647"/>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426"/>
            <w:tcBorders>
              <w:top w:val="single" w:color="000000" w:sz="4"/>
              <w:left w:val="none" w:color="000000" w:sz="4"/>
              <w:bottom w:val="single" w:color="000000" w:sz="4"/>
              <w:right w:val="single" w:color="000000" w:sz="4"/>
            </w:tcBorders>
            <w:vAlign w:val="bottom"/>
          </w:tcPr>
          <w:p>
            <w:pPr>
              <w:jc w:val="center"/>
            </w:pPr>
            <w:r>
              <w:rPr>
                <w:sz w:val="21"/>
              </w:rPr>
              <w:t>施工设备名称</w:t>
            </w:r>
          </w:p>
        </w:tc>
        <w:tc>
          <w:tcPr>
            <w:tcW w:type="dxa" w:w="1149"/>
            <w:tcBorders>
              <w:top w:val="single" w:color="000000" w:sz="4"/>
              <w:left w:val="none" w:color="000000" w:sz="4"/>
              <w:bottom w:val="single" w:color="000000" w:sz="4"/>
              <w:right w:val="single" w:color="000000" w:sz="4"/>
            </w:tcBorders>
            <w:vAlign w:val="bottom"/>
          </w:tcPr>
          <w:p>
            <w:pPr>
              <w:jc w:val="center"/>
            </w:pPr>
            <w:r>
              <w:rPr>
                <w:sz w:val="21"/>
              </w:rPr>
              <w:t>型号及规格</w:t>
            </w:r>
          </w:p>
        </w:tc>
        <w:tc>
          <w:tcPr>
            <w:tcW w:type="dxa" w:w="1017"/>
            <w:tcBorders>
              <w:top w:val="single" w:color="000000" w:sz="4"/>
              <w:left w:val="none" w:color="000000" w:sz="4"/>
              <w:bottom w:val="single" w:color="000000" w:sz="4"/>
              <w:right w:val="single" w:color="000000" w:sz="4"/>
            </w:tcBorders>
            <w:vAlign w:val="bottom"/>
          </w:tcPr>
          <w:p>
            <w:pPr>
              <w:jc w:val="center"/>
            </w:pPr>
            <w:r>
              <w:rPr>
                <w:sz w:val="21"/>
              </w:rPr>
              <w:t>设备状况</w:t>
            </w:r>
          </w:p>
        </w:tc>
        <w:tc>
          <w:tcPr>
            <w:tcW w:type="dxa" w:w="739"/>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1017"/>
            <w:tcBorders>
              <w:top w:val="single" w:color="000000" w:sz="4"/>
              <w:left w:val="none" w:color="000000" w:sz="4"/>
              <w:bottom w:val="single" w:color="000000" w:sz="4"/>
              <w:right w:val="single" w:color="000000" w:sz="4"/>
            </w:tcBorders>
            <w:vAlign w:val="bottom"/>
          </w:tcPr>
          <w:p>
            <w:pPr>
              <w:jc w:val="center"/>
            </w:pPr>
            <w:r>
              <w:rPr>
                <w:sz w:val="21"/>
              </w:rPr>
              <w:t>移交地点</w:t>
            </w:r>
          </w:p>
        </w:tc>
        <w:tc>
          <w:tcPr>
            <w:tcW w:type="dxa" w:w="1479"/>
            <w:tcBorders>
              <w:top w:val="single" w:color="000000" w:sz="4"/>
              <w:left w:val="none" w:color="000000" w:sz="4"/>
              <w:bottom w:val="single" w:color="000000" w:sz="4"/>
              <w:right w:val="single" w:color="000000" w:sz="4"/>
            </w:tcBorders>
            <w:vAlign w:val="bottom"/>
          </w:tcPr>
          <w:p>
            <w:pPr>
              <w:jc w:val="center"/>
            </w:pPr>
            <w:r>
              <w:rPr>
                <w:sz w:val="21"/>
              </w:rPr>
              <w:t>计划移交日期</w:t>
            </w:r>
          </w:p>
        </w:tc>
        <w:tc>
          <w:tcPr>
            <w:tcW w:type="dxa" w:w="832"/>
            <w:tcBorders>
              <w:top w:val="single" w:color="000000" w:sz="4"/>
              <w:left w:val="none" w:color="000000" w:sz="4"/>
              <w:bottom w:val="single" w:color="000000" w:sz="4"/>
              <w:right w:val="single" w:color="000000" w:sz="4"/>
            </w:tcBorders>
            <w:vAlign w:val="bottom"/>
          </w:tcPr>
          <w:p>
            <w:pPr>
              <w:jc w:val="center"/>
            </w:pPr>
            <w:r>
              <w:rPr>
                <w:sz w:val="21"/>
              </w:rPr>
              <w:t>备注</w:t>
            </w: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426"/>
            <w:tcBorders>
              <w:top w:val="none" w:color="000000" w:sz="4"/>
              <w:left w:val="none" w:color="000000" w:sz="4"/>
              <w:bottom w:val="single" w:color="000000" w:sz="4"/>
              <w:right w:val="single" w:color="000000" w:sz="4"/>
            </w:tcBorders>
            <w:vAlign w:val="bottom"/>
          </w:tcPr>
          <w:p>
            <w:pPr>
              <w:jc w:val="center"/>
            </w:pPr>
            <w:r>
              <w:rPr>
                <w:sz w:val="21"/>
              </w:rPr>
              <w:t>无</w:t>
            </w:r>
          </w:p>
        </w:tc>
        <w:tc>
          <w:tcPr>
            <w:tcW w:type="dxa" w:w="114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73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479"/>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426"/>
            <w:tcBorders>
              <w:top w:val="none" w:color="000000" w:sz="4"/>
              <w:left w:val="none" w:color="000000" w:sz="4"/>
              <w:bottom w:val="single" w:color="000000" w:sz="4"/>
              <w:right w:val="single" w:color="000000" w:sz="4"/>
            </w:tcBorders>
            <w:vAlign w:val="bottom"/>
          </w:tcPr>
          <w:p>
            <w:pPr>
              <w:jc w:val="center"/>
            </w:pPr>
          </w:p>
        </w:tc>
        <w:tc>
          <w:tcPr>
            <w:tcW w:type="dxa" w:w="114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73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479"/>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r>
        <w:tc>
          <w:tcPr>
            <w:tcW w:type="dxa" w:w="647"/>
            <w:tcBorders>
              <w:top w:val="none" w:color="000000" w:sz="4"/>
              <w:left w:val="single" w:color="000000" w:sz="4"/>
              <w:bottom w:val="single" w:color="000000" w:sz="4"/>
              <w:right w:val="single" w:color="000000" w:sz="4"/>
            </w:tcBorders>
            <w:vAlign w:val="bottom"/>
          </w:tcPr>
          <w:p>
            <w:pPr>
              <w:jc w:val="center"/>
            </w:pPr>
          </w:p>
        </w:tc>
        <w:tc>
          <w:tcPr>
            <w:tcW w:type="dxa" w:w="1426"/>
            <w:tcBorders>
              <w:top w:val="none" w:color="000000" w:sz="4"/>
              <w:left w:val="none" w:color="000000" w:sz="4"/>
              <w:bottom w:val="single" w:color="000000" w:sz="4"/>
              <w:right w:val="single" w:color="000000" w:sz="4"/>
            </w:tcBorders>
            <w:vAlign w:val="bottom"/>
          </w:tcPr>
          <w:p>
            <w:pPr>
              <w:jc w:val="center"/>
            </w:pPr>
          </w:p>
        </w:tc>
        <w:tc>
          <w:tcPr>
            <w:tcW w:type="dxa" w:w="114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739"/>
            <w:tcBorders>
              <w:top w:val="none" w:color="000000" w:sz="4"/>
              <w:left w:val="none" w:color="000000" w:sz="4"/>
              <w:bottom w:val="single" w:color="000000" w:sz="4"/>
              <w:right w:val="single" w:color="000000" w:sz="4"/>
            </w:tcBorders>
            <w:vAlign w:val="bottom"/>
          </w:tcPr>
          <w:p>
            <w:pPr>
              <w:jc w:val="center"/>
            </w:pPr>
          </w:p>
        </w:tc>
        <w:tc>
          <w:tcPr>
            <w:tcW w:type="dxa" w:w="1017"/>
            <w:tcBorders>
              <w:top w:val="none" w:color="000000" w:sz="4"/>
              <w:left w:val="none" w:color="000000" w:sz="4"/>
              <w:bottom w:val="single" w:color="000000" w:sz="4"/>
              <w:right w:val="single" w:color="000000" w:sz="4"/>
            </w:tcBorders>
            <w:vAlign w:val="bottom"/>
          </w:tcPr>
          <w:p>
            <w:pPr>
              <w:jc w:val="center"/>
            </w:pPr>
          </w:p>
        </w:tc>
        <w:tc>
          <w:tcPr>
            <w:tcW w:type="dxa" w:w="1479"/>
            <w:tcBorders>
              <w:top w:val="none" w:color="000000" w:sz="4"/>
              <w:left w:val="none" w:color="000000" w:sz="4"/>
              <w:bottom w:val="single" w:color="000000" w:sz="4"/>
              <w:right w:val="single" w:color="000000" w:sz="4"/>
            </w:tcBorders>
            <w:vAlign w:val="bottom"/>
          </w:tcPr>
          <w:p>
            <w:pPr>
              <w:jc w:val="center"/>
            </w:pPr>
          </w:p>
        </w:tc>
        <w:tc>
          <w:tcPr>
            <w:tcW w:type="dxa" w:w="832"/>
            <w:tcBorders>
              <w:top w:val="none" w:color="000000" w:sz="4"/>
              <w:left w:val="none" w:color="000000" w:sz="4"/>
              <w:bottom w:val="single" w:color="000000" w:sz="4"/>
              <w:right w:val="single" w:color="000000" w:sz="4"/>
            </w:tcBorders>
            <w:vAlign w:val="bottom"/>
          </w:tcPr>
          <w:p>
            <w:pPr>
              <w:jc w:val="center"/>
            </w:pPr>
          </w:p>
        </w:tc>
      </w:tr>
    </w:tbl>
    <w:p>
      <w:pPr>
        <w:jc w:val="left"/>
      </w:pPr>
      <w:r>
        <w:rPr>
          <w:sz w:val="21"/>
        </w:rPr>
        <w:t>注</w:t>
      </w:r>
      <w:r>
        <w:rPr>
          <w:sz w:val="21"/>
        </w:rPr>
        <w:t xml:space="preserve"> </w:t>
      </w:r>
      <w:r>
        <w:rPr>
          <w:sz w:val="21"/>
        </w:rPr>
        <w:t>设备状况栏内填写该设备的新旧程度、购进时间、已使用小时数和最近一次的大修时间。</w:t>
      </w:r>
    </w:p>
    <w:p>
      <w:pPr>
        <w:ind w:firstLine="420"/>
        <w:jc w:val="left"/>
      </w:pPr>
      <w:r>
        <w:rPr>
          <w:sz w:val="21"/>
        </w:rPr>
        <w:t>（２）发包人提供的临时设施：</w:t>
      </w:r>
      <w:r>
        <w:rPr>
          <w:sz w:val="21"/>
          <w:u w:val="single"/>
        </w:rPr>
        <w:t xml:space="preserve">       </w:t>
      </w:r>
      <w:r>
        <w:rPr>
          <w:sz w:val="21"/>
          <w:u w:val="single"/>
        </w:rPr>
        <w:t xml:space="preserve">/        </w:t>
      </w:r>
      <w:r>
        <w:rPr>
          <w:sz w:val="21"/>
        </w:rPr>
        <w:t>。</w:t>
      </w:r>
    </w:p>
    <w:p>
      <w:pPr>
        <w:jc w:val="left"/>
      </w:pPr>
      <w:r>
        <w:rPr>
          <w:b/>
          <w:sz w:val="28"/>
        </w:rPr>
        <w:t>７　交通运输</w:t>
      </w:r>
    </w:p>
    <w:p>
      <w:pPr>
        <w:jc w:val="left"/>
      </w:pPr>
      <w:r>
        <w:rPr>
          <w:sz w:val="21"/>
        </w:rPr>
        <w:t>7.1　道路通行权和场外设施</w:t>
      </w:r>
    </w:p>
    <w:p>
      <w:pPr>
        <w:ind w:firstLine="420"/>
        <w:jc w:val="left"/>
      </w:pPr>
      <w:r>
        <w:rPr>
          <w:sz w:val="21"/>
        </w:rPr>
        <w:t>道路通行权和场外设施的约定</w:t>
      </w:r>
      <w:r>
        <w:rPr>
          <w:sz w:val="21"/>
        </w:rPr>
        <w:t>：</w:t>
      </w:r>
      <w:r>
        <w:rPr>
          <w:sz w:val="21"/>
          <w:u w:val="single"/>
        </w:rPr>
        <w:t xml:space="preserve">        </w:t>
      </w:r>
      <w:r>
        <w:rPr>
          <w:sz w:val="21"/>
          <w:u w:val="single"/>
        </w:rPr>
        <w:t xml:space="preserve">/         </w:t>
      </w:r>
      <w:r>
        <w:rPr>
          <w:sz w:val="21"/>
        </w:rPr>
        <w:t>。</w:t>
      </w:r>
    </w:p>
    <w:p>
      <w:pPr>
        <w:jc w:val="left"/>
      </w:pPr>
      <w:r>
        <w:rPr>
          <w:b/>
          <w:sz w:val="28"/>
        </w:rPr>
        <w:t>９　施工安全、治安保卫和环境保护</w:t>
      </w:r>
    </w:p>
    <w:p>
      <w:pPr>
        <w:jc w:val="left"/>
      </w:pPr>
      <w:r>
        <w:rPr>
          <w:sz w:val="21"/>
        </w:rPr>
        <w:t>9.2　承包人的施工安全责任</w:t>
      </w:r>
    </w:p>
    <w:p>
      <w:pPr>
        <w:ind w:firstLine="420"/>
        <w:jc w:val="left"/>
      </w:pPr>
      <w:r>
        <w:rPr>
          <w:sz w:val="21"/>
        </w:rPr>
        <w:t>9.2.12</w:t>
      </w:r>
      <w:r>
        <w:rPr>
          <w:sz w:val="21"/>
        </w:rPr>
        <w:t>下列工程应编制专项施工方案</w:t>
      </w:r>
      <w:r>
        <w:rPr>
          <w:sz w:val="21"/>
        </w:rPr>
        <w:t>：</w:t>
      </w:r>
      <w:r>
        <w:rPr>
          <w:sz w:val="21"/>
          <w:u w:val="single"/>
        </w:rPr>
        <w:t xml:space="preserve">         </w:t>
      </w:r>
      <w:r>
        <w:rPr>
          <w:sz w:val="21"/>
        </w:rPr>
        <w:t xml:space="preserve"> </w:t>
      </w:r>
      <w:r>
        <w:rPr>
          <w:sz w:val="21"/>
        </w:rPr>
        <w:t>。</w:t>
      </w:r>
      <w:r>
        <w:rPr>
          <w:sz w:val="21"/>
        </w:rPr>
        <w:t>其中</w:t>
      </w:r>
      <w:r>
        <w:rPr>
          <w:sz w:val="21"/>
          <w:u w:val="single"/>
        </w:rPr>
        <w:t xml:space="preserve">     </w:t>
      </w:r>
      <w:r>
        <w:rPr>
          <w:sz w:val="21"/>
          <w:u w:val="single"/>
        </w:rPr>
        <w:t xml:space="preserve">/   </w:t>
      </w:r>
      <w:r>
        <w:rPr>
          <w:sz w:val="21"/>
        </w:rPr>
        <w:t>应组织专家论证和审查</w:t>
      </w:r>
      <w:r>
        <w:rPr>
          <w:sz w:val="21"/>
        </w:rPr>
        <w:t>。</w:t>
      </w:r>
    </w:p>
    <w:p>
      <w:pPr>
        <w:jc w:val="left"/>
      </w:pPr>
      <w:r>
        <w:rPr>
          <w:sz w:val="21"/>
        </w:rPr>
        <w:t>9.7　文明施工</w:t>
      </w:r>
    </w:p>
    <w:p>
      <w:pPr>
        <w:ind w:firstLine="420"/>
        <w:jc w:val="left"/>
      </w:pPr>
      <w:r>
        <w:rPr>
          <w:sz w:val="21"/>
        </w:rPr>
        <w:t>9.7.1</w:t>
      </w:r>
      <w:r>
        <w:rPr>
          <w:sz w:val="21"/>
        </w:rPr>
        <w:t>本合同文明工地的约定</w:t>
      </w:r>
      <w:r>
        <w:rPr>
          <w:sz w:val="21"/>
        </w:rPr>
        <w:t>：</w:t>
      </w:r>
      <w:r>
        <w:rPr>
          <w:sz w:val="21"/>
          <w:u w:val="single"/>
        </w:rPr>
        <w:t>发包人对承包人的安全文明施工工作将作不定期考核，考核不合格者必须限期整改，逾期不整改的，</w:t>
      </w:r>
      <w:r>
        <w:rPr>
          <w:sz w:val="21"/>
          <w:u w:val="single"/>
        </w:rPr>
        <w:t>承包人</w:t>
      </w:r>
      <w:r>
        <w:rPr>
          <w:sz w:val="21"/>
          <w:u w:val="single"/>
        </w:rPr>
        <w:t>每次</w:t>
      </w:r>
      <w:r>
        <w:rPr>
          <w:sz w:val="21"/>
          <w:u w:val="single"/>
        </w:rPr>
        <w:t>支付发包人违约金</w:t>
      </w:r>
      <w:r>
        <w:rPr>
          <w:sz w:val="21"/>
          <w:u w:val="single"/>
        </w:rPr>
        <w:t>人民币</w:t>
      </w:r>
      <w:r>
        <w:rPr>
          <w:sz w:val="21"/>
          <w:u w:val="single"/>
        </w:rPr>
        <w:t>5000</w:t>
      </w:r>
      <w:r>
        <w:rPr>
          <w:sz w:val="21"/>
          <w:u w:val="single"/>
        </w:rPr>
        <w:t>元，该款项在工程款中扣除</w:t>
      </w:r>
      <w:r>
        <w:rPr>
          <w:sz w:val="21"/>
        </w:rPr>
        <w:t>。</w:t>
      </w:r>
    </w:p>
    <w:p>
      <w:pPr>
        <w:jc w:val="left"/>
      </w:pPr>
      <w:r>
        <w:rPr>
          <w:b/>
          <w:sz w:val="28"/>
        </w:rPr>
        <w:t>10  进度计划</w:t>
      </w:r>
    </w:p>
    <w:p>
      <w:pPr>
        <w:ind w:firstLine="105"/>
        <w:jc w:val="left"/>
      </w:pPr>
      <w:r>
        <w:rPr>
          <w:sz w:val="21"/>
        </w:rPr>
        <w:t>10.1  合同进度计划</w:t>
      </w:r>
      <w:r>
        <w:rPr>
          <w:b/>
          <w:sz w:val="21"/>
        </w:rPr>
        <w:t>（具体施工节点由招标人根据工程项目实际制定）</w:t>
      </w:r>
    </w:p>
    <w:p>
      <w:pPr>
        <w:ind w:firstLine="420"/>
        <w:jc w:val="left"/>
      </w:pPr>
      <w:r>
        <w:rPr>
          <w:sz w:val="21"/>
        </w:rPr>
        <w:t>10.1.1  承包人编制施工进度计划须符合以下要求：</w:t>
      </w:r>
    </w:p>
    <w:p>
      <w:pPr>
        <w:ind w:firstLine="420"/>
        <w:jc w:val="left"/>
      </w:pPr>
      <w:r>
        <w:rPr>
          <w:sz w:val="21"/>
        </w:rPr>
        <w:t>（</w:t>
      </w:r>
      <w:r>
        <w:rPr>
          <w:sz w:val="21"/>
        </w:rPr>
        <w:t>1）</w:t>
      </w:r>
      <w:r>
        <w:rPr>
          <w:sz w:val="21"/>
        </w:rPr>
        <w:t>防洪要求：</w:t>
      </w:r>
      <w:r>
        <w:rPr>
          <w:sz w:val="21"/>
          <w:u w:val="single"/>
        </w:rPr>
        <w:t xml:space="preserve">20   </w:t>
      </w:r>
      <w:r>
        <w:rPr>
          <w:sz w:val="21"/>
        </w:rPr>
        <w:t>年</w:t>
      </w:r>
      <w:r>
        <w:rPr>
          <w:sz w:val="21"/>
        </w:rPr>
        <w:t>月</w:t>
      </w:r>
      <w:r>
        <w:rPr>
          <w:sz w:val="21"/>
        </w:rPr>
        <w:t>日前，珠基高程</w:t>
      </w:r>
      <w:r>
        <w:rPr>
          <w:sz w:val="21"/>
        </w:rPr>
        <w:t>米以下的土建工程（包括复堤）全部完成，防洪闸门全部处于正常关闭挡水位置。</w:t>
      </w:r>
    </w:p>
    <w:p>
      <w:pPr>
        <w:ind w:firstLine="420"/>
        <w:jc w:val="left"/>
      </w:pPr>
      <w:r>
        <w:rPr>
          <w:sz w:val="21"/>
        </w:rPr>
        <w:t>（</w:t>
      </w:r>
      <w:r>
        <w:rPr>
          <w:sz w:val="21"/>
        </w:rPr>
        <w:t>2）</w:t>
      </w:r>
      <w:r>
        <w:rPr>
          <w:sz w:val="21"/>
        </w:rPr>
        <w:t>通水要求：</w:t>
      </w:r>
      <w:r>
        <w:rPr>
          <w:sz w:val="21"/>
          <w:u w:val="single"/>
        </w:rPr>
        <w:t xml:space="preserve">20  </w:t>
      </w:r>
      <w:r>
        <w:rPr>
          <w:sz w:val="21"/>
        </w:rPr>
        <w:t>年</w:t>
      </w:r>
      <w:r>
        <w:rPr>
          <w:sz w:val="21"/>
        </w:rPr>
        <w:t>月</w:t>
      </w:r>
      <w:r>
        <w:rPr>
          <w:sz w:val="21"/>
        </w:rPr>
        <w:t>日前办理通水验收，拆除挡水围堰；</w:t>
      </w:r>
    </w:p>
    <w:p>
      <w:pPr>
        <w:ind w:firstLine="420"/>
        <w:jc w:val="left"/>
      </w:pPr>
      <w:r>
        <w:rPr>
          <w:sz w:val="21"/>
        </w:rPr>
        <w:t>（</w:t>
      </w:r>
      <w:r>
        <w:rPr>
          <w:sz w:val="21"/>
        </w:rPr>
        <w:t>3）</w:t>
      </w:r>
      <w:r>
        <w:rPr>
          <w:sz w:val="21"/>
        </w:rPr>
        <w:t>试运行要求：</w:t>
      </w:r>
      <w:r>
        <w:rPr>
          <w:sz w:val="21"/>
          <w:u w:val="single"/>
        </w:rPr>
        <w:t xml:space="preserve">20   </w:t>
      </w:r>
      <w:r>
        <w:rPr>
          <w:sz w:val="21"/>
        </w:rPr>
        <w:t>年</w:t>
      </w:r>
      <w:r>
        <w:rPr>
          <w:sz w:val="21"/>
        </w:rPr>
        <w:t>月</w:t>
      </w:r>
      <w:r>
        <w:rPr>
          <w:sz w:val="21"/>
        </w:rPr>
        <w:t>日前通过试运行验收（或投入试运行）；</w:t>
      </w:r>
    </w:p>
    <w:p>
      <w:pPr>
        <w:ind w:firstLine="420"/>
        <w:jc w:val="left"/>
      </w:pPr>
      <w:r>
        <w:rPr>
          <w:sz w:val="21"/>
        </w:rPr>
        <w:t>（</w:t>
      </w:r>
      <w:r>
        <w:rPr>
          <w:sz w:val="21"/>
        </w:rPr>
        <w:t>4）完成</w:t>
      </w:r>
      <w:r>
        <w:rPr>
          <w:sz w:val="21"/>
        </w:rPr>
        <w:t>复堤时间：</w:t>
      </w:r>
      <w:r>
        <w:rPr>
          <w:sz w:val="21"/>
          <w:u w:val="single"/>
        </w:rPr>
        <w:t xml:space="preserve">20   </w:t>
      </w:r>
      <w:r>
        <w:rPr>
          <w:sz w:val="21"/>
        </w:rPr>
        <w:t>年</w:t>
      </w:r>
      <w:r>
        <w:rPr>
          <w:sz w:val="21"/>
        </w:rPr>
        <w:t>月</w:t>
      </w:r>
      <w:r>
        <w:rPr>
          <w:sz w:val="21"/>
        </w:rPr>
        <w:t>日前；</w:t>
      </w:r>
    </w:p>
    <w:p>
      <w:pPr>
        <w:ind w:firstLine="420"/>
        <w:jc w:val="left"/>
      </w:pPr>
      <w:r>
        <w:rPr>
          <w:sz w:val="21"/>
        </w:rPr>
        <w:t>（</w:t>
      </w:r>
      <w:r>
        <w:rPr>
          <w:sz w:val="21"/>
        </w:rPr>
        <w:t>5）计划</w:t>
      </w:r>
      <w:r>
        <w:rPr>
          <w:sz w:val="21"/>
        </w:rPr>
        <w:t>开工日期：</w:t>
      </w:r>
      <w:r>
        <w:rPr>
          <w:sz w:val="21"/>
          <w:u w:val="single"/>
        </w:rPr>
        <w:t xml:space="preserve">20   </w:t>
      </w:r>
      <w:r>
        <w:rPr>
          <w:sz w:val="21"/>
        </w:rPr>
        <w:t>年</w:t>
      </w:r>
      <w:r>
        <w:rPr>
          <w:sz w:val="21"/>
        </w:rPr>
        <w:t>月</w:t>
      </w:r>
      <w:r>
        <w:rPr>
          <w:sz w:val="21"/>
          <w:u w:val="single"/>
        </w:rPr>
        <w:t xml:space="preserve"> </w:t>
      </w:r>
      <w:r>
        <w:rPr>
          <w:sz w:val="21"/>
        </w:rPr>
        <w:t>日（以监理人开工指令为准）；</w:t>
      </w:r>
    </w:p>
    <w:p>
      <w:pPr>
        <w:ind w:firstLine="420"/>
        <w:jc w:val="left"/>
      </w:pPr>
      <w:r>
        <w:rPr>
          <w:sz w:val="21"/>
        </w:rPr>
        <w:t>（</w:t>
      </w:r>
      <w:r>
        <w:rPr>
          <w:sz w:val="21"/>
        </w:rPr>
        <w:t>6）计划</w:t>
      </w:r>
      <w:r>
        <w:rPr>
          <w:sz w:val="21"/>
        </w:rPr>
        <w:t>完工日期：</w:t>
      </w:r>
      <w:r>
        <w:rPr>
          <w:sz w:val="21"/>
          <w:u w:val="single"/>
        </w:rPr>
        <w:t xml:space="preserve">20   </w:t>
      </w:r>
      <w:r>
        <w:rPr>
          <w:sz w:val="21"/>
        </w:rPr>
        <w:t>年</w:t>
      </w:r>
      <w:r>
        <w:rPr>
          <w:sz w:val="21"/>
          <w:u w:val="single"/>
        </w:rPr>
        <w:t xml:space="preserve">   </w:t>
      </w:r>
      <w:r>
        <w:rPr>
          <w:sz w:val="21"/>
        </w:rPr>
        <w:t>月</w:t>
      </w:r>
      <w:r>
        <w:rPr>
          <w:sz w:val="21"/>
        </w:rPr>
        <w:t>日，总工期</w:t>
      </w:r>
      <w:r>
        <w:rPr>
          <w:sz w:val="21"/>
          <w:u w:val="single"/>
        </w:rPr>
        <w:t xml:space="preserve">    </w:t>
      </w:r>
      <w:r>
        <w:rPr>
          <w:sz w:val="21"/>
        </w:rPr>
        <w:t>日。</w:t>
      </w:r>
    </w:p>
    <w:p>
      <w:pPr>
        <w:ind w:firstLine="420"/>
        <w:jc w:val="left"/>
      </w:pPr>
    </w:p>
    <w:p>
      <w:pPr>
        <w:jc w:val="left"/>
      </w:pPr>
      <w:r>
        <w:rPr>
          <w:b/>
          <w:sz w:val="28"/>
        </w:rPr>
        <w:t>11　开工和竣工（完工）</w:t>
      </w:r>
    </w:p>
    <w:p>
      <w:pPr>
        <w:jc w:val="left"/>
      </w:pPr>
      <w:r>
        <w:rPr>
          <w:sz w:val="21"/>
        </w:rPr>
        <w:t>11.2  竣工（完工）</w:t>
      </w:r>
    </w:p>
    <w:p>
      <w:pPr>
        <w:ind w:firstLine="420"/>
        <w:jc w:val="both"/>
      </w:pPr>
      <w:r>
        <w:rPr>
          <w:sz w:val="21"/>
        </w:rPr>
        <w:t>承包人应在第</w:t>
      </w:r>
      <w:r>
        <w:rPr>
          <w:sz w:val="21"/>
        </w:rPr>
        <w:t>10.1.1项和第11.5款约定的期限内完成合同工程。合同工程实际完工日期在合同工程完工鉴定书（或签证）和竣工验收鉴定书中明确。</w:t>
      </w:r>
    </w:p>
    <w:p>
      <w:pPr>
        <w:jc w:val="left"/>
      </w:pPr>
      <w:r>
        <w:rPr>
          <w:sz w:val="21"/>
        </w:rPr>
        <w:t>11.3  发包人的工期延误</w:t>
      </w:r>
    </w:p>
    <w:p>
      <w:pPr>
        <w:ind w:firstLine="420"/>
        <w:jc w:val="both"/>
      </w:pPr>
      <w:r>
        <w:rPr>
          <w:sz w:val="21"/>
        </w:rPr>
        <w:t>在履行合同过程中，由于发包人的下列原因造成工期延误的，承包人有权要求发包人延长工期。需要增加费用的，按照第</w:t>
      </w:r>
      <w:r>
        <w:rPr>
          <w:sz w:val="21"/>
        </w:rPr>
        <w:t>15</w:t>
      </w:r>
      <w:r>
        <w:rPr>
          <w:sz w:val="21"/>
        </w:rPr>
        <w:t>条、第</w:t>
      </w:r>
      <w:r>
        <w:rPr>
          <w:sz w:val="21"/>
        </w:rPr>
        <w:t>16</w:t>
      </w:r>
      <w:r>
        <w:rPr>
          <w:sz w:val="21"/>
        </w:rPr>
        <w:t>条的约定办理；需要修订合同进度计划的，按照第</w:t>
      </w:r>
      <w:r>
        <w:rPr>
          <w:sz w:val="21"/>
        </w:rPr>
        <w:t>10.</w:t>
      </w:r>
      <w:r>
        <w:rPr>
          <w:sz w:val="21"/>
        </w:rPr>
        <w:t>1款的约定办理。</w:t>
      </w:r>
    </w:p>
    <w:p>
      <w:pPr>
        <w:ind w:firstLine="420"/>
        <w:jc w:val="both"/>
      </w:pPr>
      <w:r>
        <w:rPr>
          <w:sz w:val="21"/>
        </w:rPr>
        <w:t>（</w:t>
      </w:r>
      <w:r>
        <w:rPr>
          <w:sz w:val="21"/>
        </w:rPr>
        <w:t>l</w:t>
      </w:r>
      <w:r>
        <w:rPr>
          <w:sz w:val="21"/>
        </w:rPr>
        <w:t>）增加合同工作内容；</w:t>
      </w:r>
    </w:p>
    <w:p>
      <w:pPr>
        <w:ind w:firstLine="420"/>
        <w:jc w:val="both"/>
      </w:pPr>
      <w:r>
        <w:rPr>
          <w:sz w:val="21"/>
        </w:rPr>
        <w:t>（</w:t>
      </w:r>
      <w:r>
        <w:rPr>
          <w:sz w:val="21"/>
        </w:rPr>
        <w:t>2</w:t>
      </w:r>
      <w:r>
        <w:rPr>
          <w:sz w:val="21"/>
        </w:rPr>
        <w:t>）改变合同中任何一项工作的质量要求或其他特性；</w:t>
      </w:r>
    </w:p>
    <w:p>
      <w:pPr>
        <w:ind w:firstLine="420"/>
        <w:jc w:val="both"/>
      </w:pPr>
      <w:r>
        <w:rPr>
          <w:sz w:val="21"/>
        </w:rPr>
        <w:t>（</w:t>
      </w:r>
      <w:r>
        <w:rPr>
          <w:sz w:val="21"/>
        </w:rPr>
        <w:t>3</w:t>
      </w:r>
      <w:r>
        <w:rPr>
          <w:sz w:val="21"/>
        </w:rPr>
        <w:t>）发包人迟延提供材料、工程设备或变更交货地点的；</w:t>
      </w:r>
    </w:p>
    <w:p>
      <w:pPr>
        <w:ind w:firstLine="420"/>
        <w:jc w:val="both"/>
      </w:pPr>
      <w:r>
        <w:rPr>
          <w:sz w:val="21"/>
        </w:rPr>
        <w:t>（</w:t>
      </w:r>
      <w:r>
        <w:rPr>
          <w:sz w:val="21"/>
        </w:rPr>
        <w:t>4</w:t>
      </w:r>
      <w:r>
        <w:rPr>
          <w:sz w:val="21"/>
        </w:rPr>
        <w:t>）因发包人原因导致的暂停施工；</w:t>
      </w:r>
    </w:p>
    <w:p>
      <w:pPr>
        <w:ind w:firstLine="420"/>
        <w:jc w:val="both"/>
      </w:pPr>
      <w:r>
        <w:rPr>
          <w:sz w:val="21"/>
        </w:rPr>
        <w:t>（</w:t>
      </w:r>
      <w:r>
        <w:rPr>
          <w:sz w:val="21"/>
        </w:rPr>
        <w:t>5</w:t>
      </w:r>
      <w:r>
        <w:rPr>
          <w:sz w:val="21"/>
        </w:rPr>
        <w:t>）提供图纸延误；</w:t>
      </w:r>
    </w:p>
    <w:p>
      <w:pPr>
        <w:ind w:firstLine="420"/>
        <w:jc w:val="both"/>
      </w:pPr>
      <w:r>
        <w:rPr>
          <w:sz w:val="21"/>
        </w:rPr>
        <w:t>（</w:t>
      </w:r>
      <w:r>
        <w:rPr>
          <w:sz w:val="21"/>
        </w:rPr>
        <w:t>6）未按合同约定及时办理支付预付款、进度款手续；</w:t>
      </w:r>
    </w:p>
    <w:p>
      <w:pPr>
        <w:ind w:firstLine="420"/>
        <w:jc w:val="left"/>
      </w:pPr>
      <w:r>
        <w:rPr>
          <w:sz w:val="21"/>
        </w:rPr>
        <w:t>（</w:t>
      </w:r>
      <w:r>
        <w:rPr>
          <w:sz w:val="21"/>
        </w:rPr>
        <w:t>7）发包人造成工期延误的其他原因。</w:t>
      </w:r>
    </w:p>
    <w:p>
      <w:pPr>
        <w:jc w:val="left"/>
      </w:pPr>
      <w:r>
        <w:rPr>
          <w:sz w:val="21"/>
        </w:rPr>
        <w:t>11.4　异常恶劣的气候条件</w:t>
      </w:r>
    </w:p>
    <w:p>
      <w:pPr>
        <w:ind w:firstLine="420"/>
        <w:jc w:val="left"/>
      </w:pPr>
      <w:r>
        <w:rPr>
          <w:sz w:val="21"/>
        </w:rPr>
        <w:t xml:space="preserve">11.4.2  </w:t>
      </w:r>
      <w:r>
        <w:rPr>
          <w:sz w:val="21"/>
        </w:rPr>
        <w:t>承包人在工程投标时已充分考虑异常恶劣的气候对人员伤亡、财产损失、费用增加和（或）工期延误等不利影响，因此异常恶劣的气候属于其承担的风险范围。</w:t>
      </w:r>
    </w:p>
    <w:p>
      <w:pPr>
        <w:ind w:firstLine="105"/>
        <w:jc w:val="left"/>
      </w:pPr>
      <w:r>
        <w:rPr>
          <w:sz w:val="21"/>
        </w:rPr>
        <w:t>11.5  承包人工期延误</w:t>
      </w:r>
    </w:p>
    <w:p>
      <w:pPr>
        <w:jc w:val="left"/>
      </w:pPr>
      <w:r>
        <w:rPr>
          <w:sz w:val="21"/>
        </w:rPr>
        <w:t xml:space="preserve"> </w:t>
      </w:r>
      <w:r>
        <w:rPr>
          <w:sz w:val="21"/>
        </w:rPr>
        <w:t>(1)工期延误违约金表</w:t>
      </w:r>
    </w:p>
    <w:tbl>
      <w:tblPr>
        <w:tblW w:w="0" w:type="auto"/>
        <w:tblBorders>
          <w:top w:val="none" w:color="000000" w:sz="4"/>
          <w:left w:val="none" w:color="000000" w:sz="4"/>
          <w:bottom w:val="none" w:color="000000" w:sz="4"/>
          <w:right w:val="none" w:color="000000" w:sz="4"/>
          <w:insideH w:val="none"/>
          <w:insideV w:val="none"/>
        </w:tblBorders>
      </w:tblPr>
      <w:tblGrid>
        <w:gridCol w:w="1120"/>
        <w:gridCol w:w="3640"/>
        <w:gridCol w:w="1587"/>
        <w:gridCol w:w="1960"/>
      </w:tblGrid>
      <w:tr>
        <w:tc>
          <w:tcPr>
            <w:tcW w:type="dxa" w:w="1120"/>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3640"/>
            <w:tcBorders>
              <w:top w:val="single" w:color="000000" w:sz="4"/>
              <w:left w:val="none" w:color="000000" w:sz="4"/>
              <w:bottom w:val="single" w:color="000000" w:sz="4"/>
              <w:right w:val="single" w:color="000000" w:sz="4"/>
            </w:tcBorders>
            <w:vAlign w:val="bottom"/>
          </w:tcPr>
          <w:p>
            <w:pPr>
              <w:jc w:val="center"/>
            </w:pPr>
            <w:r>
              <w:rPr>
                <w:sz w:val="21"/>
              </w:rPr>
              <w:t>项目及其说明</w:t>
            </w:r>
          </w:p>
        </w:tc>
        <w:tc>
          <w:tcPr>
            <w:tcW w:type="dxa" w:w="1587"/>
            <w:tcBorders>
              <w:top w:val="single" w:color="000000" w:sz="4"/>
              <w:left w:val="none" w:color="000000" w:sz="4"/>
              <w:bottom w:val="single" w:color="000000" w:sz="4"/>
              <w:right w:val="single" w:color="000000" w:sz="4"/>
            </w:tcBorders>
            <w:vAlign w:val="bottom"/>
          </w:tcPr>
          <w:p>
            <w:pPr>
              <w:jc w:val="center"/>
            </w:pPr>
            <w:r>
              <w:rPr>
                <w:sz w:val="21"/>
              </w:rPr>
              <w:t>要求完工日期</w:t>
            </w:r>
          </w:p>
        </w:tc>
        <w:tc>
          <w:tcPr>
            <w:tcW w:type="dxa" w:w="1960"/>
            <w:tcBorders>
              <w:top w:val="single" w:color="000000" w:sz="4"/>
              <w:left w:val="none" w:color="000000" w:sz="4"/>
              <w:bottom w:val="single" w:color="000000" w:sz="4"/>
              <w:right w:val="single" w:color="000000" w:sz="4"/>
            </w:tcBorders>
            <w:vAlign w:val="bottom"/>
          </w:tcPr>
          <w:p>
            <w:pPr>
              <w:jc w:val="center"/>
            </w:pPr>
            <w:r>
              <w:rPr>
                <w:sz w:val="21"/>
              </w:rPr>
              <w:t>违约金</w:t>
            </w:r>
            <w:r>
              <w:rPr>
                <w:sz w:val="21"/>
              </w:rPr>
              <w:t>(元/天)</w:t>
            </w:r>
          </w:p>
        </w:tc>
      </w:tr>
      <w:tr>
        <w:tc>
          <w:tcPr>
            <w:tcW w:type="dxa" w:w="1120"/>
            <w:tcBorders>
              <w:top w:val="none" w:color="000000" w:sz="4"/>
              <w:left w:val="single" w:color="000000" w:sz="4"/>
              <w:bottom w:val="single" w:color="000000" w:sz="4"/>
              <w:right w:val="single" w:color="000000" w:sz="4"/>
            </w:tcBorders>
            <w:vAlign w:val="top"/>
          </w:tcPr>
          <w:p>
            <w:pPr>
              <w:jc w:val="center"/>
            </w:pPr>
          </w:p>
        </w:tc>
        <w:tc>
          <w:tcPr>
            <w:tcW w:type="dxa" w:w="3640"/>
            <w:tcBorders>
              <w:top w:val="none" w:color="000000" w:sz="4"/>
              <w:left w:val="none" w:color="000000" w:sz="4"/>
              <w:bottom w:val="single" w:color="000000" w:sz="4"/>
              <w:right w:val="single" w:color="000000" w:sz="4"/>
            </w:tcBorders>
            <w:vAlign w:val="top"/>
          </w:tcPr>
          <w:p>
            <w:pPr>
              <w:jc w:val="center"/>
            </w:pPr>
            <w:r>
              <w:rPr>
                <w:sz w:val="21"/>
              </w:rPr>
              <w:t>总工程内容</w:t>
            </w:r>
          </w:p>
        </w:tc>
        <w:tc>
          <w:tcPr>
            <w:tcW w:type="dxa" w:w="1587"/>
            <w:tcBorders>
              <w:top w:val="none" w:color="000000" w:sz="4"/>
              <w:left w:val="none" w:color="000000" w:sz="4"/>
              <w:bottom w:val="single" w:color="000000" w:sz="4"/>
              <w:right w:val="single" w:color="000000" w:sz="4"/>
            </w:tcBorders>
            <w:vAlign w:val="top"/>
          </w:tcPr>
          <w:p>
            <w:pPr>
              <w:jc w:val="center"/>
            </w:pPr>
          </w:p>
        </w:tc>
        <w:tc>
          <w:tcPr>
            <w:tcW w:type="dxa" w:w="1960"/>
            <w:tcBorders>
              <w:top w:val="none" w:color="000000" w:sz="4"/>
              <w:left w:val="none" w:color="000000" w:sz="4"/>
              <w:bottom w:val="single" w:color="000000" w:sz="4"/>
              <w:right w:val="single" w:color="000000" w:sz="4"/>
            </w:tcBorders>
            <w:vAlign w:val="top"/>
          </w:tcPr>
          <w:p>
            <w:pPr>
              <w:jc w:val="center"/>
            </w:pPr>
            <w:r>
              <w:rPr>
                <w:sz w:val="21"/>
              </w:rPr>
              <w:t xml:space="preserve"> </w:t>
            </w:r>
          </w:p>
        </w:tc>
      </w:tr>
      <w:tr>
        <w:tc>
          <w:tcPr>
            <w:tcW w:type="dxa" w:w="1120"/>
            <w:tcBorders>
              <w:top w:val="none" w:color="000000" w:sz="4"/>
              <w:left w:val="single" w:color="000000" w:sz="4"/>
              <w:bottom w:val="single" w:color="000000" w:sz="4"/>
              <w:right w:val="single" w:color="000000" w:sz="4"/>
            </w:tcBorders>
            <w:vAlign w:val="top"/>
          </w:tcPr>
          <w:p>
            <w:pPr>
              <w:jc w:val="center"/>
            </w:pPr>
          </w:p>
        </w:tc>
        <w:tc>
          <w:tcPr>
            <w:tcW w:type="dxa" w:w="3640"/>
            <w:tcBorders>
              <w:top w:val="none" w:color="000000" w:sz="4"/>
              <w:left w:val="none" w:color="000000" w:sz="4"/>
              <w:bottom w:val="single" w:color="000000" w:sz="4"/>
              <w:right w:val="single" w:color="000000" w:sz="4"/>
            </w:tcBorders>
            <w:vAlign w:val="top"/>
          </w:tcPr>
          <w:p>
            <w:pPr>
              <w:jc w:val="center"/>
            </w:pPr>
          </w:p>
        </w:tc>
        <w:tc>
          <w:tcPr>
            <w:tcW w:type="dxa" w:w="1587"/>
            <w:tcBorders>
              <w:top w:val="none" w:color="000000" w:sz="4"/>
              <w:left w:val="none" w:color="000000" w:sz="4"/>
              <w:bottom w:val="single" w:color="000000" w:sz="4"/>
              <w:right w:val="single" w:color="000000" w:sz="4"/>
            </w:tcBorders>
            <w:vAlign w:val="top"/>
          </w:tcPr>
          <w:p>
            <w:pPr>
              <w:jc w:val="center"/>
            </w:pPr>
          </w:p>
        </w:tc>
        <w:tc>
          <w:tcPr>
            <w:tcW w:type="dxa" w:w="1960"/>
            <w:tcBorders>
              <w:top w:val="none" w:color="000000" w:sz="4"/>
              <w:left w:val="none" w:color="000000" w:sz="4"/>
              <w:bottom w:val="single" w:color="000000" w:sz="4"/>
              <w:right w:val="single" w:color="000000" w:sz="4"/>
            </w:tcBorders>
            <w:vAlign w:val="top"/>
          </w:tcPr>
          <w:p>
            <w:pPr>
              <w:jc w:val="center"/>
            </w:pPr>
          </w:p>
        </w:tc>
      </w:tr>
      <w:tr>
        <w:tc>
          <w:tcPr>
            <w:tcW w:type="dxa" w:w="1120"/>
            <w:tcBorders>
              <w:top w:val="none" w:color="000000" w:sz="4"/>
              <w:left w:val="single" w:color="000000" w:sz="4"/>
              <w:bottom w:val="single" w:color="000000" w:sz="4"/>
              <w:right w:val="single" w:color="000000" w:sz="4"/>
            </w:tcBorders>
            <w:vAlign w:val="top"/>
          </w:tcPr>
          <w:p>
            <w:pPr>
              <w:jc w:val="center"/>
            </w:pPr>
          </w:p>
        </w:tc>
        <w:tc>
          <w:tcPr>
            <w:tcW w:type="dxa" w:w="3640"/>
            <w:tcBorders>
              <w:top w:val="none" w:color="000000" w:sz="4"/>
              <w:left w:val="none" w:color="000000" w:sz="4"/>
              <w:bottom w:val="single" w:color="000000" w:sz="4"/>
              <w:right w:val="single" w:color="000000" w:sz="4"/>
            </w:tcBorders>
            <w:vAlign w:val="top"/>
          </w:tcPr>
          <w:p>
            <w:pPr>
              <w:jc w:val="center"/>
            </w:pPr>
          </w:p>
        </w:tc>
        <w:tc>
          <w:tcPr>
            <w:tcW w:type="dxa" w:w="1587"/>
            <w:tcBorders>
              <w:top w:val="none" w:color="000000" w:sz="4"/>
              <w:left w:val="none" w:color="000000" w:sz="4"/>
              <w:bottom w:val="single" w:color="000000" w:sz="4"/>
              <w:right w:val="single" w:color="000000" w:sz="4"/>
            </w:tcBorders>
            <w:vAlign w:val="top"/>
          </w:tcPr>
          <w:p>
            <w:pPr>
              <w:jc w:val="center"/>
            </w:pPr>
          </w:p>
        </w:tc>
        <w:tc>
          <w:tcPr>
            <w:tcW w:type="dxa" w:w="1960"/>
            <w:tcBorders>
              <w:top w:val="none" w:color="000000" w:sz="4"/>
              <w:left w:val="none" w:color="000000" w:sz="4"/>
              <w:bottom w:val="single" w:color="000000" w:sz="4"/>
              <w:right w:val="single" w:color="000000" w:sz="4"/>
            </w:tcBorders>
            <w:vAlign w:val="top"/>
          </w:tcPr>
          <w:p>
            <w:pPr>
              <w:jc w:val="center"/>
            </w:pPr>
          </w:p>
        </w:tc>
      </w:tr>
    </w:tbl>
    <w:p>
      <w:pPr>
        <w:ind w:firstLine="105"/>
        <w:jc w:val="left"/>
      </w:pPr>
    </w:p>
    <w:p>
      <w:pPr>
        <w:ind w:firstLine="525"/>
        <w:jc w:val="left"/>
      </w:pPr>
      <w:r>
        <w:rPr>
          <w:sz w:val="21"/>
        </w:rPr>
        <w:t>注：表中</w:t>
      </w:r>
      <w:r>
        <w:rPr>
          <w:sz w:val="21"/>
        </w:rPr>
        <w:t>“项目及其说明”和“要求完工日期”与第10.1.1项对应。</w:t>
      </w:r>
    </w:p>
    <w:p>
      <w:pPr>
        <w:ind w:firstLine="525"/>
        <w:jc w:val="left"/>
      </w:pPr>
      <w:r>
        <w:rPr>
          <w:sz w:val="21"/>
        </w:rPr>
        <w:t xml:space="preserve">    </w:t>
      </w:r>
      <w:r>
        <w:rPr>
          <w:sz w:val="21"/>
        </w:rPr>
        <w:t>工期延误违约金按每天</w:t>
      </w:r>
      <w:r>
        <w:rPr>
          <w:sz w:val="21"/>
        </w:rPr>
        <w:t>5000—10000元标准由</w:t>
      </w:r>
      <w:r>
        <w:rPr>
          <w:sz w:val="21"/>
        </w:rPr>
        <w:t>发包人</w:t>
      </w:r>
      <w:r>
        <w:rPr>
          <w:sz w:val="21"/>
        </w:rPr>
        <w:t>根据施工合同价的大小约定。</w:t>
      </w:r>
    </w:p>
    <w:p>
      <w:pPr>
        <w:ind w:firstLine="105"/>
        <w:jc w:val="left"/>
      </w:pPr>
      <w:r>
        <w:rPr>
          <w:sz w:val="21"/>
        </w:rPr>
        <w:t>（</w:t>
      </w:r>
      <w:r>
        <w:rPr>
          <w:sz w:val="21"/>
        </w:rPr>
        <w:t>2）工期延误违约金最高不超过合同价的5%。</w:t>
      </w:r>
    </w:p>
    <w:p>
      <w:pPr>
        <w:ind w:firstLine="105"/>
        <w:jc w:val="left"/>
      </w:pPr>
      <w:r>
        <w:rPr>
          <w:sz w:val="21"/>
        </w:rPr>
        <w:t>11.6  工期提前</w:t>
      </w:r>
    </w:p>
    <w:p>
      <w:pPr>
        <w:ind w:firstLine="105"/>
        <w:jc w:val="left"/>
      </w:pPr>
      <w:r>
        <w:rPr>
          <w:sz w:val="21"/>
        </w:rPr>
        <w:t xml:space="preserve">    </w:t>
      </w:r>
      <w:r>
        <w:rPr>
          <w:sz w:val="21"/>
        </w:rPr>
        <w:t>双方对工期提前的奖励约定</w:t>
      </w:r>
      <w:r>
        <w:rPr>
          <w:sz w:val="21"/>
        </w:rPr>
        <w:t>：</w:t>
      </w:r>
      <w:r>
        <w:rPr>
          <w:sz w:val="21"/>
          <w:u w:val="single"/>
        </w:rPr>
        <w:t>不约定</w:t>
      </w:r>
      <w:r>
        <w:rPr>
          <w:sz w:val="21"/>
        </w:rPr>
        <w:t>。</w:t>
      </w:r>
    </w:p>
    <w:p>
      <w:pPr>
        <w:jc w:val="left"/>
      </w:pPr>
      <w:r>
        <w:rPr>
          <w:b/>
          <w:sz w:val="28"/>
        </w:rPr>
        <w:t>１２　暂停施工</w:t>
      </w:r>
    </w:p>
    <w:p>
      <w:pPr>
        <w:jc w:val="left"/>
      </w:pPr>
      <w:r>
        <w:rPr>
          <w:sz w:val="21"/>
        </w:rPr>
        <w:t>12.1  承包人承担暂停施工责任</w:t>
      </w:r>
    </w:p>
    <w:p>
      <w:pPr>
        <w:jc w:val="left"/>
      </w:pPr>
      <w:r>
        <w:rPr>
          <w:sz w:val="21"/>
        </w:rPr>
        <w:t>（</w:t>
      </w:r>
      <w:r>
        <w:rPr>
          <w:sz w:val="21"/>
        </w:rPr>
        <w:t>5）承包人承担暂停施工责任的其他情形：</w:t>
      </w:r>
      <w:r>
        <w:rPr>
          <w:sz w:val="21"/>
          <w:u w:val="single"/>
        </w:rPr>
        <w:t xml:space="preserve">  </w:t>
      </w:r>
      <w:r>
        <w:rPr>
          <w:sz w:val="21"/>
          <w:u w:val="single"/>
        </w:rPr>
        <w:t>承包人与其雇佣的工人以及承包人与分包商之间纠纷引起停工</w:t>
      </w:r>
      <w:r>
        <w:rPr>
          <w:sz w:val="21"/>
          <w:u w:val="single"/>
        </w:rPr>
        <w:t xml:space="preserve"> </w:t>
      </w:r>
      <w:r>
        <w:rPr>
          <w:sz w:val="21"/>
        </w:rPr>
        <w:t>。</w:t>
      </w:r>
    </w:p>
    <w:p>
      <w:pPr>
        <w:jc w:val="left"/>
      </w:pPr>
      <w:r>
        <w:rPr>
          <w:sz w:val="21"/>
        </w:rPr>
        <w:t>12.2　发包人暂停施工的责任</w:t>
      </w:r>
    </w:p>
    <w:p>
      <w:pPr>
        <w:ind w:firstLine="105"/>
        <w:jc w:val="left"/>
      </w:pPr>
      <w:r>
        <w:rPr>
          <w:sz w:val="21"/>
        </w:rPr>
        <w:t xml:space="preserve">    </w:t>
      </w:r>
      <w:r>
        <w:rPr>
          <w:sz w:val="21"/>
        </w:rPr>
        <w:t>参照第</w:t>
      </w:r>
      <w:r>
        <w:rPr>
          <w:sz w:val="21"/>
        </w:rPr>
        <w:t>11.3</w:t>
      </w:r>
      <w:r>
        <w:rPr>
          <w:sz w:val="21"/>
        </w:rPr>
        <w:t>款的约定办理。</w:t>
      </w:r>
    </w:p>
    <w:p>
      <w:pPr>
        <w:jc w:val="left"/>
      </w:pPr>
      <w:r>
        <w:rPr>
          <w:b/>
          <w:sz w:val="28"/>
        </w:rPr>
        <w:t>１５　变更</w:t>
      </w:r>
    </w:p>
    <w:p>
      <w:pPr>
        <w:ind w:firstLine="472"/>
        <w:jc w:val="both"/>
      </w:pPr>
      <w:r>
        <w:rPr>
          <w:b/>
          <w:sz w:val="21"/>
        </w:rPr>
        <w:t>15.1</w:t>
      </w:r>
      <w:r>
        <w:rPr>
          <w:sz w:val="21"/>
        </w:rPr>
        <w:t>工程施工过程中，由于设计变更以及施工条件变化等原因，发包人、设计人、承包人及监理人都可以提出设计变更的要求，因设计修改、变更，发包人要求中标单位施工时，中标单位不得以任何理由拒绝施工。设计变更或修改应以书面形式进行。</w:t>
      </w:r>
    </w:p>
    <w:p>
      <w:pPr>
        <w:ind w:firstLine="472"/>
        <w:jc w:val="both"/>
      </w:pPr>
      <w:r>
        <w:rPr>
          <w:b/>
          <w:sz w:val="21"/>
        </w:rPr>
        <w:t>15.2</w:t>
      </w:r>
      <w:r>
        <w:rPr>
          <w:sz w:val="21"/>
        </w:rPr>
        <w:t>在项目建设过程中，由于不可预见原因，项目法人提出变更要求的，应报相关部门审批后方可实施。</w:t>
      </w:r>
      <w:r>
        <w:rPr>
          <w:sz w:val="21"/>
        </w:rPr>
        <w:t>如遇危及工程安全或可能造成严重经济损失的紧急情况，项目法人可先组织实施，并同时组织有关单位现场确认，并将有关资料报市水务局审批，具体要求按照《中山市人民政府办公室关于印发中山市应急抢险救灾工程管理办法的通知》（中府办〔</w:t>
      </w:r>
      <w:r>
        <w:rPr>
          <w:sz w:val="21"/>
        </w:rPr>
        <w:t>2019〕30号）执行。</w:t>
      </w:r>
    </w:p>
    <w:p>
      <w:pPr>
        <w:ind w:firstLine="472"/>
        <w:jc w:val="both"/>
      </w:pPr>
      <w:r>
        <w:rPr>
          <w:b/>
          <w:sz w:val="21"/>
        </w:rPr>
        <w:t>15.3</w:t>
      </w:r>
      <w:r>
        <w:rPr>
          <w:sz w:val="21"/>
        </w:rPr>
        <w:t>经批准需要增加合同规定以外的内容，增加部分符合招标条件的，必须组织招标。</w:t>
      </w:r>
    </w:p>
    <w:p>
      <w:pPr>
        <w:ind w:firstLine="472"/>
        <w:jc w:val="both"/>
      </w:pPr>
      <w:r>
        <w:rPr>
          <w:b/>
          <w:sz w:val="21"/>
        </w:rPr>
        <w:t>15.4</w:t>
      </w:r>
      <w:r>
        <w:rPr>
          <w:sz w:val="21"/>
        </w:rPr>
        <w:t>设计变更的要求或建议应包括以下内容：</w:t>
      </w:r>
    </w:p>
    <w:p>
      <w:pPr>
        <w:ind w:firstLine="420"/>
        <w:jc w:val="both"/>
      </w:pPr>
      <w:r>
        <w:rPr>
          <w:sz w:val="21"/>
        </w:rPr>
        <w:t>(1) 变更的原因和依据（附设计变更的会议纪要）；</w:t>
      </w:r>
    </w:p>
    <w:p>
      <w:pPr>
        <w:ind w:firstLine="420"/>
        <w:jc w:val="both"/>
      </w:pPr>
      <w:r>
        <w:rPr>
          <w:sz w:val="21"/>
        </w:rPr>
        <w:t>(2) 变更的内容及范围（附设计变更通知）；</w:t>
      </w:r>
    </w:p>
    <w:p>
      <w:pPr>
        <w:ind w:firstLine="420"/>
        <w:jc w:val="both"/>
      </w:pPr>
      <w:r>
        <w:rPr>
          <w:sz w:val="21"/>
        </w:rPr>
        <w:t>(3) 变更工程量清单(包括工程量或工作量、引用单价、变更后合同价格以及引起的施工项目合同价格增加或减少总额)；</w:t>
      </w:r>
    </w:p>
    <w:p>
      <w:pPr>
        <w:ind w:firstLine="420"/>
        <w:jc w:val="both"/>
      </w:pPr>
      <w:r>
        <w:rPr>
          <w:sz w:val="21"/>
        </w:rPr>
        <w:t>(4) 变更项目施工进度计划(包括施工方案、施工进度以及对合同控制进度目标和完工工期的影响)；</w:t>
      </w:r>
    </w:p>
    <w:p>
      <w:pPr>
        <w:ind w:firstLine="420"/>
        <w:jc w:val="both"/>
      </w:pPr>
      <w:r>
        <w:rPr>
          <w:sz w:val="21"/>
        </w:rPr>
        <w:t>(5) 监理人与发包人对设计变更进行有效审查并报主管部门审批。</w:t>
      </w:r>
    </w:p>
    <w:p>
      <w:pPr>
        <w:ind w:firstLine="472"/>
        <w:jc w:val="both"/>
      </w:pPr>
      <w:r>
        <w:rPr>
          <w:b/>
          <w:sz w:val="21"/>
        </w:rPr>
        <w:t>15.5</w:t>
      </w:r>
      <w:r>
        <w:rPr>
          <w:sz w:val="21"/>
        </w:rPr>
        <w:t xml:space="preserve"> </w:t>
      </w:r>
      <w:r>
        <w:rPr>
          <w:sz w:val="21"/>
        </w:rPr>
        <w:t>设计变更在得到发包人批准，在确定了变更工程的内容后，其增、减部分的承包价按本合同</w:t>
      </w:r>
      <w:r>
        <w:rPr>
          <w:sz w:val="21"/>
        </w:rPr>
        <w:t>16.6款进行调整。</w:t>
      </w:r>
    </w:p>
    <w:p>
      <w:pPr>
        <w:ind w:firstLine="472"/>
        <w:jc w:val="both"/>
      </w:pPr>
      <w:r>
        <w:rPr>
          <w:b/>
          <w:sz w:val="21"/>
        </w:rPr>
        <w:t>15.6</w:t>
      </w:r>
      <w:r>
        <w:rPr>
          <w:sz w:val="21"/>
        </w:rPr>
        <w:t>因设计变更增加或减少工程的计量和支付：</w:t>
      </w:r>
    </w:p>
    <w:p>
      <w:pPr>
        <w:ind w:firstLine="472"/>
        <w:jc w:val="both"/>
      </w:pPr>
      <w:r>
        <w:rPr>
          <w:sz w:val="21"/>
        </w:rPr>
        <w:t>15.15.1增加或减少的工程按“综合单价承包”的方式进行计量。</w:t>
      </w:r>
    </w:p>
    <w:p>
      <w:pPr>
        <w:ind w:firstLine="472"/>
        <w:jc w:val="both"/>
      </w:pPr>
      <w:r>
        <w:rPr>
          <w:sz w:val="21"/>
        </w:rPr>
        <w:t>15.55.2增加或减少的工程量由承包人、监理人、发包人三方根据设计修改通知共同签证，依据各项增减工程内容和协商的相应单价和费率，对原投标书的总报价进行调整。</w:t>
      </w:r>
    </w:p>
    <w:p>
      <w:pPr>
        <w:ind w:firstLine="474"/>
        <w:jc w:val="both"/>
      </w:pPr>
      <w:r>
        <w:rPr>
          <w:b/>
          <w:sz w:val="21"/>
        </w:rPr>
        <w:t>15.7</w:t>
      </w:r>
      <w:r>
        <w:rPr>
          <w:sz w:val="21"/>
        </w:rPr>
        <w:t>工程变更的支付方式与价格商定后，随工程变更实施列入月工程进度款支付。</w:t>
      </w:r>
    </w:p>
    <w:p>
      <w:pPr>
        <w:ind w:firstLine="474"/>
        <w:jc w:val="both"/>
      </w:pPr>
      <w:r>
        <w:rPr>
          <w:b/>
          <w:sz w:val="21"/>
        </w:rPr>
        <w:t>15.8</w:t>
      </w:r>
      <w:r>
        <w:rPr>
          <w:sz w:val="21"/>
        </w:rPr>
        <w:t>如果工程变更的发生是由于承包人的合同责任与风险所导致，则为执行工程变更所发生的费用与工期延误的合同责任由承包人承担。</w:t>
      </w:r>
    </w:p>
    <w:p>
      <w:pPr>
        <w:ind w:firstLine="474"/>
        <w:jc w:val="both"/>
      </w:pPr>
      <w:r>
        <w:rPr>
          <w:b/>
          <w:sz w:val="21"/>
        </w:rPr>
        <w:t>15.9</w:t>
      </w:r>
      <w:r>
        <w:rPr>
          <w:sz w:val="21"/>
        </w:rPr>
        <w:t>因工程变更导致合同索赔的，按合同文件有关合同索赔的规定执行。</w:t>
      </w:r>
    </w:p>
    <w:p>
      <w:pPr>
        <w:jc w:val="left"/>
      </w:pPr>
      <w:r>
        <w:rPr>
          <w:b/>
          <w:sz w:val="28"/>
        </w:rPr>
        <w:t>１６　价格调整</w:t>
      </w:r>
    </w:p>
    <w:p>
      <w:pPr>
        <w:ind w:firstLine="570"/>
        <w:jc w:val="both"/>
      </w:pPr>
      <w:r>
        <w:rPr>
          <w:sz w:val="21"/>
        </w:rPr>
        <w:t>取消原通用合同条款的内容，并代之以：</w:t>
      </w:r>
    </w:p>
    <w:p>
      <w:pPr>
        <w:ind w:firstLine="472"/>
        <w:jc w:val="both"/>
      </w:pPr>
      <w:r>
        <w:rPr>
          <w:b/>
          <w:sz w:val="21"/>
        </w:rPr>
        <w:t>16.1 错项、漏项工程的合同价格调整</w:t>
      </w:r>
    </w:p>
    <w:p>
      <w:pPr>
        <w:ind w:firstLine="472"/>
        <w:jc w:val="both"/>
      </w:pPr>
      <w:r>
        <w:rPr>
          <w:b/>
          <w:sz w:val="21"/>
        </w:rPr>
        <w:t>16.1.1永久工程：</w:t>
      </w:r>
    </w:p>
    <w:p>
      <w:pPr>
        <w:ind w:firstLine="470"/>
        <w:jc w:val="both"/>
      </w:pPr>
      <w:r>
        <w:rPr>
          <w:sz w:val="21"/>
        </w:rPr>
        <w:t>1）错项工程：经监理机构确认的主要单项工程（主要单项工程是指经监理机构确认的该单项工程总造价在10万元以上或占总承包价的3%以上&lt;含3%&gt;的单项工程）实际工程量与工程量清单中估算工程量的差值在±10%内，合同不调价；否则，只调整超出±10%以外的部分。</w:t>
      </w:r>
    </w:p>
    <w:p>
      <w:pPr>
        <w:ind w:firstLine="470"/>
        <w:jc w:val="both"/>
      </w:pPr>
      <w:r>
        <w:rPr>
          <w:sz w:val="21"/>
        </w:rPr>
        <w:t>2）漏项工程：经监理单位核定属于漏项工程的,可进行合同价格调整。</w:t>
      </w:r>
    </w:p>
    <w:p>
      <w:pPr>
        <w:ind w:firstLine="472"/>
        <w:jc w:val="both"/>
      </w:pPr>
      <w:r>
        <w:rPr>
          <w:b/>
          <w:sz w:val="21"/>
        </w:rPr>
        <w:t>16.1.2临时工程：</w:t>
      </w:r>
    </w:p>
    <w:p>
      <w:pPr>
        <w:ind w:firstLine="470"/>
        <w:jc w:val="both"/>
      </w:pPr>
      <w:r>
        <w:rPr>
          <w:sz w:val="21"/>
        </w:rPr>
        <w:t>1）临时工程实行固定总价承包，合同实施过程中单项工程的实际工程量与工程量清单中估算工程量的差值无论多少合同均不调价。</w:t>
      </w:r>
    </w:p>
    <w:p>
      <w:pPr>
        <w:ind w:firstLine="470"/>
        <w:jc w:val="both"/>
      </w:pPr>
      <w:r>
        <w:rPr>
          <w:sz w:val="21"/>
        </w:rPr>
        <w:t>2）若临时工程中单项工程的工程量有计算差错或漏项，承包人应在开标前要求答疑，以便于发包人更改，否则，将不再予以更改。</w:t>
      </w:r>
    </w:p>
    <w:p>
      <w:pPr>
        <w:ind w:firstLine="470"/>
        <w:jc w:val="both"/>
      </w:pPr>
      <w:r>
        <w:rPr>
          <w:sz w:val="21"/>
        </w:rPr>
        <w:t>16.2 经发包人和承包人协议的项目，按协议进行合同价格调整。</w:t>
      </w:r>
    </w:p>
    <w:p>
      <w:pPr>
        <w:ind w:firstLine="470"/>
        <w:jc w:val="both"/>
      </w:pPr>
      <w:r>
        <w:rPr>
          <w:sz w:val="21"/>
        </w:rPr>
        <w:t>16.3 单项工程的实际工程量与工程量清单中估算工程量的差值无论多少均不提高或降低单价。</w:t>
      </w:r>
    </w:p>
    <w:p>
      <w:pPr>
        <w:ind w:firstLine="470"/>
        <w:jc w:val="both"/>
      </w:pPr>
      <w:r>
        <w:rPr>
          <w:sz w:val="21"/>
        </w:rPr>
        <w:t>16.4投标截止日期后本合同适用的有关法律、法规的更改引起的价格调整；国家或省级的立法变更引起的价格调整，依据有关规定采用文件凭据法结算。</w:t>
      </w:r>
    </w:p>
    <w:p>
      <w:pPr>
        <w:ind w:firstLine="470"/>
        <w:jc w:val="both"/>
      </w:pPr>
      <w:r>
        <w:rPr>
          <w:sz w:val="21"/>
        </w:rPr>
        <w:t>16.5中标后或施工期间，当出现以下三种情况时，经监理机构和发包人审核同意，可对合同承包价进行相应调整：</w:t>
      </w:r>
    </w:p>
    <w:p>
      <w:pPr>
        <w:ind w:firstLine="470"/>
        <w:jc w:val="both"/>
      </w:pPr>
      <w:r>
        <w:rPr>
          <w:sz w:val="21"/>
        </w:rPr>
        <w:t>1）在工程实施过程中出现的工程设计修改或变更，修改或变更部分的结算工程量是承包单位实际完成的并按合同条款有关规定计量的工程量，相应增、减部分的承包价按本合同16.6款内容进行调整；</w:t>
      </w:r>
    </w:p>
    <w:p>
      <w:pPr>
        <w:ind w:firstLine="420"/>
        <w:jc w:val="both"/>
      </w:pPr>
      <w:r>
        <w:rPr>
          <w:sz w:val="21"/>
        </w:rPr>
        <w:t>2）施工合同履行期间，工程造价主管部门发布的钢筋（材）、水泥、砂、碎石、墙材、电缆（线）、沥青、预拌砂浆、商品混凝土以及管桩等建筑主材价格涨落超过施工承包合同对应的中介预算价格5%时，合同价差按以下原则调整：</w:t>
      </w:r>
    </w:p>
    <w:p>
      <w:pPr>
        <w:ind w:firstLine="420"/>
        <w:jc w:val="both"/>
      </w:pPr>
      <w:r>
        <w:rPr>
          <w:sz w:val="21"/>
        </w:rPr>
        <w:t>①如工程合同工期内正常施工或者发包人原因导致工期延误30天以内（含30天）时，材料价格涨落5%以内的风险由承包人承担，超出5%以上的涨价或降价风险由发包人和承包人各按50%的比例共同承担。</w:t>
      </w:r>
    </w:p>
    <w:p>
      <w:pPr>
        <w:ind w:firstLine="420"/>
        <w:jc w:val="both"/>
      </w:pPr>
      <w:r>
        <w:rPr>
          <w:sz w:val="21"/>
        </w:rPr>
        <w:t>②如工程合同执行中由于发包人原因导致工期延误超过30天时，材料涨落5%以内的风险由承包人承担，超出5%以上的涨价或降价风险均由发包人承担。</w:t>
      </w:r>
    </w:p>
    <w:p>
      <w:pPr>
        <w:ind w:firstLine="420"/>
        <w:jc w:val="both"/>
      </w:pPr>
      <w:r>
        <w:rPr>
          <w:sz w:val="21"/>
        </w:rPr>
        <w:t>③如工程合同执行中由于承包人原因导致工期延误，材料涨落引起的涨价或降价风险均由承包人承担。</w:t>
      </w:r>
    </w:p>
    <w:p>
      <w:pPr>
        <w:ind w:firstLine="420"/>
        <w:jc w:val="both"/>
      </w:pPr>
      <w:r>
        <w:rPr>
          <w:sz w:val="21"/>
        </w:rPr>
        <w:t>计算公式如下：</w:t>
      </w:r>
    </w:p>
    <w:p>
      <w:pPr>
        <w:ind w:firstLine="420"/>
        <w:jc w:val="both"/>
      </w:pPr>
      <w:r>
        <w:rPr>
          <w:sz w:val="21"/>
        </w:rPr>
        <w:t>①当材料主材价格涨幅大于5%时，计算式为S1=T1*A1*（△C1-C1*1.05）；</w:t>
      </w:r>
    </w:p>
    <w:p>
      <w:pPr>
        <w:ind w:firstLine="420"/>
        <w:jc w:val="both"/>
      </w:pPr>
      <w:r>
        <w:rPr>
          <w:sz w:val="21"/>
        </w:rPr>
        <w:t>②当材料主材价格降幅大于5%时，计算式为S1=T1*A1*（△C1-C1*0.95）；</w:t>
      </w:r>
    </w:p>
    <w:p>
      <w:pPr>
        <w:jc w:val="both"/>
      </w:pPr>
      <w:r>
        <w:rPr>
          <w:sz w:val="21"/>
        </w:rPr>
        <w:t>注：</w:t>
      </w:r>
      <w:r>
        <w:rPr>
          <w:sz w:val="21"/>
        </w:rPr>
        <w:t>S1指某种主材补差金额（当S1为正数时为补偿金额，S1为负数时为扣减金额）；</w:t>
      </w:r>
    </w:p>
    <w:p>
      <w:pPr>
        <w:ind w:firstLine="420"/>
        <w:jc w:val="both"/>
      </w:pPr>
      <w:r>
        <w:rPr>
          <w:sz w:val="21"/>
        </w:rPr>
        <w:t>T1指调差系数（如合同工期内正常施工或者发包人原因导致工期延误30天以内时，调差系数为0.5；如合同执行中由于发包人原因导致工期延误超过30天或承包人原因导致工期延误的，调差系数为1）；</w:t>
      </w:r>
    </w:p>
    <w:p>
      <w:pPr>
        <w:ind w:firstLine="420"/>
        <w:jc w:val="both"/>
      </w:pPr>
      <w:r>
        <w:rPr>
          <w:sz w:val="21"/>
        </w:rPr>
        <w:t>A1指某种建筑主材的消耗量；</w:t>
      </w:r>
    </w:p>
    <w:p>
      <w:pPr>
        <w:ind w:firstLine="315"/>
        <w:jc w:val="both"/>
      </w:pPr>
      <w:r>
        <w:rPr>
          <w:sz w:val="21"/>
        </w:rPr>
        <w:t>△C1指某种建筑主材在工程实际开工至完工期间（以开工令和完工报告为准）工程造价管理机构发布价格的平均值；</w:t>
      </w:r>
    </w:p>
    <w:p>
      <w:pPr>
        <w:ind w:firstLine="420"/>
        <w:jc w:val="both"/>
      </w:pPr>
      <w:r>
        <w:rPr>
          <w:sz w:val="21"/>
        </w:rPr>
        <w:t>C1指某种建筑主材在合同中对应的中介预算价格。</w:t>
      </w:r>
    </w:p>
    <w:p>
      <w:pPr>
        <w:ind w:firstLine="420"/>
        <w:jc w:val="both"/>
      </w:pPr>
      <w:r>
        <w:rPr>
          <w:sz w:val="21"/>
        </w:rPr>
        <w:t>调差金额作为价差计入工程价款，只计取规费和税金，不再按承包人的中标下浮率进行下浮。</w:t>
      </w:r>
    </w:p>
    <w:p>
      <w:pPr>
        <w:ind w:firstLine="470"/>
        <w:jc w:val="both"/>
      </w:pPr>
      <w:r>
        <w:rPr>
          <w:sz w:val="21"/>
        </w:rPr>
        <w:t>3）《中介预算》中主要永久工程项目工程量错项和较大永久工程项目漏项时，可视以下情况进行相应调整：</w:t>
      </w:r>
    </w:p>
    <w:p>
      <w:pPr>
        <w:ind w:firstLine="470"/>
        <w:jc w:val="both"/>
      </w:pPr>
      <w:r>
        <w:rPr>
          <w:sz w:val="21"/>
        </w:rPr>
        <w:t>①主要永久工程项目（主要单项工程是指经监理机构确认的该单项工程总造价在10万元以上或占总承包价的3%以上&lt;含3%&gt;的单项工程）在按设计要求实际完成的工程量与《中介预算》中相应项目的工程量差值超出±10%时，经审核确认后，只对超出±10%以外的工程量进行补扣，计算工程量时应以设计施工图纸或变更文件作为计算依据。增减部分工程量的合同单价只包含其工程直接费部分费用，计价时由工程造价咨询机构按本次招标工程中介预算的相应计价依据计价。相应增减部分工程量的间接费、企业利润、税金、保险、措施费等其他所有费用将视为已包含在合同总承包价内，不再作调整。</w:t>
      </w:r>
    </w:p>
    <w:p>
      <w:pPr>
        <w:ind w:firstLine="470"/>
        <w:jc w:val="both"/>
      </w:pPr>
      <w:r>
        <w:rPr>
          <w:sz w:val="21"/>
        </w:rPr>
        <w:t>②依据设计施工图纸，经核对确认《中介预算》中出现其工程项目漏项时，该遗漏项目工程量依照设计施工图纸进行计算补偿，结算时，补偿项目的单价参照本合同16.6款内容进行调整。</w:t>
      </w:r>
    </w:p>
    <w:p>
      <w:pPr>
        <w:ind w:firstLine="573"/>
        <w:jc w:val="both"/>
      </w:pPr>
      <w:r>
        <w:rPr>
          <w:sz w:val="21"/>
        </w:rPr>
        <w:t>16.6工程施工期间，因设计修改、变更，</w:t>
      </w:r>
      <w:r>
        <w:rPr>
          <w:sz w:val="21"/>
        </w:rPr>
        <w:t>发包人</w:t>
      </w:r>
      <w:r>
        <w:rPr>
          <w:sz w:val="21"/>
        </w:rPr>
        <w:t>要求中标单位施工时，中标单位不得以任何理由拒绝施工，其增、减部分的承包价的调整按下列方法进行：</w:t>
      </w:r>
    </w:p>
    <w:p>
      <w:pPr>
        <w:ind w:firstLine="573"/>
        <w:jc w:val="both"/>
      </w:pPr>
      <w:r>
        <w:rPr>
          <w:sz w:val="21"/>
        </w:rPr>
        <w:t>（</w:t>
      </w:r>
      <w:r>
        <w:rPr>
          <w:sz w:val="21"/>
        </w:rPr>
        <w:t>1）、合同外增加工程的：合同中已有变更工程项目单价的（或类似于变更工程项目单价的），如合同单价低于《中介预算》*中标承包价浮动率，则按合同单价结算；如合同单价高于相应《中介预算》单价*中标承包价浮动率，则按《中介预算》单价*中标承包价浮动率结算；（中标承包价浮动率=投标人的总报价÷《中介预算》总价）；</w:t>
      </w:r>
    </w:p>
    <w:p>
      <w:pPr>
        <w:ind w:firstLine="573"/>
        <w:jc w:val="both"/>
      </w:pPr>
      <w:r>
        <w:rPr>
          <w:sz w:val="21"/>
        </w:rPr>
        <w:t>（</w:t>
      </w:r>
      <w:r>
        <w:rPr>
          <w:sz w:val="21"/>
        </w:rPr>
        <w:t>2）合同内减少工程的：其减少部分结算单价均按《中介预算》单价*中标承包价浮动率结算；</w:t>
      </w:r>
    </w:p>
    <w:p>
      <w:pPr>
        <w:ind w:firstLine="525"/>
        <w:jc w:val="both"/>
      </w:pPr>
      <w:r>
        <w:rPr>
          <w:sz w:val="21"/>
        </w:rPr>
        <w:t>（</w:t>
      </w:r>
      <w:r>
        <w:rPr>
          <w:sz w:val="21"/>
        </w:rPr>
        <w:t>3）合同中没有适用或类似于变更工程的单价，由工程造价咨询机构按本次招标工程中介预算的相应计价依据计价，按中标承包价浮动率（中标承包价浮动率=中标承包价/中介预算总价）经审核后调整执行。</w:t>
      </w:r>
    </w:p>
    <w:p>
      <w:pPr>
        <w:ind w:firstLine="420"/>
        <w:jc w:val="both"/>
      </w:pPr>
      <w:r>
        <w:rPr>
          <w:sz w:val="21"/>
        </w:rPr>
        <w:t>16.7投标报价货币为人民币，合同金额支付结算货币为人民币。</w:t>
      </w:r>
    </w:p>
    <w:p>
      <w:pPr>
        <w:ind w:firstLine="420"/>
        <w:jc w:val="both"/>
      </w:pPr>
      <w:r>
        <w:rPr>
          <w:sz w:val="21"/>
        </w:rPr>
        <w:t>16.8</w:t>
      </w:r>
      <w:r>
        <w:rPr>
          <w:sz w:val="21"/>
        </w:rPr>
        <w:t xml:space="preserve"> </w:t>
      </w:r>
      <w:r>
        <w:rPr>
          <w:sz w:val="21"/>
        </w:rPr>
        <w:t>需承包人提出变更报价书的时间为：监理机构发出变更指示后</w:t>
      </w:r>
      <w:r>
        <w:rPr>
          <w:sz w:val="21"/>
          <w:u w:val="single"/>
        </w:rPr>
        <w:t>14</w:t>
      </w:r>
      <w:r>
        <w:rPr>
          <w:sz w:val="21"/>
        </w:rPr>
        <w:t>天内。</w:t>
      </w:r>
    </w:p>
    <w:p>
      <w:pPr>
        <w:jc w:val="left"/>
      </w:pPr>
      <w:r>
        <w:rPr>
          <w:b/>
          <w:sz w:val="28"/>
        </w:rPr>
        <w:t>１７　计量与支付</w:t>
      </w:r>
    </w:p>
    <w:p>
      <w:pPr>
        <w:jc w:val="left"/>
      </w:pPr>
      <w:r>
        <w:rPr>
          <w:sz w:val="21"/>
        </w:rPr>
        <w:t>17.1　计量</w:t>
      </w:r>
    </w:p>
    <w:p>
      <w:pPr>
        <w:ind w:firstLine="420"/>
        <w:jc w:val="both"/>
      </w:pPr>
      <w:r>
        <w:rPr>
          <w:sz w:val="21"/>
        </w:rPr>
        <w:t>17.1.4单价子目的计量</w:t>
      </w:r>
    </w:p>
    <w:p>
      <w:pPr>
        <w:ind w:firstLine="420"/>
        <w:jc w:val="left"/>
      </w:pPr>
      <w:r>
        <w:rPr>
          <w:sz w:val="21"/>
        </w:rPr>
        <w:t>（</w:t>
      </w:r>
      <w:r>
        <w:rPr>
          <w:sz w:val="21"/>
        </w:rPr>
        <w:t>l)已标价工程量清单中的单价子目工程量为双方认可的并与招标图纸对应的工程量。结算工程量是承包人按图纸（</w:t>
      </w:r>
      <w:r>
        <w:rPr>
          <w:sz w:val="21"/>
        </w:rPr>
        <w:t>含经批准的设计变更</w:t>
      </w:r>
      <w:r>
        <w:rPr>
          <w:sz w:val="21"/>
        </w:rPr>
        <w:t>）完成的</w:t>
      </w:r>
      <w:r>
        <w:rPr>
          <w:sz w:val="21"/>
        </w:rPr>
        <w:t>符合技术标准和要求</w:t>
      </w:r>
      <w:r>
        <w:rPr>
          <w:sz w:val="21"/>
        </w:rPr>
        <w:t>（</w:t>
      </w:r>
      <w:r>
        <w:rPr>
          <w:sz w:val="21"/>
        </w:rPr>
        <w:t>合同技术条款</w:t>
      </w:r>
      <w:r>
        <w:rPr>
          <w:sz w:val="21"/>
        </w:rPr>
        <w:t>）的</w:t>
      </w:r>
      <w:r>
        <w:rPr>
          <w:sz w:val="21"/>
        </w:rPr>
        <w:t>，并经审核批准的工程量。</w:t>
      </w:r>
    </w:p>
    <w:p>
      <w:pPr>
        <w:ind w:firstLine="420"/>
        <w:jc w:val="left"/>
      </w:pPr>
      <w:r>
        <w:rPr>
          <w:sz w:val="21"/>
        </w:rPr>
        <w:t>结算工程量</w:t>
      </w:r>
      <w:r>
        <w:rPr>
          <w:sz w:val="21"/>
        </w:rPr>
        <w:t>=已标价清单工程量+变更工程量（经中介审核）</w:t>
      </w:r>
    </w:p>
    <w:p>
      <w:pPr>
        <w:jc w:val="left"/>
      </w:pPr>
      <w:r>
        <w:rPr>
          <w:sz w:val="21"/>
        </w:rPr>
        <w:t>17.2　预付款</w:t>
      </w:r>
    </w:p>
    <w:p>
      <w:pPr>
        <w:ind w:firstLine="420"/>
        <w:jc w:val="both"/>
      </w:pPr>
      <w:r>
        <w:rPr>
          <w:sz w:val="21"/>
        </w:rPr>
        <w:t>发包人与承包人</w:t>
      </w:r>
      <w:r>
        <w:rPr>
          <w:sz w:val="21"/>
        </w:rPr>
        <w:t>签订合同后的一个月内或不迟于约定的开工日期前的</w:t>
      </w:r>
      <w:r>
        <w:rPr>
          <w:sz w:val="21"/>
        </w:rPr>
        <w:t>7</w:t>
      </w:r>
      <w:r>
        <w:rPr>
          <w:sz w:val="21"/>
        </w:rPr>
        <w:t>天内</w:t>
      </w:r>
      <w:r>
        <w:rPr>
          <w:sz w:val="21"/>
        </w:rPr>
        <w:t>，承包人开具等额的预付款保函后可向发包人申请预付工程款。</w:t>
      </w:r>
      <w:r>
        <w:rPr>
          <w:sz w:val="21"/>
        </w:rPr>
        <w:t>预付</w:t>
      </w:r>
      <w:r>
        <w:rPr>
          <w:sz w:val="21"/>
        </w:rPr>
        <w:t>款支付</w:t>
      </w:r>
      <w:r>
        <w:rPr>
          <w:sz w:val="21"/>
        </w:rPr>
        <w:t>标准为：</w:t>
      </w:r>
    </w:p>
    <w:p>
      <w:pPr>
        <w:ind w:firstLine="420"/>
        <w:jc w:val="both"/>
      </w:pPr>
      <w:r>
        <w:rPr>
          <w:sz w:val="21"/>
        </w:rPr>
        <w:t>①</w:t>
      </w:r>
      <w:r>
        <w:rPr>
          <w:sz w:val="21"/>
        </w:rPr>
        <w:t>市级财政性资金投资的基本建设项目，属包工包料的建设工程可按合同金额（扣除暂列金额）的</w:t>
      </w:r>
      <w:r>
        <w:rPr>
          <w:sz w:val="21"/>
          <w:u w:val="single"/>
        </w:rPr>
        <w:t xml:space="preserve">     </w:t>
      </w:r>
      <w:r>
        <w:rPr>
          <w:sz w:val="21"/>
        </w:rPr>
        <w:t>%</w:t>
      </w:r>
      <w:r>
        <w:rPr>
          <w:b/>
          <w:sz w:val="21"/>
        </w:rPr>
        <w:t>（由发包人自行设定，取值区间为</w:t>
      </w:r>
      <w:r>
        <w:rPr>
          <w:b/>
          <w:sz w:val="21"/>
        </w:rPr>
        <w:t>10%-15%</w:t>
      </w:r>
      <w:r>
        <w:rPr>
          <w:b/>
          <w:sz w:val="21"/>
        </w:rPr>
        <w:t>）</w:t>
      </w:r>
      <w:r>
        <w:rPr>
          <w:sz w:val="21"/>
        </w:rPr>
        <w:t>支付工程预付款。建设工程货物采购可按照不高于合同价</w:t>
      </w:r>
      <w:r>
        <w:rPr>
          <w:sz w:val="21"/>
        </w:rPr>
        <w:t>30%</w:t>
      </w:r>
      <w:r>
        <w:rPr>
          <w:sz w:val="21"/>
        </w:rPr>
        <w:t>支付预付款。</w:t>
      </w:r>
    </w:p>
    <w:p>
      <w:pPr>
        <w:ind w:firstLine="420"/>
        <w:jc w:val="both"/>
      </w:pPr>
      <w:r>
        <w:rPr>
          <w:sz w:val="21"/>
        </w:rPr>
        <w:t>②</w:t>
      </w:r>
      <w:r>
        <w:rPr>
          <w:sz w:val="21"/>
        </w:rPr>
        <w:t>合同金额</w:t>
      </w:r>
      <w:r>
        <w:rPr>
          <w:sz w:val="21"/>
        </w:rPr>
        <w:t>3</w:t>
      </w:r>
      <w:r>
        <w:rPr>
          <w:sz w:val="21"/>
        </w:rPr>
        <w:t>亿元以上的工程，须根据工程进度计划分批申请预付工程款；分段实施的工程项目，应分段申请预付工程款。</w:t>
      </w:r>
    </w:p>
    <w:p>
      <w:pPr>
        <w:ind w:firstLine="420"/>
        <w:jc w:val="both"/>
      </w:pPr>
      <w:r>
        <w:rPr>
          <w:sz w:val="21"/>
        </w:rPr>
        <w:t>工程预付款须实行</w:t>
      </w:r>
      <w:r>
        <w:rPr>
          <w:sz w:val="21"/>
        </w:rPr>
        <w:t>分账管理，发包人按预付款金额的</w:t>
      </w:r>
      <w:r>
        <w:rPr>
          <w:sz w:val="21"/>
        </w:rPr>
        <w:t>1</w:t>
      </w:r>
      <w:r>
        <w:rPr>
          <w:sz w:val="21"/>
        </w:rPr>
        <w:t>5</w:t>
      </w:r>
      <w:r>
        <w:rPr>
          <w:sz w:val="21"/>
        </w:rPr>
        <w:t>%</w:t>
      </w:r>
      <w:r>
        <w:rPr>
          <w:sz w:val="21"/>
        </w:rPr>
        <w:t>支付至工人工资专用账户。</w:t>
      </w:r>
    </w:p>
    <w:p>
      <w:pPr>
        <w:ind w:firstLine="420"/>
        <w:jc w:val="both"/>
      </w:pPr>
      <w:r>
        <w:rPr>
          <w:sz w:val="21"/>
        </w:rPr>
        <w:t>工程预付款抵扣方式：在第二期工程进度款中抵扣工程预付款总额的</w:t>
      </w:r>
      <w:r>
        <w:rPr>
          <w:sz w:val="21"/>
        </w:rPr>
        <w:t>50%</w:t>
      </w:r>
      <w:r>
        <w:rPr>
          <w:sz w:val="21"/>
        </w:rPr>
        <w:t>，</w:t>
      </w:r>
      <w:r>
        <w:rPr>
          <w:sz w:val="21"/>
        </w:rPr>
        <w:t>第三期工程进度款中抵扣工程预付款总额的</w:t>
      </w:r>
      <w:r>
        <w:rPr>
          <w:sz w:val="21"/>
        </w:rPr>
        <w:t>30%</w:t>
      </w:r>
      <w:r>
        <w:rPr>
          <w:sz w:val="21"/>
        </w:rPr>
        <w:t>，剩余部分</w:t>
      </w:r>
      <w:r>
        <w:rPr>
          <w:sz w:val="21"/>
        </w:rPr>
        <w:t>在工程进度款支付至合同应付价款的</w:t>
      </w:r>
      <w:r>
        <w:rPr>
          <w:sz w:val="21"/>
        </w:rPr>
        <w:t>50%</w:t>
      </w:r>
      <w:r>
        <w:rPr>
          <w:sz w:val="21"/>
        </w:rPr>
        <w:t>前抵扣完毕。</w:t>
      </w:r>
    </w:p>
    <w:p>
      <w:pPr>
        <w:jc w:val="left"/>
      </w:pPr>
      <w:r>
        <w:rPr>
          <w:sz w:val="21"/>
        </w:rPr>
        <w:t>17.3  工程进度付款</w:t>
      </w:r>
    </w:p>
    <w:p>
      <w:pPr>
        <w:ind w:firstLine="480"/>
        <w:jc w:val="both"/>
      </w:pPr>
      <w:r>
        <w:rPr>
          <w:sz w:val="21"/>
        </w:rPr>
        <w:t>17.3.1发包人按月（计量周期）支付完成进度工程款的80%给承包人</w:t>
      </w:r>
      <w:r>
        <w:rPr>
          <w:sz w:val="21"/>
        </w:rPr>
        <w:t>。</w:t>
      </w:r>
      <w:r>
        <w:rPr>
          <w:sz w:val="21"/>
        </w:rPr>
        <w:t>工程进度款的拨付按每月实际完成工程量，经本工程的监理单位核实且相关资料完备，</w:t>
      </w:r>
      <w:r>
        <w:rPr>
          <w:sz w:val="21"/>
        </w:rPr>
        <w:t>发包人</w:t>
      </w:r>
      <w:r>
        <w:rPr>
          <w:sz w:val="21"/>
        </w:rPr>
        <w:t>认可的</w:t>
      </w:r>
      <w:r>
        <w:rPr>
          <w:sz w:val="21"/>
        </w:rPr>
        <w:t>80%</w:t>
      </w:r>
      <w:r>
        <w:rPr>
          <w:sz w:val="21"/>
        </w:rPr>
        <w:t>支付工程款。工程完工验收后支付至承包合同总价的</w:t>
      </w:r>
      <w:r>
        <w:rPr>
          <w:sz w:val="21"/>
        </w:rPr>
        <w:t>80</w:t>
      </w:r>
      <w:r>
        <w:rPr>
          <w:sz w:val="21"/>
        </w:rPr>
        <w:t>%</w:t>
      </w:r>
      <w:r>
        <w:rPr>
          <w:sz w:val="21"/>
        </w:rPr>
        <w:t>，工程完成结算后一年内支付至工程结算价的</w:t>
      </w:r>
      <w:r>
        <w:rPr>
          <w:sz w:val="21"/>
        </w:rPr>
        <w:t>9</w:t>
      </w:r>
      <w:r>
        <w:rPr>
          <w:sz w:val="21"/>
        </w:rPr>
        <w:t>7</w:t>
      </w:r>
      <w:r>
        <w:rPr>
          <w:sz w:val="21"/>
        </w:rPr>
        <w:t>%</w:t>
      </w:r>
      <w:r>
        <w:rPr>
          <w:sz w:val="21"/>
        </w:rPr>
        <w:t>，余款（工程结算价的</w:t>
      </w:r>
      <w:r>
        <w:rPr>
          <w:sz w:val="21"/>
        </w:rPr>
        <w:t>3</w:t>
      </w:r>
      <w:r>
        <w:rPr>
          <w:sz w:val="21"/>
        </w:rPr>
        <w:t>%</w:t>
      </w:r>
      <w:r>
        <w:rPr>
          <w:sz w:val="21"/>
        </w:rPr>
        <w:t>）作为质量保修金，待质量保修期满后一个月内支付（无息）。</w:t>
      </w:r>
    </w:p>
    <w:p>
      <w:pPr>
        <w:ind w:firstLine="560"/>
        <w:jc w:val="both"/>
      </w:pPr>
      <w:r>
        <w:rPr>
          <w:sz w:val="21"/>
        </w:rPr>
        <w:t>17.3.2如果发包人在总监理工程师签字上报后</w:t>
      </w:r>
      <w:r>
        <w:rPr>
          <w:sz w:val="21"/>
          <w:u w:val="single"/>
        </w:rPr>
        <w:t>14</w:t>
      </w:r>
      <w:r>
        <w:rPr>
          <w:sz w:val="21"/>
        </w:rPr>
        <w:t>天内不予支付，也不向监理机构发出说明函，承包人可向发包人提出要求付款通知，发包人在收到承包人通知后仍不能按要求支付，承包人可在发出通知</w:t>
      </w:r>
      <w:r>
        <w:rPr>
          <w:sz w:val="21"/>
          <w:u w:val="single"/>
        </w:rPr>
        <w:t>7</w:t>
      </w:r>
      <w:r>
        <w:rPr>
          <w:sz w:val="21"/>
        </w:rPr>
        <w:t>天后减缓施工速度，直至停止施工，发包人承担违约责任。</w:t>
      </w:r>
    </w:p>
    <w:p>
      <w:pPr>
        <w:ind w:firstLine="564"/>
        <w:jc w:val="both"/>
      </w:pPr>
      <w:r>
        <w:rPr>
          <w:sz w:val="21"/>
        </w:rPr>
        <w:t>17.3.3发包人延期付款应支付拖欠工程款的利息，利率按中国人民银行公布的同期活款利率。</w:t>
      </w:r>
    </w:p>
    <w:p>
      <w:pPr>
        <w:jc w:val="left"/>
      </w:pPr>
      <w:r>
        <w:rPr>
          <w:sz w:val="21"/>
        </w:rPr>
        <w:t>17.5  竣工（完工）结算</w:t>
      </w:r>
    </w:p>
    <w:p>
      <w:pPr>
        <w:ind w:firstLine="420"/>
        <w:jc w:val="left"/>
      </w:pPr>
      <w:r>
        <w:rPr>
          <w:sz w:val="21"/>
        </w:rPr>
        <w:t>17.</w:t>
      </w:r>
      <w:r>
        <w:rPr>
          <w:sz w:val="21"/>
        </w:rPr>
        <w:t>5.3  工程完工结算价由中标总价和变更工程费两部分组成，变更工程费按照第16款的约定办理。</w:t>
      </w:r>
    </w:p>
    <w:p>
      <w:pPr>
        <w:ind w:firstLine="420"/>
        <w:jc w:val="left"/>
      </w:pPr>
      <w:r>
        <w:rPr>
          <w:sz w:val="21"/>
        </w:rPr>
        <w:t>工程结算价</w:t>
      </w:r>
      <w:r>
        <w:rPr>
          <w:sz w:val="21"/>
        </w:rPr>
        <w:t>=中标总价+变更工程费</w:t>
      </w:r>
    </w:p>
    <w:p>
      <w:pPr>
        <w:jc w:val="left"/>
      </w:pPr>
      <w:r>
        <w:rPr>
          <w:sz w:val="21"/>
        </w:rPr>
        <w:t>17.6  最终结清</w:t>
      </w:r>
    </w:p>
    <w:p>
      <w:pPr>
        <w:ind w:firstLine="420"/>
        <w:jc w:val="left"/>
      </w:pPr>
      <w:r>
        <w:rPr>
          <w:sz w:val="21"/>
        </w:rPr>
        <w:t>工程结算经财政部门审核后，按审核工程结算金额的</w:t>
      </w:r>
      <w:r>
        <w:rPr>
          <w:sz w:val="21"/>
        </w:rPr>
        <w:t>97％支付，预留工程结算金额的3％作为质量保证金，待整个工程质量保修期满后</w:t>
      </w:r>
      <w:r>
        <w:rPr>
          <w:b/>
          <w:sz w:val="21"/>
          <w:u w:val="single"/>
        </w:rPr>
        <w:t>30</w:t>
      </w:r>
      <w:r>
        <w:rPr>
          <w:sz w:val="21"/>
          <w:u w:val="single"/>
        </w:rPr>
        <w:t xml:space="preserve"> </w:t>
      </w:r>
      <w:r>
        <w:rPr>
          <w:sz w:val="21"/>
        </w:rPr>
        <w:t>天内，发包人向承包人结清所有款项。</w:t>
      </w:r>
    </w:p>
    <w:p>
      <w:pPr>
        <w:jc w:val="left"/>
      </w:pPr>
      <w:r>
        <w:rPr>
          <w:sz w:val="21"/>
        </w:rPr>
        <w:t>17.9  其他</w:t>
      </w:r>
    </w:p>
    <w:p>
      <w:pPr>
        <w:ind w:firstLine="420"/>
        <w:jc w:val="left"/>
      </w:pPr>
      <w:r>
        <w:rPr>
          <w:sz w:val="21"/>
        </w:rPr>
        <w:t>因涉及政府投资资金，计量及支付的时间和手续须按照财政部门相关规定办理。</w:t>
      </w:r>
    </w:p>
    <w:p>
      <w:pPr>
        <w:jc w:val="left"/>
      </w:pPr>
      <w:r>
        <w:rPr>
          <w:b/>
          <w:sz w:val="28"/>
        </w:rPr>
        <w:t>21  不可抗力</w:t>
      </w:r>
    </w:p>
    <w:p>
      <w:pPr>
        <w:jc w:val="left"/>
      </w:pPr>
      <w:r>
        <w:rPr>
          <w:sz w:val="21"/>
        </w:rPr>
        <w:t>21.1  不可抗力的确定</w:t>
      </w:r>
    </w:p>
    <w:p>
      <w:pPr>
        <w:ind w:firstLine="560"/>
        <w:jc w:val="both"/>
      </w:pPr>
      <w:r>
        <w:rPr>
          <w:sz w:val="21"/>
        </w:rPr>
        <w:t>不可抗力的自然灾害还包括：施工区域出现地震烈度</w:t>
      </w:r>
      <w:r>
        <w:rPr>
          <w:sz w:val="21"/>
        </w:rPr>
        <w:t>VII</w:t>
      </w:r>
      <w:r>
        <w:rPr>
          <w:sz w:val="21"/>
        </w:rPr>
        <w:t>度以上地震；施工区域出现</w:t>
      </w:r>
      <w:r>
        <w:rPr>
          <w:sz w:val="21"/>
        </w:rPr>
        <w:t>10级以上持续48小时的热带气旋；施工区域出现50年一遇以上洪水（暴潮）；施工区域出现30年一遇以上24小时暴雨。</w:t>
      </w:r>
    </w:p>
    <w:p>
      <w:pPr>
        <w:jc w:val="both"/>
      </w:pPr>
      <w:r>
        <w:rPr>
          <w:sz w:val="21"/>
        </w:rPr>
        <w:t>21.3  不可抗力后果及其处理</w:t>
      </w:r>
    </w:p>
    <w:p>
      <w:pPr>
        <w:ind w:firstLine="420"/>
        <w:jc w:val="both"/>
      </w:pPr>
      <w:r>
        <w:rPr>
          <w:sz w:val="21"/>
        </w:rPr>
        <w:t>21.3.1 不可抗力造成损害的责任</w:t>
      </w:r>
    </w:p>
    <w:p>
      <w:pPr>
        <w:ind w:firstLine="420"/>
        <w:jc w:val="both"/>
      </w:pPr>
      <w:r>
        <w:rPr>
          <w:sz w:val="21"/>
        </w:rPr>
        <w:t>不可抗力导致的人员伤亡、财产损失、费用增加和（或）工期延误等后果，由合同双方按以下原则承担：</w:t>
      </w:r>
    </w:p>
    <w:p>
      <w:pPr>
        <w:ind w:firstLine="420"/>
        <w:jc w:val="both"/>
      </w:pPr>
      <w:r>
        <w:rPr>
          <w:sz w:val="21"/>
        </w:rPr>
        <w:t>(1)永久工程，包括己运至施工场地的材料和工程设备的损害，以及因工程损害造成的第三者人员伤亡和财产损失由发包人承担；</w:t>
      </w:r>
    </w:p>
    <w:p>
      <w:pPr>
        <w:ind w:firstLine="420"/>
        <w:jc w:val="both"/>
      </w:pPr>
      <w:r>
        <w:rPr>
          <w:sz w:val="21"/>
        </w:rPr>
        <w:t>(2)承包人设备的损坏由承包人承担；</w:t>
      </w:r>
    </w:p>
    <w:p>
      <w:pPr>
        <w:ind w:firstLine="420"/>
        <w:jc w:val="both"/>
      </w:pPr>
      <w:r>
        <w:rPr>
          <w:sz w:val="21"/>
        </w:rPr>
        <w:t>(3)发包人和承包人各自承担其人员伤亡和其他财产损失及其相关费用；</w:t>
      </w:r>
    </w:p>
    <w:p>
      <w:pPr>
        <w:ind w:firstLine="420"/>
        <w:jc w:val="both"/>
      </w:pPr>
      <w:r>
        <w:rPr>
          <w:sz w:val="21"/>
        </w:rPr>
        <w:t>(4)承包人的停工损失由承包人承担，但停工期间应监理人要求照管工程费用由发包人承担；</w:t>
      </w:r>
    </w:p>
    <w:p>
      <w:pPr>
        <w:ind w:firstLine="420"/>
        <w:jc w:val="both"/>
      </w:pPr>
      <w:r>
        <w:rPr>
          <w:sz w:val="21"/>
        </w:rPr>
        <w:t>(5)清理、修复工程的费用双方协商解决；</w:t>
      </w:r>
    </w:p>
    <w:p>
      <w:pPr>
        <w:ind w:firstLine="420"/>
        <w:jc w:val="both"/>
      </w:pPr>
      <w:r>
        <w:rPr>
          <w:sz w:val="21"/>
        </w:rPr>
        <w:t>(6)不能按期完工的，应合理延长工期。发包人要求赶工的，承包人应采取赶工措施，赶工费用由发包人承担。</w:t>
      </w:r>
    </w:p>
    <w:p>
      <w:pPr>
        <w:jc w:val="left"/>
      </w:pPr>
      <w:r>
        <w:rPr>
          <w:b/>
          <w:sz w:val="28"/>
        </w:rPr>
        <w:t>22  违约</w:t>
      </w:r>
    </w:p>
    <w:p>
      <w:pPr>
        <w:ind w:firstLine="570"/>
        <w:jc w:val="both"/>
      </w:pPr>
      <w:r>
        <w:rPr>
          <w:sz w:val="21"/>
        </w:rPr>
        <w:t>取消原通用合同条款</w:t>
      </w:r>
      <w:r>
        <w:rPr>
          <w:sz w:val="21"/>
        </w:rPr>
        <w:t>22的内容，并代之以：</w:t>
      </w:r>
    </w:p>
    <w:p>
      <w:pPr>
        <w:jc w:val="left"/>
      </w:pPr>
      <w:r>
        <w:rPr>
          <w:sz w:val="21"/>
        </w:rPr>
        <w:t>22 违约</w:t>
      </w:r>
    </w:p>
    <w:p>
      <w:pPr>
        <w:jc w:val="left"/>
      </w:pPr>
      <w:r>
        <w:rPr>
          <w:sz w:val="21"/>
        </w:rPr>
        <w:t>22.1 承包人违约</w:t>
      </w:r>
    </w:p>
    <w:p>
      <w:pPr>
        <w:ind w:firstLine="420"/>
        <w:jc w:val="both"/>
      </w:pPr>
      <w:r>
        <w:rPr>
          <w:sz w:val="21"/>
        </w:rPr>
        <w:t>22.1.1 承包人违约的情形</w:t>
      </w:r>
    </w:p>
    <w:p>
      <w:pPr>
        <w:ind w:firstLine="420"/>
        <w:jc w:val="both"/>
      </w:pPr>
      <w:r>
        <w:rPr>
          <w:sz w:val="21"/>
        </w:rPr>
        <w:t>在履行合同过程中发生的下列情况属承包人违约：</w:t>
      </w:r>
    </w:p>
    <w:p>
      <w:pPr>
        <w:numPr>
          <w:ilvl w:val="0"/>
          <w:numId w:val="1"/>
        </w:numPr>
        <w:jc w:val="both"/>
      </w:pPr>
      <w:r>
        <w:rPr>
          <w:sz w:val="21"/>
        </w:rPr>
        <w:t>承包人违反第</w:t>
      </w:r>
      <w:r>
        <w:rPr>
          <w:sz w:val="21"/>
        </w:rPr>
        <w:t>1.8款或第4.3款的约定，私自将合同的全部或部分权利转让给其他人，或私自将合同的全部或部分义务转移给其他人；</w:t>
      </w:r>
    </w:p>
    <w:p>
      <w:pPr>
        <w:ind w:firstLine="718"/>
        <w:jc w:val="both"/>
      </w:pPr>
      <w:r>
        <w:rPr>
          <w:sz w:val="21"/>
        </w:rPr>
        <w:t>（</w:t>
      </w:r>
      <w:r>
        <w:rPr>
          <w:sz w:val="21"/>
        </w:rPr>
        <w:t>2</w:t>
      </w:r>
      <w:r>
        <w:rPr>
          <w:sz w:val="21"/>
        </w:rPr>
        <w:t>）承包人违法分包或违反投标承诺分包工程；</w:t>
      </w:r>
    </w:p>
    <w:p>
      <w:pPr>
        <w:ind w:firstLine="718"/>
        <w:jc w:val="both"/>
      </w:pPr>
      <w:r>
        <w:rPr>
          <w:sz w:val="21"/>
        </w:rPr>
        <w:t>（</w:t>
      </w:r>
      <w:r>
        <w:rPr>
          <w:sz w:val="21"/>
        </w:rPr>
        <w:t>3</w:t>
      </w:r>
      <w:r>
        <w:rPr>
          <w:sz w:val="21"/>
        </w:rPr>
        <w:t>）因承包人原因导致工程质量不符合合同要求的；</w:t>
      </w:r>
    </w:p>
    <w:p>
      <w:pPr>
        <w:ind w:firstLine="718"/>
        <w:jc w:val="both"/>
      </w:pPr>
      <w:r>
        <w:rPr>
          <w:sz w:val="21"/>
        </w:rPr>
        <w:t>（</w:t>
      </w:r>
      <w:r>
        <w:rPr>
          <w:sz w:val="21"/>
        </w:rPr>
        <w:t>4</w:t>
      </w:r>
      <w:r>
        <w:rPr>
          <w:sz w:val="21"/>
        </w:rPr>
        <w:t>）承包人在投标文件中承诺的项目管理机构主要人员未按招标文件要求驻现场或参加每次工程协调会，经发包人三次发函要求整改无效的；</w:t>
      </w:r>
    </w:p>
    <w:p>
      <w:pPr>
        <w:ind w:firstLine="718"/>
        <w:jc w:val="both"/>
      </w:pPr>
      <w:r>
        <w:rPr>
          <w:sz w:val="21"/>
        </w:rPr>
        <w:t>（</w:t>
      </w:r>
      <w:r>
        <w:rPr>
          <w:sz w:val="21"/>
        </w:rPr>
        <w:t>5</w:t>
      </w:r>
      <w:r>
        <w:rPr>
          <w:sz w:val="21"/>
        </w:rPr>
        <w:t>）承包人违反第</w:t>
      </w:r>
      <w:r>
        <w:rPr>
          <w:sz w:val="21"/>
        </w:rPr>
        <w:t>5.3款或第6.4款的约定，未经监理人批准，私自将已按合同约定进入施工场地的施工设备、临时设施或材料撤离施工场地；</w:t>
      </w:r>
    </w:p>
    <w:p>
      <w:pPr>
        <w:ind w:firstLine="718"/>
        <w:jc w:val="both"/>
      </w:pPr>
      <w:r>
        <w:rPr>
          <w:sz w:val="21"/>
        </w:rPr>
        <w:t>（</w:t>
      </w:r>
      <w:r>
        <w:rPr>
          <w:sz w:val="21"/>
        </w:rPr>
        <w:t>6</w:t>
      </w:r>
      <w:r>
        <w:rPr>
          <w:sz w:val="21"/>
        </w:rPr>
        <w:t>）承包人违反第</w:t>
      </w:r>
      <w:r>
        <w:rPr>
          <w:sz w:val="21"/>
        </w:rPr>
        <w:t>5.4款的约定使用了不合格材料或工程设备，工程质量达不到标准要求，又拒绝清除不合格工程；</w:t>
      </w:r>
    </w:p>
    <w:p>
      <w:pPr>
        <w:ind w:firstLine="718"/>
        <w:jc w:val="both"/>
      </w:pPr>
      <w:r>
        <w:rPr>
          <w:sz w:val="21"/>
        </w:rPr>
        <w:t>（</w:t>
      </w:r>
      <w:r>
        <w:rPr>
          <w:sz w:val="21"/>
        </w:rPr>
        <w:t>7</w:t>
      </w:r>
      <w:r>
        <w:rPr>
          <w:sz w:val="21"/>
        </w:rPr>
        <w:t>）承包人未能按合同进度计划及时完成合同约定的工作，已造成或预期造成工期延误；</w:t>
      </w:r>
    </w:p>
    <w:p>
      <w:pPr>
        <w:ind w:firstLine="718"/>
        <w:jc w:val="both"/>
      </w:pPr>
      <w:r>
        <w:rPr>
          <w:sz w:val="21"/>
        </w:rPr>
        <w:t>（</w:t>
      </w:r>
      <w:r>
        <w:rPr>
          <w:sz w:val="21"/>
        </w:rPr>
        <w:t>8</w:t>
      </w:r>
      <w:r>
        <w:rPr>
          <w:sz w:val="21"/>
        </w:rPr>
        <w:t>）承包人在缺陷责任期（工程质量保修期）内，未能对合同工程完工验收鉴定书中所列的缺陷清单的内容或缺陷责任期（工程质量保修期）内发生的缺陷进行修复，而又拒绝按监理人指示再进行修补；</w:t>
      </w:r>
    </w:p>
    <w:p>
      <w:pPr>
        <w:ind w:firstLine="718"/>
        <w:jc w:val="both"/>
      </w:pPr>
      <w:r>
        <w:rPr>
          <w:sz w:val="21"/>
        </w:rPr>
        <w:t>（</w:t>
      </w:r>
      <w:r>
        <w:rPr>
          <w:sz w:val="21"/>
        </w:rPr>
        <w:t>9</w:t>
      </w:r>
      <w:r>
        <w:rPr>
          <w:sz w:val="21"/>
        </w:rPr>
        <w:t>）承包人无法继续履行或明确表示不履行或实质上已停止履行合同；</w:t>
      </w:r>
    </w:p>
    <w:p>
      <w:pPr>
        <w:ind w:firstLine="718"/>
        <w:jc w:val="both"/>
      </w:pPr>
      <w:r>
        <w:rPr>
          <w:sz w:val="21"/>
        </w:rPr>
        <w:t>（</w:t>
      </w:r>
      <w:r>
        <w:rPr>
          <w:sz w:val="21"/>
        </w:rPr>
        <w:t>10</w:t>
      </w:r>
      <w:r>
        <w:rPr>
          <w:sz w:val="21"/>
        </w:rPr>
        <w:t>）承包人不按合同约定履行义务的其他情况。</w:t>
      </w:r>
    </w:p>
    <w:p>
      <w:pPr>
        <w:ind w:firstLine="420"/>
        <w:jc w:val="both"/>
      </w:pPr>
      <w:r>
        <w:rPr>
          <w:sz w:val="21"/>
        </w:rPr>
        <w:t>22.1.2 对承包人违约的处理</w:t>
      </w:r>
    </w:p>
    <w:p>
      <w:pPr>
        <w:ind w:firstLine="721"/>
        <w:jc w:val="both"/>
      </w:pPr>
      <w:r>
        <w:rPr>
          <w:b/>
          <w:sz w:val="21"/>
        </w:rPr>
        <w:t>（</w:t>
      </w:r>
      <w:r>
        <w:rPr>
          <w:b/>
          <w:sz w:val="21"/>
        </w:rPr>
        <w:t>1）</w:t>
      </w:r>
      <w:r>
        <w:rPr>
          <w:b/>
          <w:sz w:val="21"/>
        </w:rPr>
        <w:t>因水利工程建设具有严格的时效性，当</w:t>
      </w:r>
      <w:r>
        <w:rPr>
          <w:b/>
          <w:sz w:val="21"/>
        </w:rPr>
        <w:t>承包人发生第</w:t>
      </w:r>
      <w:r>
        <w:rPr>
          <w:b/>
          <w:sz w:val="21"/>
        </w:rPr>
        <w:t>22.1.1约定的违约情况时，发包人可通知承包人立即解除合同，并按有关法律处理。</w:t>
      </w:r>
    </w:p>
    <w:p>
      <w:pPr>
        <w:ind w:firstLine="718"/>
        <w:jc w:val="both"/>
      </w:pPr>
      <w:r>
        <w:rPr>
          <w:sz w:val="21"/>
        </w:rPr>
        <w:t>（</w:t>
      </w:r>
      <w:r>
        <w:rPr>
          <w:sz w:val="21"/>
        </w:rPr>
        <w:t>2）承包人发生第22.1.1约定的违约情况时，</w:t>
      </w:r>
      <w:r>
        <w:rPr>
          <w:sz w:val="21"/>
        </w:rPr>
        <w:t>也可由发包人</w:t>
      </w:r>
      <w:r>
        <w:rPr>
          <w:sz w:val="21"/>
        </w:rPr>
        <w:t>向承包人发出整改通知，要求其在指定的期限内改正。承包人应承担其违约所引起的费用增加和（或）工期延误。</w:t>
      </w:r>
    </w:p>
    <w:p>
      <w:pPr>
        <w:ind w:firstLine="718"/>
        <w:jc w:val="both"/>
      </w:pPr>
      <w:r>
        <w:rPr>
          <w:sz w:val="21"/>
        </w:rPr>
        <w:t>（</w:t>
      </w:r>
      <w:r>
        <w:rPr>
          <w:sz w:val="21"/>
        </w:rPr>
        <w:t>3）经检查证明承包人已采取了有效措施纠正违约行为，具备复工条件的，</w:t>
      </w:r>
      <w:r>
        <w:rPr>
          <w:sz w:val="21"/>
        </w:rPr>
        <w:t>经发包人书面同意，</w:t>
      </w:r>
      <w:r>
        <w:rPr>
          <w:sz w:val="21"/>
        </w:rPr>
        <w:t>可由监理人签发复工通知复工。</w:t>
      </w:r>
    </w:p>
    <w:p>
      <w:pPr>
        <w:ind w:firstLine="420"/>
        <w:jc w:val="both"/>
      </w:pPr>
      <w:r>
        <w:rPr>
          <w:sz w:val="21"/>
        </w:rPr>
        <w:t>22.1.3 承包人违约解除合同</w:t>
      </w:r>
    </w:p>
    <w:p>
      <w:pPr>
        <w:ind w:firstLine="420"/>
        <w:jc w:val="both"/>
      </w:pPr>
      <w:r>
        <w:rPr>
          <w:sz w:val="21"/>
        </w:rPr>
        <w:t>发包人发出的整改通知指定期限内，</w:t>
      </w:r>
      <w:r>
        <w:rPr>
          <w:sz w:val="21"/>
        </w:rPr>
        <w:t>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ind w:firstLine="420"/>
        <w:jc w:val="both"/>
      </w:pPr>
      <w:r>
        <w:rPr>
          <w:sz w:val="21"/>
        </w:rPr>
        <w:t>22.1.4 合同解除后的估价、付款和结清</w:t>
      </w:r>
    </w:p>
    <w:p>
      <w:pPr>
        <w:ind w:firstLine="718"/>
        <w:jc w:val="both"/>
      </w:pPr>
      <w:r>
        <w:rPr>
          <w:sz w:val="21"/>
        </w:rPr>
        <w:t>（</w:t>
      </w:r>
      <w:r>
        <w:rPr>
          <w:sz w:val="21"/>
        </w:rPr>
        <w:t>1）合同解除后，监理人按第3.5款商定或确定承包人实际完成工作的价值，以及承包人已提供的材料、施工设备、工程设备和临时工程等的价值。</w:t>
      </w:r>
    </w:p>
    <w:p>
      <w:pPr>
        <w:ind w:firstLine="718"/>
        <w:jc w:val="both"/>
      </w:pPr>
      <w:r>
        <w:rPr>
          <w:sz w:val="21"/>
        </w:rPr>
        <w:t>（</w:t>
      </w:r>
      <w:r>
        <w:rPr>
          <w:sz w:val="21"/>
        </w:rPr>
        <w:t>2）合同解除后，发包人应暂停对承包人的一切付款，查清各项付款和已扣款金额，包括承包人应支付的违约金。</w:t>
      </w:r>
    </w:p>
    <w:p>
      <w:pPr>
        <w:ind w:firstLine="718"/>
        <w:jc w:val="both"/>
      </w:pPr>
      <w:r>
        <w:rPr>
          <w:sz w:val="21"/>
        </w:rPr>
        <w:t>（</w:t>
      </w:r>
      <w:r>
        <w:rPr>
          <w:sz w:val="21"/>
        </w:rPr>
        <w:t>3）合同解除后，发包人应按第23.4款的约定向承包人索赔由于解除合同给发包人造成的损失。</w:t>
      </w:r>
    </w:p>
    <w:p>
      <w:pPr>
        <w:ind w:firstLine="718"/>
        <w:jc w:val="both"/>
      </w:pPr>
      <w:r>
        <w:rPr>
          <w:sz w:val="21"/>
        </w:rPr>
        <w:t>（</w:t>
      </w:r>
      <w:r>
        <w:rPr>
          <w:sz w:val="21"/>
        </w:rPr>
        <w:t>4）合同双方确认上述往来款项后，出具最终结清付款证书，结清全部合同款项。</w:t>
      </w:r>
    </w:p>
    <w:p>
      <w:pPr>
        <w:ind w:firstLine="718"/>
        <w:jc w:val="both"/>
      </w:pPr>
      <w:r>
        <w:rPr>
          <w:sz w:val="21"/>
        </w:rPr>
        <w:t>（</w:t>
      </w:r>
      <w:r>
        <w:rPr>
          <w:sz w:val="21"/>
        </w:rPr>
        <w:t>5）发包人和承包人未能就解除合同后的结清达成一致而形成争议的，按第24条的约定办理。</w:t>
      </w:r>
    </w:p>
    <w:p>
      <w:pPr>
        <w:ind w:firstLine="420"/>
        <w:jc w:val="both"/>
      </w:pPr>
      <w:r>
        <w:rPr>
          <w:sz w:val="21"/>
        </w:rPr>
        <w:t>22.1.5 协议利益的转让</w:t>
      </w:r>
    </w:p>
    <w:p>
      <w:pPr>
        <w:ind w:firstLine="420"/>
        <w:jc w:val="both"/>
      </w:pPr>
      <w:r>
        <w:rPr>
          <w:sz w:val="21"/>
        </w:rPr>
        <w:t>因承包人违约解除合同的，发包人有权要求承包人将其为实施合同而签订的材料和设备的订货协议或任何服务协议利益转让给发包人，并在解除合同后的</w:t>
      </w:r>
      <w:r>
        <w:rPr>
          <w:sz w:val="21"/>
        </w:rPr>
        <w:t>14天内，依法办理转让手续。</w:t>
      </w:r>
    </w:p>
    <w:p>
      <w:pPr>
        <w:ind w:firstLine="420"/>
        <w:jc w:val="both"/>
      </w:pPr>
      <w:r>
        <w:rPr>
          <w:sz w:val="21"/>
        </w:rPr>
        <w:t>22.1.6 紧急情况下无能力或不愿进行抢救</w:t>
      </w:r>
    </w:p>
    <w:p>
      <w:pPr>
        <w:ind w:firstLine="420"/>
        <w:jc w:val="both"/>
      </w:pPr>
      <w:r>
        <w:rPr>
          <w:sz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jc w:val="left"/>
      </w:pPr>
      <w:r>
        <w:rPr>
          <w:sz w:val="21"/>
        </w:rPr>
        <w:t>22.2  发包人违约</w:t>
      </w:r>
    </w:p>
    <w:p>
      <w:pPr>
        <w:ind w:firstLine="420"/>
        <w:jc w:val="both"/>
      </w:pPr>
      <w:r>
        <w:rPr>
          <w:sz w:val="21"/>
        </w:rPr>
        <w:t>22.2.1 发包人违约的情形</w:t>
      </w:r>
    </w:p>
    <w:p>
      <w:pPr>
        <w:ind w:firstLine="420"/>
        <w:jc w:val="both"/>
      </w:pPr>
      <w:r>
        <w:rPr>
          <w:sz w:val="21"/>
        </w:rPr>
        <w:t>在履行合同过程中发生的下列情形，属发包人违约：</w:t>
      </w:r>
    </w:p>
    <w:p>
      <w:pPr>
        <w:ind w:firstLine="420"/>
        <w:jc w:val="both"/>
      </w:pPr>
      <w:r>
        <w:rPr>
          <w:sz w:val="21"/>
        </w:rPr>
        <w:t>(1) 发包人原因造成停工的；</w:t>
      </w:r>
    </w:p>
    <w:p>
      <w:pPr>
        <w:ind w:firstLine="420"/>
        <w:jc w:val="both"/>
      </w:pPr>
      <w:r>
        <w:rPr>
          <w:sz w:val="21"/>
        </w:rPr>
        <w:t>(2) 发包人无法继续履行或明确表示不履行或实质上已停止履行合同的；</w:t>
      </w:r>
    </w:p>
    <w:p>
      <w:pPr>
        <w:ind w:firstLine="420"/>
        <w:jc w:val="both"/>
      </w:pPr>
      <w:r>
        <w:rPr>
          <w:sz w:val="21"/>
        </w:rPr>
        <w:t>(3) 发包人不履行合同约定其他义务的。</w:t>
      </w:r>
    </w:p>
    <w:p>
      <w:pPr>
        <w:ind w:firstLine="420"/>
        <w:jc w:val="both"/>
      </w:pPr>
      <w:r>
        <w:rPr>
          <w:sz w:val="21"/>
        </w:rPr>
        <w:t>22.2.2 承包人有权暂停施工</w:t>
      </w:r>
    </w:p>
    <w:p>
      <w:pPr>
        <w:ind w:firstLine="420"/>
        <w:jc w:val="both"/>
      </w:pPr>
      <w:r>
        <w:rPr>
          <w:sz w:val="21"/>
        </w:rPr>
        <w:t>发包人发生除第</w:t>
      </w:r>
      <w:r>
        <w:rPr>
          <w:sz w:val="21"/>
        </w:rPr>
        <w:t>22.2.1(2）目以外的违约情况时，承包人可向发包人发出通知，要求发包人采取有效措施纠正违约行为。发包人收到承包人通知后的28天内仍不履行合同义务，承包人有权暂停施工，并通知监理人，发包人应延长工期，若造成承包方施工</w:t>
      </w:r>
      <w:r>
        <w:rPr>
          <w:sz w:val="21"/>
        </w:rPr>
        <w:t>成本</w:t>
      </w:r>
      <w:r>
        <w:rPr>
          <w:sz w:val="21"/>
        </w:rPr>
        <w:t>增加的，通过协商解决。</w:t>
      </w:r>
    </w:p>
    <w:p>
      <w:pPr>
        <w:ind w:firstLine="420"/>
        <w:jc w:val="both"/>
      </w:pPr>
      <w:r>
        <w:rPr>
          <w:sz w:val="21"/>
        </w:rPr>
        <w:t>22.2.3 发包人违约解除合同</w:t>
      </w:r>
    </w:p>
    <w:p>
      <w:pPr>
        <w:ind w:firstLine="420"/>
        <w:jc w:val="both"/>
      </w:pPr>
      <w:r>
        <w:rPr>
          <w:sz w:val="21"/>
        </w:rPr>
        <w:t>发生第</w:t>
      </w:r>
      <w:r>
        <w:rPr>
          <w:sz w:val="21"/>
        </w:rPr>
        <w:t>22.2.1(2）目的违约情况时，承包人可书面通知发包人解除合同。</w:t>
      </w:r>
    </w:p>
    <w:p>
      <w:pPr>
        <w:ind w:firstLine="420"/>
        <w:jc w:val="both"/>
      </w:pPr>
      <w:r>
        <w:rPr>
          <w:sz w:val="21"/>
        </w:rPr>
        <w:t>22.2.4 解除合同后的付款</w:t>
      </w:r>
    </w:p>
    <w:p>
      <w:pPr>
        <w:ind w:firstLine="420"/>
        <w:jc w:val="both"/>
      </w:pPr>
      <w:r>
        <w:rPr>
          <w:sz w:val="21"/>
        </w:rPr>
        <w:t>因发包人违约解除合同的，发包人应向承包人支付下列金额，承包人应在此期限内及时向发包人提交要求支付下列金额的有关资料和凭证：</w:t>
      </w:r>
    </w:p>
    <w:p>
      <w:pPr>
        <w:ind w:firstLine="420"/>
        <w:jc w:val="both"/>
      </w:pPr>
      <w:r>
        <w:rPr>
          <w:sz w:val="21"/>
        </w:rPr>
        <w:t>(l) 合同解除日以前所完成工作的价款；</w:t>
      </w:r>
    </w:p>
    <w:p>
      <w:pPr>
        <w:ind w:firstLine="420"/>
        <w:jc w:val="both"/>
      </w:pPr>
      <w:r>
        <w:rPr>
          <w:sz w:val="21"/>
        </w:rPr>
        <w:t>(2) 承包人为该工程施工订购并己付款的材料、工程设备和其他物品的金额。发包人付还后，该材料、工程设备和其他物品归发包人所有；</w:t>
      </w:r>
    </w:p>
    <w:p>
      <w:pPr>
        <w:ind w:firstLine="420"/>
        <w:jc w:val="both"/>
      </w:pPr>
      <w:r>
        <w:rPr>
          <w:sz w:val="21"/>
        </w:rPr>
        <w:t>(3) 承包人为完成工程所发生的，而发包人未支付的金额；</w:t>
      </w:r>
    </w:p>
    <w:p>
      <w:pPr>
        <w:ind w:firstLine="420"/>
        <w:jc w:val="both"/>
      </w:pPr>
      <w:r>
        <w:rPr>
          <w:sz w:val="21"/>
        </w:rPr>
        <w:t>(4) 按合同约定在合同解除日前应支付给承包人的其他金额。</w:t>
      </w:r>
    </w:p>
    <w:p>
      <w:pPr>
        <w:ind w:firstLine="420"/>
        <w:jc w:val="both"/>
      </w:pPr>
      <w:r>
        <w:rPr>
          <w:sz w:val="21"/>
        </w:rPr>
        <w:t>发包人应按本项约定支付上述金额并退还质量保证金和履约担保，但有权要求承包人支付应偿还给发包人的各项金额。</w:t>
      </w:r>
    </w:p>
    <w:p>
      <w:pPr>
        <w:ind w:firstLine="420"/>
        <w:jc w:val="both"/>
      </w:pPr>
      <w:r>
        <w:rPr>
          <w:sz w:val="21"/>
        </w:rPr>
        <w:t>22.2.5 解除合同后的承包人撤离</w:t>
      </w:r>
    </w:p>
    <w:p>
      <w:pPr>
        <w:ind w:firstLine="420"/>
        <w:jc w:val="both"/>
      </w:pPr>
      <w:r>
        <w:rPr>
          <w:sz w:val="21"/>
        </w:rPr>
        <w:t>因发包人违约而解除合同后，承包人应妥善做好已竣工工程和</w:t>
      </w:r>
      <w:r>
        <w:rPr>
          <w:sz w:val="21"/>
        </w:rPr>
        <w:t>已</w:t>
      </w:r>
      <w:r>
        <w:rPr>
          <w:sz w:val="21"/>
        </w:rPr>
        <w:t>购材料、设备的保护和移交工作，按发包人要求将承包人设备和人员撤出施工场地。承包人撤出施工场地应遵守第</w:t>
      </w:r>
      <w:r>
        <w:rPr>
          <w:sz w:val="21"/>
        </w:rPr>
        <w:t>18.7.1 项的约定，发包人应为承包人撤出提供必要条件。</w:t>
      </w:r>
    </w:p>
    <w:p>
      <w:pPr>
        <w:ind w:firstLine="420"/>
        <w:jc w:val="left"/>
      </w:pPr>
      <w:r>
        <w:rPr>
          <w:sz w:val="21"/>
        </w:rPr>
        <w:t>22.2.6 由于22.2 款规定的发包人违约责任造成发包人承担费用或工程量发生变更的，按照15.3款办理有关审批手续。</w:t>
      </w:r>
    </w:p>
    <w:p>
      <w:pPr>
        <w:jc w:val="both"/>
      </w:pPr>
      <w:r>
        <w:rPr>
          <w:sz w:val="21"/>
        </w:rPr>
        <w:t>22.3 第三人造成的违约</w:t>
      </w:r>
    </w:p>
    <w:p>
      <w:pPr>
        <w:ind w:firstLine="420"/>
        <w:jc w:val="both"/>
      </w:pPr>
      <w:r>
        <w:rPr>
          <w:sz w:val="21"/>
        </w:rPr>
        <w:t>在履行合同过程中，一方当事人因第三人的原因造成违约的，应当向对方当事人承担违约责任。一方当事人和第三人之间的纠纷，依照法律规定或者按照约定解决。</w:t>
      </w:r>
    </w:p>
    <w:p>
      <w:pPr>
        <w:jc w:val="both"/>
      </w:pPr>
      <w:r>
        <w:rPr>
          <w:b/>
          <w:sz w:val="28"/>
        </w:rPr>
        <w:t>24  争议的解决</w:t>
      </w:r>
    </w:p>
    <w:p>
      <w:pPr>
        <w:ind w:firstLine="420"/>
        <w:jc w:val="both"/>
      </w:pPr>
      <w:r>
        <w:rPr>
          <w:sz w:val="21"/>
        </w:rPr>
        <w:t>24.1 争议的解决方式</w:t>
      </w:r>
    </w:p>
    <w:p>
      <w:pPr>
        <w:ind w:firstLine="420"/>
        <w:jc w:val="both"/>
      </w:pPr>
      <w:r>
        <w:rPr>
          <w:sz w:val="21"/>
        </w:rPr>
        <w:t>合同当事人友好协商解决不成、不愿提请争议评审或不接受争议评审组意见的，约定的合同争议解决方式：</w:t>
      </w:r>
      <w:r>
        <w:rPr>
          <w:sz w:val="21"/>
          <w:u w:val="single"/>
        </w:rPr>
        <w:t>向</w:t>
      </w:r>
      <w:r>
        <w:rPr>
          <w:sz w:val="21"/>
          <w:u w:val="single"/>
        </w:rPr>
        <w:t>中山市第一</w:t>
      </w:r>
      <w:r>
        <w:rPr>
          <w:sz w:val="21"/>
          <w:u w:val="single"/>
        </w:rPr>
        <w:t>人民法院提起诉讼。</w:t>
      </w:r>
    </w:p>
    <w:p>
      <w:pPr>
        <w:jc w:val="both"/>
      </w:pPr>
      <w:r>
        <w:rPr>
          <w:b/>
          <w:sz w:val="28"/>
        </w:rPr>
        <w:t>25 补充条款</w:t>
      </w:r>
    </w:p>
    <w:p>
      <w:pPr>
        <w:ind w:firstLine="420"/>
        <w:jc w:val="both"/>
      </w:pPr>
      <w:r>
        <w:rPr>
          <w:sz w:val="21"/>
        </w:rPr>
        <w:t>25.1</w:t>
      </w:r>
      <w:r>
        <w:rPr>
          <w:sz w:val="21"/>
        </w:rPr>
        <w:t xml:space="preserve"> </w:t>
      </w:r>
      <w:r>
        <w:rPr>
          <w:sz w:val="21"/>
        </w:rPr>
        <w:t>施工现场动态管理要求</w:t>
      </w:r>
      <w:r>
        <w:rPr>
          <w:sz w:val="21"/>
        </w:rPr>
        <w:t>(度</w:t>
      </w:r>
      <w:r>
        <w:rPr>
          <w:sz w:val="21"/>
        </w:rPr>
        <w:t>汛工程及</w:t>
      </w:r>
      <w:r>
        <w:rPr>
          <w:sz w:val="21"/>
        </w:rPr>
        <w:t>投资规模在</w:t>
      </w:r>
      <w:r>
        <w:rPr>
          <w:sz w:val="21"/>
        </w:rPr>
        <w:t>1000万以上的其他工程需要此项)</w:t>
      </w:r>
    </w:p>
    <w:p>
      <w:pPr>
        <w:ind w:firstLine="420"/>
        <w:jc w:val="both"/>
      </w:pPr>
      <w:r>
        <w:rPr>
          <w:sz w:val="21"/>
        </w:rPr>
        <w:t>针对所有破堤和有度汛要求的水闸、泵站、堤防等工程，以及投资规模在</w:t>
      </w:r>
      <w:r>
        <w:rPr>
          <w:sz w:val="21"/>
        </w:rPr>
        <w:t>1000万以上的其他工程，要求实行质量与安全监督动态管理，对施工现场实施视频监控。本工程适用于本条款。</w:t>
      </w:r>
    </w:p>
    <w:p>
      <w:pPr>
        <w:ind w:firstLine="420"/>
        <w:jc w:val="both"/>
      </w:pPr>
      <w:r>
        <w:rPr>
          <w:sz w:val="21"/>
        </w:rPr>
        <w:t>25.1.1为及时掌握施工现场动态，防范质量安全事故的发生，承包人在主体工程开工前必须在施工现场安装视频监控设备，并通过公共网络接入“萤石云”、“乐橙”、“大华”、“易视云”或其他任一视频监控系统，同时通过专线接入中山市“城市大脑”视频平台，对施工现场适时不间断监控及录像。接入后需向市水利工程质量安全事务中心报备。</w:t>
      </w:r>
    </w:p>
    <w:p>
      <w:pPr>
        <w:ind w:firstLine="420"/>
        <w:jc w:val="both"/>
      </w:pPr>
      <w:r>
        <w:rPr>
          <w:sz w:val="21"/>
        </w:rPr>
        <w:t>25.1.2施工现场视频监控点的数量以及布置安装根据施工现场的实际情况来确定，但监控点设置必须满足对主体工程施工的监控需要，设备的选型需符合相关视频监控系统接入要求。</w:t>
      </w:r>
    </w:p>
    <w:p>
      <w:pPr>
        <w:ind w:firstLine="420"/>
        <w:jc w:val="both"/>
      </w:pPr>
      <w:r>
        <w:rPr>
          <w:sz w:val="21"/>
        </w:rPr>
        <w:t>25.1.3视频监控系统的安装、维修保养以及网络租用费用等，列入企业安全生产费中，承包人在投标报价中考虑自行解决。建议发包人协助承包人与当地通信部门沟通，保障施工现场网络及时接入。</w:t>
      </w:r>
    </w:p>
    <w:p>
      <w:pPr>
        <w:ind w:firstLine="420"/>
        <w:jc w:val="both"/>
      </w:pPr>
      <w:r>
        <w:rPr>
          <w:sz w:val="21"/>
        </w:rPr>
        <w:t>25.1.4承包人应采取有效措施保障视频监控设施和线路的安全，指派</w:t>
      </w:r>
      <w:r>
        <w:rPr>
          <w:sz w:val="21"/>
        </w:rPr>
        <w:t>1</w:t>
      </w:r>
      <w:r>
        <w:rPr>
          <w:sz w:val="21"/>
        </w:rPr>
        <w:t>名熟悉视频监控操作的管理人员，负责现场监控设备的日常管理和维护，保证</w:t>
      </w:r>
      <w:r>
        <w:rPr>
          <w:sz w:val="21"/>
        </w:rPr>
        <w:t>24</w:t>
      </w:r>
      <w:r>
        <w:rPr>
          <w:sz w:val="21"/>
        </w:rPr>
        <w:t>小时开机运行。工程项目完工验收后，方可拆除施工现场视频监控系统。</w:t>
      </w:r>
    </w:p>
    <w:p>
      <w:pPr>
        <w:ind w:firstLine="420"/>
        <w:jc w:val="both"/>
      </w:pPr>
      <w:r>
        <w:rPr>
          <w:sz w:val="21"/>
        </w:rPr>
        <w:t>25.2</w:t>
      </w:r>
      <w:r>
        <w:rPr>
          <w:sz w:val="21"/>
        </w:rPr>
        <w:t xml:space="preserve"> </w:t>
      </w:r>
      <w:r>
        <w:rPr>
          <w:sz w:val="21"/>
        </w:rPr>
        <w:t>工人工资支付管理要求</w:t>
      </w:r>
    </w:p>
    <w:p>
      <w:pPr>
        <w:ind w:firstLine="420"/>
        <w:jc w:val="both"/>
      </w:pPr>
      <w:r>
        <w:rPr>
          <w:sz w:val="21"/>
        </w:rPr>
        <w:t>本工程项目工人工资支付要求实行分账管理制度，承包人须严格按《中山市水利建设领域工人工资支付分账管理实施细则》（中水</w:t>
      </w:r>
      <w:r>
        <w:rPr>
          <w:sz w:val="21"/>
        </w:rPr>
        <w:t>[2016]75号）有关规定 对工人工资支付管理承担全面责任：</w:t>
      </w:r>
    </w:p>
    <w:p>
      <w:pPr>
        <w:ind w:firstLine="420"/>
        <w:jc w:val="both"/>
      </w:pPr>
      <w:r>
        <w:rPr>
          <w:sz w:val="21"/>
        </w:rPr>
        <w:t>（</w:t>
      </w:r>
      <w:r>
        <w:rPr>
          <w:sz w:val="21"/>
        </w:rPr>
        <w:t>1）应当在建设项目动工前，在建设项目所在地商业银行设立工人工资支付专用账户。</w:t>
      </w:r>
    </w:p>
    <w:p>
      <w:pPr>
        <w:ind w:firstLine="420"/>
        <w:jc w:val="both"/>
      </w:pPr>
      <w:r>
        <w:rPr>
          <w:sz w:val="21"/>
        </w:rPr>
        <w:t>（</w:t>
      </w:r>
      <w:r>
        <w:rPr>
          <w:sz w:val="21"/>
        </w:rPr>
        <w:t>2）应当在用工之日起15日内为每一位工人办理工资个人账户。</w:t>
      </w:r>
    </w:p>
    <w:p>
      <w:pPr>
        <w:ind w:firstLine="420"/>
        <w:jc w:val="both"/>
      </w:pPr>
      <w:r>
        <w:rPr>
          <w:sz w:val="21"/>
        </w:rPr>
        <w:t>（</w:t>
      </w:r>
      <w:r>
        <w:rPr>
          <w:sz w:val="21"/>
        </w:rPr>
        <w:t>3）应当指定专人负责建设项目施工现场台账管理，真实、准确记录工人名册、劳务合同、劳动合同、工程进度、工时台账、劳务承包款和工人工资支付等信息，并保存两年以上备查。</w:t>
      </w:r>
    </w:p>
    <w:p>
      <w:pPr>
        <w:ind w:firstLine="420"/>
        <w:jc w:val="both"/>
      </w:pPr>
      <w:r>
        <w:rPr>
          <w:sz w:val="21"/>
        </w:rPr>
        <w:t>（</w:t>
      </w:r>
      <w:r>
        <w:rPr>
          <w:sz w:val="21"/>
        </w:rPr>
        <w:t>4）应当按照“按时结算，及时支付”的原则，通过工人工资支付专用账户，将工人工资直接支付到工人的工资个人账户，并向</w:t>
      </w:r>
      <w:r>
        <w:rPr>
          <w:sz w:val="21"/>
        </w:rPr>
        <w:t>发包人</w:t>
      </w:r>
      <w:r>
        <w:rPr>
          <w:sz w:val="21"/>
        </w:rPr>
        <w:t>提供工人工资支付明细表。</w:t>
      </w:r>
    </w:p>
    <w:p>
      <w:pPr>
        <w:ind w:firstLine="420"/>
        <w:jc w:val="both"/>
      </w:pPr>
      <w:r>
        <w:rPr>
          <w:sz w:val="21"/>
        </w:rPr>
        <w:t>（</w:t>
      </w:r>
      <w:r>
        <w:rPr>
          <w:sz w:val="21"/>
        </w:rPr>
        <w:t>5）应当跟进</w:t>
      </w:r>
      <w:r>
        <w:rPr>
          <w:sz w:val="21"/>
        </w:rPr>
        <w:t>发包人</w:t>
      </w:r>
      <w:r>
        <w:rPr>
          <w:sz w:val="21"/>
        </w:rPr>
        <w:t>拨款情况，对</w:t>
      </w:r>
      <w:r>
        <w:rPr>
          <w:sz w:val="21"/>
        </w:rPr>
        <w:t>发包人</w:t>
      </w:r>
      <w:r>
        <w:rPr>
          <w:sz w:val="21"/>
        </w:rPr>
        <w:t>不按照约定拨付工人工资到工人工资支付专用账户的，应及时向人力资源和社会保障部门或项目审批部门反映。</w:t>
      </w:r>
    </w:p>
    <w:p>
      <w:pPr>
        <w:ind w:firstLine="420"/>
        <w:jc w:val="both"/>
      </w:pPr>
      <w:r>
        <w:rPr>
          <w:sz w:val="21"/>
        </w:rPr>
        <w:t>25.3 依法预缴税款要求</w:t>
      </w:r>
    </w:p>
    <w:p>
      <w:pPr>
        <w:ind w:firstLine="420"/>
        <w:jc w:val="both"/>
      </w:pPr>
      <w:r>
        <w:rPr>
          <w:sz w:val="21"/>
        </w:rPr>
        <w:t>根据国家税务总局《纳税人跨县（市、区）提供建筑服务增值税征收管理暂行办法》（国家税务总局公告</w:t>
      </w:r>
      <w:r>
        <w:rPr>
          <w:sz w:val="21"/>
        </w:rPr>
        <w:t>2016年第17号）有关规定，如中标单位为外地建筑企业，应以收到的全部价款和价外费用扣除支付分包款后的余额，按规定预征率向我市税务机关预缴增值税以及城建税、教育费附加等附加税费。</w:t>
      </w:r>
    </w:p>
    <w:p>
      <w:pPr>
        <w:ind w:firstLine="420"/>
        <w:jc w:val="both"/>
      </w:pPr>
      <w:r>
        <w:rPr>
          <w:sz w:val="21"/>
        </w:rPr>
        <w:t>25.4 投保安全生产责任保险</w:t>
      </w:r>
    </w:p>
    <w:p>
      <w:pPr>
        <w:ind w:firstLine="420"/>
        <w:jc w:val="both"/>
      </w:pPr>
      <w:r>
        <w:rPr>
          <w:sz w:val="21"/>
        </w:rPr>
        <w:t>承包人在开工前须贯彻落实</w:t>
      </w:r>
      <w:r>
        <w:rPr>
          <w:sz w:val="21"/>
        </w:rPr>
        <w:t>《广东省应急管理厅</w:t>
      </w:r>
      <w:r>
        <w:rPr>
          <w:sz w:val="21"/>
        </w:rPr>
        <w:t>广东省地方金融监管局</w:t>
      </w:r>
      <w:r>
        <w:rPr>
          <w:sz w:val="21"/>
        </w:rPr>
        <w:t>中国银行保险监督管理委员会广东监管局关于印发〈广东省安全生产责任保险实施方案〉的通知》（粤应急规〔</w:t>
      </w:r>
      <w:r>
        <w:rPr>
          <w:sz w:val="21"/>
        </w:rPr>
        <w:t>2021〕2号）、《中山市安全生产委员会办公室关于印发中山市安全生产责任保险实施方案的通知》（中安办〔2021〕77号）要求，按照</w:t>
      </w:r>
      <w:r>
        <w:rPr>
          <w:sz w:val="21"/>
        </w:rPr>
        <w:t>责任限额投保安全生产责任保险，提高风险保障能力。投保安全生产责任保险的费用在安全生产费用中列支。</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442000116-2023-00096</w:t>
      </w:r>
    </w:p>
    <w:p>
      <w:pPr>
        <w:jc w:val="center"/>
      </w:pPr>
      <w:r>
        <w:rPr>
          <w:b/>
          <w:sz w:val="24"/>
        </w:rPr>
        <w:t>采购项目编号：</w:t>
      </w:r>
      <w:r>
        <w:rPr>
          <w:b/>
          <w:sz w:val="24"/>
        </w:rPr>
        <w:t>HXCT-20230628-ZS</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华夏城投项目管理有限公司中山分公司</w:t>
      </w:r>
    </w:p>
    <w:p>
      <w:pPr>
        <w:ind w:firstLine="480"/>
      </w:pPr>
      <w:r>
        <w:rPr/>
        <w:t>你方组织的</w:t>
      </w:r>
      <w:r>
        <w:rPr>
          <w:u w:val="single"/>
        </w:rPr>
        <w:t>“</w:t>
      </w:r>
      <w:r>
        <w:rPr>
          <w:u w:val="single"/>
        </w:rPr>
        <w:t>2023年度中山市大涌镇高标准农田改造提升建设项目</w:t>
      </w:r>
      <w:r>
        <w:rPr>
          <w:u w:val="single"/>
        </w:rPr>
        <w:t>”</w:t>
      </w:r>
      <w:r>
        <w:rPr/>
        <w:t>项目的竞争性磋商[采购项目编号为：</w:t>
      </w:r>
      <w:r>
        <w:rPr>
          <w:u w:val="single"/>
        </w:rPr>
        <w:t>HXCT-20230628-ZS</w:t>
      </w:r>
      <w:r>
        <w:rPr/>
        <w:t>]，我方愿参与响应。</w:t>
      </w:r>
    </w:p>
    <w:p>
      <w:pPr>
        <w:ind w:firstLine="480"/>
      </w:pPr>
      <w:r>
        <w:rPr/>
        <w:t>我方确认收到贵方提供的</w:t>
      </w:r>
      <w:r>
        <w:rPr>
          <w:u w:val="single"/>
        </w:rPr>
        <w:t>“</w:t>
      </w:r>
      <w:r>
        <w:rPr>
          <w:u w:val="single"/>
        </w:rPr>
        <w:t>2023年度中山市大涌镇高标准农田改造提升建设项目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华夏城投项目管理有限公司中山分公司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2023年度中山市大涌镇高标准农田改造提升建设项目</w:t>
      </w:r>
      <w:r>
        <w:rPr/>
        <w:t>”项目采购[采购项目编号为</w:t>
      </w:r>
      <w:r>
        <w:rPr/>
        <w:t>HXCT-20230628-ZS</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中山市大涌镇农业服务中心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华夏城投项目管理有限公司中山分公司</w:t>
      </w:r>
    </w:p>
    <w:p>
      <w:pPr>
        <w:ind w:firstLine="480"/>
      </w:pPr>
      <w:r>
        <w:rPr/>
        <w:t>我单位参加贵公司组织的</w:t>
      </w:r>
      <w:r>
        <w:rPr/>
        <w:t>2023年度中山市大涌镇高标准农田改造提升建设项目</w:t>
      </w:r>
      <w:r>
        <w:rPr/>
        <w:t>（采购项目编号：</w:t>
      </w:r>
      <w:r>
        <w:rPr/>
        <w:t>HXCT-20230628-ZS</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华夏城投项目管理有限公司中山分公司</w:t>
      </w:r>
    </w:p>
    <w:p>
      <w:pPr>
        <w:ind w:firstLine="480"/>
      </w:pPr>
      <w:r>
        <w:rPr/>
        <w:t>我单位已登记并准备参与“</w:t>
      </w:r>
      <w:r>
        <w:rPr/>
        <w:t>2023年度中山市大涌镇高标准农田改造提升建设项目</w:t>
      </w:r>
      <w:r>
        <w:rPr/>
        <w:t>”项目（采购项目编号：</w:t>
      </w:r>
      <w:r>
        <w:rPr/>
        <w:t>HXCT-20230628-ZS</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