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442000105-2023-00223</w:t>
      </w:r>
    </w:p>
    <w:p>
      <w:pPr>
        <w:jc w:val="center"/>
      </w:pPr>
      <w:r>
        <w:rPr>
          <w:b/>
          <w:sz w:val="24"/>
        </w:rPr>
        <w:t>采购项目编号：</w:t>
      </w:r>
      <w:r>
        <w:rPr>
          <w:b/>
          <w:sz w:val="24"/>
        </w:rPr>
        <w:t>PC2023028</w:t>
      </w:r>
    </w:p>
    <w:p>
      <w:pPr>
        <w:jc w:val="center"/>
      </w:pPr>
      <w:r>
        <w:rPr>
          <w:b/>
          <w:sz w:val="24"/>
        </w:rPr>
        <w:t>项目名称：</w:t>
      </w:r>
      <w:r>
        <w:rPr>
          <w:b/>
          <w:sz w:val="24"/>
        </w:rPr>
        <w:t>中山市公安局古镇分局派出所队2023年度饭堂食材配送服务</w:t>
      </w:r>
    </w:p>
    <w:p>
      <w:pPr>
        <w:jc w:val="center"/>
      </w:pPr>
      <w:r>
        <w:rPr>
          <w:b/>
          <w:sz w:val="24"/>
        </w:rPr>
        <w:t>采购人：</w:t>
      </w:r>
      <w:r>
        <w:rPr>
          <w:b/>
          <w:sz w:val="24"/>
        </w:rPr>
        <w:t>中山市公安局古镇分局</w:t>
      </w:r>
    </w:p>
    <w:p>
      <w:pPr>
        <w:jc w:val="center"/>
      </w:pPr>
      <w:r>
        <w:rPr>
          <w:b/>
          <w:sz w:val="24"/>
        </w:rPr>
        <w:t>采购代理机构：</w:t>
      </w:r>
      <w:r>
        <w:rPr>
          <w:b/>
          <w:sz w:val="24"/>
        </w:rPr>
        <w:t>中山品诚项目管理咨询有限公司</w:t>
      </w:r>
    </w:p>
    <w:p>
      <w:pPr>
        <w:ind w:firstLine="480"/>
      </w:pPr>
    </w:p>
    <w:p>
      <w:r>
        <w:rPr/>
        <w:t xml:space="preserve"> </w:t>
      </w:r>
    </w:p>
    <w:p/>
    <w:p>
      <w:pPr>
        <w:jc w:val="center"/>
      </w:pPr>
      <w:r>
        <w:rPr>
          <w:b/>
          <w:sz w:val="36"/>
        </w:rPr>
        <w:t>第一章投标邀请</w:t>
      </w:r>
    </w:p>
    <w:p>
      <w:pPr>
        <w:ind w:firstLine="480"/>
      </w:pPr>
      <w:r>
        <w:rPr/>
        <w:t>中山品诚项目管理咨询有限公司</w:t>
      </w:r>
      <w:r>
        <w:rPr/>
        <w:t>受</w:t>
      </w:r>
      <w:r>
        <w:rPr/>
        <w:t>中山市公安局古镇分局</w:t>
      </w:r>
      <w:r>
        <w:rPr/>
        <w:t>的委托，采用</w:t>
      </w:r>
      <w:r>
        <w:rPr/>
        <w:t>公开招标</w:t>
      </w:r>
      <w:r>
        <w:rPr/>
        <w:t>方式组织采购</w:t>
      </w:r>
      <w:r>
        <w:rPr/>
        <w:t>中山市公安局古镇分局派出所队2023年度饭堂食材配送服务</w:t>
      </w:r>
      <w:r>
        <w:rPr/>
        <w:t>。欢迎符合资格条件的国内供应商参加投标。</w:t>
      </w:r>
    </w:p>
    <w:p>
      <w:r>
        <w:rPr>
          <w:b/>
          <w:sz w:val="28"/>
        </w:rPr>
        <w:t>一.项目概述</w:t>
      </w:r>
    </w:p>
    <w:p>
      <w:r>
        <w:rPr>
          <w:b/>
          <w:sz w:val="24"/>
        </w:rPr>
        <w:t>1.名称与编号</w:t>
      </w:r>
    </w:p>
    <w:p>
      <w:pPr>
        <w:ind w:firstLine="480"/>
      </w:pPr>
      <w:r>
        <w:rPr/>
        <w:t>项目名称：</w:t>
      </w:r>
      <w:r>
        <w:rPr/>
        <w:t>中山市公安局古镇分局派出所队2023年度饭堂食材配送服务</w:t>
      </w:r>
    </w:p>
    <w:p>
      <w:pPr>
        <w:ind w:firstLine="480"/>
      </w:pPr>
      <w:r>
        <w:rPr/>
        <w:t>采购计划编号：</w:t>
      </w:r>
      <w:r>
        <w:rPr/>
        <w:t>442000105-2023-00223</w:t>
      </w:r>
    </w:p>
    <w:p>
      <w:pPr>
        <w:ind w:firstLine="480"/>
      </w:pPr>
      <w:r>
        <w:rPr/>
        <w:t>采购项目编号：</w:t>
      </w:r>
      <w:r>
        <w:rPr/>
        <w:t>PC2023028</w:t>
      </w:r>
    </w:p>
    <w:p>
      <w:pPr>
        <w:ind w:firstLine="480"/>
      </w:pPr>
      <w:r>
        <w:rPr/>
        <w:t>采购方式：</w:t>
      </w:r>
      <w:r>
        <w:rPr/>
        <w:t>公开招标</w:t>
      </w:r>
    </w:p>
    <w:p>
      <w:pPr>
        <w:ind w:firstLine="480"/>
      </w:pPr>
      <w:r>
        <w:rPr/>
        <w:t>预算金额：</w:t>
      </w:r>
      <w:r>
        <w:rPr/>
        <w:t>3,500,000.00</w:t>
      </w:r>
      <w:r>
        <w:rPr/>
        <w:t>元</w:t>
      </w:r>
    </w:p>
    <w:p>
      <w:r>
        <w:rPr>
          <w:b/>
          <w:sz w:val="24"/>
        </w:rPr>
        <w:t>2.项目内容及需求情况（采购项目技术规格、参数及要求）</w:t>
      </w:r>
    </w:p>
    <w:p>
      <w:pPr>
        <w:ind w:firstLine="480"/>
      </w:pPr>
    </w:p>
    <w:p/>
    <w:p>
      <w:r>
        <w:rPr/>
        <w:t>采购包1(中山市公安局古镇分局派出所队2023年度饭堂食材配送服务):</w:t>
      </w:r>
    </w:p>
    <w:p>
      <w:r>
        <w:rPr/>
        <w:t>采购包预算金额：3,500,000.00元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中山市公安局古镇分局派出所队2023年度饭堂食材配送服务</w:t>
            </w:r>
          </w:p>
        </w:tc>
        <w:tc>
          <w:tcPr>
            <w:tcW w:type="dxa" w:w="977"/>
          </w:tcPr>
          <w:p>
            <w:r>
              <w:rPr/>
              <w:t>1(项)</w:t>
            </w:r>
          </w:p>
        </w:tc>
        <w:tc>
          <w:tcPr>
            <w:tcW w:type="dxa" w:w="977"/>
          </w:tcPr>
          <w:p>
            <w:r>
              <w:rPr/>
              <w:t>详见第二章</w:t>
            </w:r>
          </w:p>
        </w:tc>
        <w:tc>
          <w:tcPr>
            <w:tcW w:type="dxa" w:w="977"/>
          </w:tcPr>
          <w:p>
            <w:r>
              <w:rPr/>
              <w:t>3,500,000.00</w:t>
            </w:r>
          </w:p>
        </w:tc>
        <w:tc>
          <w:tcPr>
            <w:tcW w:type="dxa" w:w="977"/>
          </w:tcPr>
          <w:p>
            <w:r>
              <w:rPr/>
              <w:t>否</w:t>
            </w:r>
          </w:p>
        </w:tc>
      </w:tr>
    </w:tbl>
    <w:p/>
    <w:p>
      <w:r>
        <w:rPr/>
        <w:t>本采购包不接受联合体投标</w:t>
      </w:r>
    </w:p>
    <w:p/>
    <w:p>
      <w:r>
        <w:rPr/>
        <w:t>合同履行期限：自合同签订之日起满1年或费用累计总额达到本项目采购预算上限金额，以最先达到的条件作为终止期限，本合同随之终止。</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1）具有独立承担民事责任的能力：在中华人民共和国境内注册的法人或其他组织或自然人，投标（响应）时提交有效的营业执照（或事业法人登记证或身份证等相关证明）副本复印件。</w:t>
      </w:r>
    </w:p>
    <w:p/>
    <w:p>
      <w:r>
        <w:rPr/>
        <w:t>2）有依法缴纳税收和社会保障资金的良好记录：提供投标截止日前6个月内任意1个月依法缴纳税收和社会保障资金的相关材料复印件。如依法免税或不需要缴纳社会保障资金的，提供相应证明材料。</w:t>
      </w:r>
    </w:p>
    <w:p/>
    <w:p>
      <w:r>
        <w:rPr/>
        <w:t>3）具有良好的商业信誉和健全的财务会计制度：投标人必须具有良好的商业信誉和健全的财务会计制度（提供2021年度或2022年度财务状况报告或基本开户行出具的资信证明）。</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重大违法记录，是指投标人因违法经营受到刑事处罚或者责令停产停业、吊销许可证或者执照、较大数额罚款等行政处罚。根据财库〔2022〕3号文的要求，《中华人民共和国政府采购法实施条例》第十九条第一款规定的“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采购包1（中山市公安局古镇分局派出所队2023年度饭堂食材配送服务）：</w:t>
      </w:r>
      <w:r>
        <w:rPr/>
        <w:t>参与的供应商服务全部由符合政策要求的中小企业承接。</w:t>
      </w:r>
    </w:p>
    <w:p/>
    <w:p>
      <w:r>
        <w:rPr>
          <w:b/>
          <w:sz w:val="24"/>
        </w:rPr>
        <w:t>3.本项目特定的资格要求：</w:t>
      </w:r>
    </w:p>
    <w:p>
      <w:pPr>
        <w:ind w:firstLine="480"/>
      </w:pPr>
    </w:p>
    <w:p/>
    <w:p>
      <w:r>
        <w:rPr/>
        <w:t>采购包1（中山市公安局古镇分局派出所队2023年度饭堂食材配送服务）：</w:t>
      </w:r>
    </w:p>
    <w:p/>
    <w:p>
      <w:r>
        <w:rPr/>
        <w:t>1)投标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投标人需提供相关证明资料）。</w:t>
      </w:r>
    </w:p>
    <w:p/>
    <w:p>
      <w:r>
        <w:rPr/>
        <w:t>2)单位负责人为同一人或者存在直接控股、管理关系的不同投标人，不得同时参加本采购项目投标。为本项目提供整体设计、规范编制或者项目管理、监理、检测等服务的投标人，不得再参与本项目投标。响应承诺函相关承诺要求内容。</w:t>
      </w:r>
    </w:p>
    <w:p/>
    <w:p>
      <w:r>
        <w:rPr/>
        <w:t>3)投标人须具有有效期内的《食品经营许可证》或《食品药品经营许可证》或《餐饮服务许可证》（须包含配送业务）或同等含义的相关证书。</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中山市政府采购网(http://120.234.108.5:8088/zfcg/)，广东省公共资源交易平台网(https://ygp.gdzwfw.gov.cn/#/442000/index)，中山品诚项目管理咨询有限公司（http://www.zspct.com/）</w:t>
      </w:r>
    </w:p>
    <w:p>
      <w:r>
        <w:rPr>
          <w:b/>
          <w:sz w:val="28"/>
        </w:rPr>
        <w:t>六.本项目联系方式：</w:t>
      </w:r>
    </w:p>
    <w:p>
      <w:r>
        <w:rPr>
          <w:b/>
          <w:sz w:val="24"/>
        </w:rPr>
        <w:t>1.采购人信息</w:t>
      </w:r>
    </w:p>
    <w:p>
      <w:pPr>
        <w:ind w:firstLine="480"/>
      </w:pPr>
      <w:r>
        <w:rPr/>
        <w:t>名称：</w:t>
      </w:r>
      <w:r>
        <w:rPr/>
        <w:t>中山市公安局古镇分局</w:t>
      </w:r>
    </w:p>
    <w:p>
      <w:pPr>
        <w:ind w:firstLine="480"/>
      </w:pPr>
      <w:r>
        <w:rPr/>
        <w:t>地址：</w:t>
      </w:r>
      <w:r>
        <w:rPr/>
        <w:t>广东省中山市古镇镇东兴东路3号</w:t>
      </w:r>
    </w:p>
    <w:p>
      <w:pPr>
        <w:ind w:firstLine="480"/>
      </w:pPr>
      <w:r>
        <w:rPr/>
        <w:t>联系方式：</w:t>
      </w:r>
      <w:r>
        <w:rPr/>
        <w:t>0760-23187302</w:t>
      </w:r>
    </w:p>
    <w:p>
      <w:r>
        <w:rPr>
          <w:b/>
          <w:sz w:val="24"/>
        </w:rPr>
        <w:t>2.采购代理机构信息</w:t>
      </w:r>
    </w:p>
    <w:p>
      <w:pPr>
        <w:ind w:firstLine="480"/>
      </w:pPr>
      <w:r>
        <w:rPr/>
        <w:t>名称：</w:t>
      </w:r>
      <w:r>
        <w:rPr/>
        <w:t>中山品诚项目管理咨询有限公司</w:t>
      </w:r>
    </w:p>
    <w:p>
      <w:pPr>
        <w:ind w:firstLine="480"/>
      </w:pPr>
      <w:r>
        <w:rPr/>
        <w:t>地址：</w:t>
      </w:r>
      <w:r>
        <w:rPr/>
        <w:t>中山市东区中山五路82号紫翠花园一期紫怡园1座2616房</w:t>
      </w:r>
    </w:p>
    <w:p>
      <w:pPr>
        <w:ind w:firstLine="480"/>
      </w:pPr>
      <w:r>
        <w:rPr/>
        <w:t>联系方式：</w:t>
      </w:r>
      <w:r>
        <w:rPr/>
        <w:t>0760-88822283</w:t>
      </w:r>
    </w:p>
    <w:p>
      <w:r>
        <w:rPr>
          <w:b/>
          <w:sz w:val="24"/>
        </w:rPr>
        <w:t>3.项目联系方式</w:t>
      </w:r>
    </w:p>
    <w:p>
      <w:pPr>
        <w:ind w:firstLine="480"/>
      </w:pPr>
      <w:r>
        <w:rPr/>
        <w:t>项目联系人：</w:t>
      </w:r>
      <w:r>
        <w:rPr/>
        <w:t>吴小姐</w:t>
      </w:r>
    </w:p>
    <w:p>
      <w:pPr>
        <w:ind w:firstLine="480"/>
      </w:pPr>
      <w:r>
        <w:rPr/>
        <w:t>电话：</w:t>
      </w:r>
      <w:r>
        <w:rPr/>
        <w:t>0760-88822283</w:t>
      </w:r>
    </w:p>
    <w:p>
      <w:r>
        <w:rPr>
          <w:b/>
          <w:sz w:val="24"/>
        </w:rPr>
        <w:t>4.技术支持联系方式</w:t>
      </w:r>
    </w:p>
    <w:p>
      <w:pPr>
        <w:ind w:firstLine="480"/>
      </w:pPr>
      <w:r>
        <w:rPr/>
        <w:t>云平台联系方式：020-88696588</w:t>
      </w:r>
    </w:p>
    <w:p>
      <w:r>
        <w:rPr/>
        <w:t>采购代理机构：</w:t>
      </w:r>
      <w:r>
        <w:rPr/>
        <w:t>中山品诚项目管理咨询有限公司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1、总则</w:t>
      </w:r>
      <w:r>
        <w:br/>
      </w:r>
      <w:r>
        <w:rPr/>
        <w:t>（1）本次招标的项目及范围为：中山市公安局古镇分局派出所队2023年度饭堂食材配送服务。</w:t>
      </w:r>
      <w:r>
        <w:br/>
      </w:r>
      <w:r>
        <w:rPr/>
        <w:t>（2）为提高采购效率和服务质量，采购人通过公开招标的形式，确定1家饭堂食材配送供应商。</w:t>
      </w:r>
      <w:r>
        <w:br/>
      </w:r>
      <w:r>
        <w:rPr/>
        <w:t>（3）本项目采购预算仅作参考，最终按实际供货量结算。</w:t>
      </w:r>
      <w:r>
        <w:br/>
      </w:r>
      <w:r>
        <w:rPr/>
        <w:t>（4）合同期限：自合同签订之日起满1年或费用累计总额达到本项目采购预算上限金额，以最先达到的条件作为终止期限，本合同随之终止。在合同期限内，供应商必须给与采购人享受最优惠待遇，即在配送期限内，若给予其他同类客户更优惠的待遇，应通知采购人同时享受。</w:t>
      </w:r>
      <w:r>
        <w:br/>
      </w:r>
      <w:r>
        <w:rPr/>
        <w:t>（5）签订合同后，供应商每天按采购人的时间要求（如有特殊要求的按特殊要求时间送货）将货物送至采购人指定地点，取货次数不定。</w:t>
      </w:r>
      <w:r>
        <w:br/>
      </w:r>
      <w:r>
        <w:rPr/>
        <w:t>（6）配送方式：根据实际情况临时与计划并存。</w:t>
      </w:r>
      <w:r>
        <w:br/>
      </w:r>
      <w:r>
        <w:rPr/>
        <w:t>（7）投标人必须对本项目所有内容进行投标。</w:t>
      </w:r>
      <w:r>
        <w:br/>
      </w:r>
      <w:r>
        <w:rPr/>
        <w:t>（8）中标人不得将本采购项目以任何方式转包或分包给他人。</w:t>
      </w:r>
      <w:r>
        <w:br/>
      </w:r>
      <w:r>
        <w:rPr/>
        <w:t>（9）本招标文件中所列食品之品牌、制造商名称等仅供参考，没有限制性，投标人所提供食品的技术指标不能低于招标文件所提出的要求。</w:t>
      </w:r>
      <w:r>
        <w:br/>
      </w:r>
      <w:r>
        <w:rPr/>
        <w:t>（10）招标文件中凡有“★”标识的内容条款被视为重要的响应要求、技术指标要求和性能要求。供应商必须对此作出回答并完全满足这些要求不可以出现任何负偏离，如果出现负偏离则将被视为无效投标。</w:t>
      </w:r>
      <w:r>
        <w:br/>
      </w:r>
      <w:r>
        <w:rPr/>
        <w:t>2、采购范围</w:t>
      </w:r>
      <w:r>
        <w:br/>
      </w:r>
      <w:r>
        <w:rPr/>
        <w:t>本项目采购内容包括但不限于：畜禽肉类及其制品、水产类、蔬菜类、米面类及其制品、食用油、调味料、蛋类及其制品、豆类及其制品、干货等，采购人可以根据实际需要调整，详见以下清单：</w:t>
      </w:r>
    </w:p>
    <w:tbl>
      <w:tblPr>
        <w:tblW w:w="0" w:type="auto"/>
        <w:tblBorders>
          <w:top w:val="none" w:color="000000" w:sz="4"/>
          <w:left w:val="none" w:color="000000" w:sz="4"/>
          <w:bottom w:val="none" w:color="000000" w:sz="4"/>
          <w:right w:val="none" w:color="000000" w:sz="4"/>
          <w:insideH w:val="none"/>
          <w:insideV w:val="none"/>
        </w:tblBorders>
      </w:tblPr>
      <w:tblGrid>
        <w:gridCol w:w="657"/>
        <w:gridCol w:w="2641"/>
        <w:gridCol w:w="788"/>
        <w:gridCol w:w="604"/>
        <w:gridCol w:w="2536"/>
        <w:gridCol w:w="1051"/>
      </w:tblGrid>
      <w:tr>
        <w:tc>
          <w:tcPr>
            <w:tcW w:type="dxa" w:w="657"/>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2641"/>
            <w:tcBorders>
              <w:top w:val="single" w:color="000000" w:sz="4"/>
              <w:left w:val="none" w:color="000000" w:sz="4"/>
              <w:bottom w:val="single" w:color="000000" w:sz="4"/>
              <w:right w:val="single" w:color="000000" w:sz="4"/>
            </w:tcBorders>
            <w:vAlign w:val="top"/>
          </w:tcPr>
          <w:p>
            <w:pPr>
              <w:jc w:val="center"/>
            </w:pPr>
            <w:r>
              <w:rPr>
                <w:b/>
                <w:color w:val="000000"/>
                <w:sz w:val="21"/>
              </w:rPr>
              <w:t>品名</w:t>
            </w:r>
          </w:p>
        </w:tc>
        <w:tc>
          <w:tcPr>
            <w:tcW w:type="dxa" w:w="788"/>
            <w:tcBorders>
              <w:top w:val="single" w:color="000000" w:sz="4"/>
              <w:left w:val="none" w:color="000000" w:sz="4"/>
              <w:bottom w:val="single" w:color="000000" w:sz="4"/>
              <w:right w:val="single" w:color="000000" w:sz="4"/>
            </w:tcBorders>
            <w:vAlign w:val="top"/>
          </w:tcPr>
          <w:p>
            <w:pPr>
              <w:jc w:val="center"/>
            </w:pPr>
            <w:r>
              <w:rPr>
                <w:b/>
                <w:color w:val="000000"/>
                <w:sz w:val="21"/>
              </w:rPr>
              <w:t>规格</w:t>
            </w:r>
          </w:p>
        </w:tc>
        <w:tc>
          <w:tcPr>
            <w:tcW w:type="dxa" w:w="604"/>
            <w:tcBorders>
              <w:top w:val="single" w:color="000000" w:sz="4"/>
              <w:left w:val="none" w:color="000000" w:sz="4"/>
              <w:bottom w:val="single" w:color="000000" w:sz="4"/>
              <w:right w:val="single" w:color="000000" w:sz="4"/>
            </w:tcBorders>
            <w:vAlign w:val="top"/>
          </w:tcPr>
          <w:p>
            <w:pPr>
              <w:jc w:val="center"/>
            </w:pPr>
            <w:r>
              <w:rPr>
                <w:b/>
                <w:color w:val="000000"/>
                <w:sz w:val="21"/>
              </w:rPr>
              <w:t>序号</w:t>
            </w:r>
          </w:p>
        </w:tc>
        <w:tc>
          <w:tcPr>
            <w:tcW w:type="dxa" w:w="2536"/>
            <w:tcBorders>
              <w:top w:val="single" w:color="000000" w:sz="4"/>
              <w:left w:val="none" w:color="000000" w:sz="4"/>
              <w:bottom w:val="single" w:color="000000" w:sz="4"/>
              <w:right w:val="single" w:color="000000" w:sz="4"/>
            </w:tcBorders>
            <w:vAlign w:val="top"/>
          </w:tcPr>
          <w:p>
            <w:pPr>
              <w:jc w:val="center"/>
            </w:pPr>
            <w:r>
              <w:rPr>
                <w:b/>
                <w:color w:val="000000"/>
                <w:sz w:val="21"/>
              </w:rPr>
              <w:t>品名</w:t>
            </w:r>
          </w:p>
        </w:tc>
        <w:tc>
          <w:tcPr>
            <w:tcW w:type="dxa" w:w="1051"/>
            <w:tcBorders>
              <w:top w:val="single" w:color="000000" w:sz="4"/>
              <w:left w:val="none" w:color="000000" w:sz="4"/>
              <w:bottom w:val="single" w:color="000000" w:sz="4"/>
              <w:right w:val="single" w:color="000000" w:sz="4"/>
            </w:tcBorders>
            <w:vAlign w:val="top"/>
          </w:tcPr>
          <w:p>
            <w:pPr>
              <w:jc w:val="center"/>
            </w:pPr>
            <w:r>
              <w:rPr>
                <w:b/>
                <w:color w:val="000000"/>
                <w:sz w:val="21"/>
              </w:rPr>
              <w:t>规格</w:t>
            </w:r>
          </w:p>
        </w:tc>
      </w:tr>
      <w:tr>
        <w:tc>
          <w:tcPr>
            <w:tcW w:type="dxa" w:w="8277"/>
            <w:gridSpan w:val="6"/>
            <w:tcBorders>
              <w:top w:val="none" w:color="000000" w:sz="4"/>
              <w:left w:val="single" w:color="000000" w:sz="4"/>
              <w:bottom w:val="single" w:color="000000" w:sz="4"/>
              <w:right w:val="single" w:color="000000" w:sz="4"/>
            </w:tcBorders>
            <w:vAlign w:val="top"/>
          </w:tcPr>
          <w:p>
            <w:pPr>
              <w:jc w:val="center"/>
            </w:pPr>
            <w:r>
              <w:rPr>
                <w:b/>
                <w:color w:val="000000"/>
                <w:sz w:val="21"/>
              </w:rPr>
              <w:t>鲜肉类</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641"/>
            <w:tcBorders>
              <w:top w:val="single" w:color="000000" w:sz="4"/>
              <w:left w:val="none" w:color="000000" w:sz="4"/>
              <w:bottom w:val="single" w:color="000000" w:sz="4"/>
              <w:right w:val="single" w:color="000000" w:sz="4"/>
            </w:tcBorders>
            <w:vAlign w:val="top"/>
          </w:tcPr>
          <w:p>
            <w:pPr>
              <w:jc w:val="center"/>
            </w:pPr>
            <w:r>
              <w:rPr>
                <w:color w:val="000000"/>
                <w:sz w:val="21"/>
              </w:rPr>
              <w:t>猪展肉</w:t>
            </w:r>
          </w:p>
        </w:tc>
        <w:tc>
          <w:tcPr>
            <w:tcW w:type="dxa" w:w="788"/>
            <w:tcBorders>
              <w:top w:val="singl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single" w:color="000000" w:sz="4"/>
              <w:left w:val="none" w:color="000000" w:sz="4"/>
              <w:bottom w:val="single" w:color="000000" w:sz="4"/>
              <w:right w:val="single" w:color="000000" w:sz="4"/>
            </w:tcBorders>
            <w:vAlign w:val="top"/>
          </w:tcPr>
          <w:p>
            <w:pPr>
              <w:jc w:val="center"/>
            </w:pPr>
            <w:r>
              <w:rPr>
                <w:color w:val="000000"/>
                <w:sz w:val="21"/>
              </w:rPr>
              <w:t>19</w:t>
            </w:r>
          </w:p>
        </w:tc>
        <w:tc>
          <w:tcPr>
            <w:tcW w:type="dxa" w:w="2536"/>
            <w:tcBorders>
              <w:top w:val="single" w:color="000000" w:sz="4"/>
              <w:left w:val="none" w:color="000000" w:sz="4"/>
              <w:bottom w:val="single" w:color="000000" w:sz="4"/>
              <w:right w:val="single" w:color="000000" w:sz="4"/>
            </w:tcBorders>
            <w:vAlign w:val="top"/>
          </w:tcPr>
          <w:p>
            <w:pPr>
              <w:jc w:val="center"/>
            </w:pPr>
            <w:r>
              <w:rPr>
                <w:color w:val="000000"/>
                <w:sz w:val="21"/>
              </w:rPr>
              <w:t>猪心</w:t>
            </w:r>
          </w:p>
        </w:tc>
        <w:tc>
          <w:tcPr>
            <w:tcW w:type="dxa" w:w="1051"/>
            <w:tcBorders>
              <w:top w:val="singl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肥肉</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猪大排</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梅头肉</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21</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猪耳</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去皮前上肉</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22</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猪脚</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去头西排</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23</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猪手</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三角龙骨</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24</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头骨</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猪颈肉</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25</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筒骨</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前瘦肉</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26</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猪尾骨</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后瘦肉</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27</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脊骨</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前上肉</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28</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猪横俐</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条</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后上肉</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29</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猪肚</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扒肉</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粉肠</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五花肉</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31</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猪肺</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后展肉</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32</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猪红</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去头肉排</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33</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干水牛肉</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猪俐</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34</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猪柳肉</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猪尾</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35</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羊肉</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猪肝</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36</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淹猪扒</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8277"/>
            <w:gridSpan w:val="6"/>
            <w:tcBorders>
              <w:top w:val="none" w:color="000000" w:sz="4"/>
              <w:left w:val="single" w:color="000000" w:sz="4"/>
              <w:bottom w:val="single" w:color="000000" w:sz="4"/>
              <w:right w:val="single" w:color="000000" w:sz="4"/>
            </w:tcBorders>
            <w:vAlign w:val="top"/>
          </w:tcPr>
          <w:p>
            <w:pPr>
              <w:jc w:val="center"/>
            </w:pPr>
            <w:r>
              <w:rPr>
                <w:b/>
                <w:color w:val="000000"/>
                <w:sz w:val="21"/>
              </w:rPr>
              <w:t>禽类</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641"/>
            <w:tcBorders>
              <w:top w:val="single" w:color="000000" w:sz="4"/>
              <w:left w:val="none" w:color="000000" w:sz="4"/>
              <w:bottom w:val="single" w:color="000000" w:sz="4"/>
              <w:right w:val="single" w:color="000000" w:sz="4"/>
            </w:tcBorders>
            <w:vAlign w:val="top"/>
          </w:tcPr>
          <w:p>
            <w:pPr>
              <w:jc w:val="center"/>
            </w:pPr>
            <w:r>
              <w:rPr>
                <w:color w:val="000000"/>
                <w:sz w:val="21"/>
              </w:rPr>
              <w:t>光鸡</w:t>
            </w:r>
          </w:p>
        </w:tc>
        <w:tc>
          <w:tcPr>
            <w:tcW w:type="dxa" w:w="788"/>
            <w:tcBorders>
              <w:top w:val="singl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single" w:color="000000" w:sz="4"/>
              <w:left w:val="none" w:color="000000" w:sz="4"/>
              <w:bottom w:val="single" w:color="000000" w:sz="4"/>
              <w:right w:val="single" w:color="000000" w:sz="4"/>
            </w:tcBorders>
            <w:vAlign w:val="top"/>
          </w:tcPr>
          <w:p>
            <w:pPr>
              <w:jc w:val="center"/>
            </w:pPr>
            <w:r>
              <w:rPr>
                <w:color w:val="000000"/>
                <w:sz w:val="21"/>
              </w:rPr>
              <w:t>14</w:t>
            </w:r>
          </w:p>
        </w:tc>
        <w:tc>
          <w:tcPr>
            <w:tcW w:type="dxa" w:w="2536"/>
            <w:tcBorders>
              <w:top w:val="single" w:color="000000" w:sz="4"/>
              <w:left w:val="none" w:color="000000" w:sz="4"/>
              <w:bottom w:val="single" w:color="000000" w:sz="4"/>
              <w:right w:val="single" w:color="000000" w:sz="4"/>
            </w:tcBorders>
            <w:vAlign w:val="top"/>
          </w:tcPr>
          <w:p>
            <w:pPr>
              <w:jc w:val="center"/>
            </w:pPr>
            <w:r>
              <w:rPr>
                <w:color w:val="000000"/>
                <w:sz w:val="21"/>
              </w:rPr>
              <w:t>乌鸡</w:t>
            </w:r>
          </w:p>
        </w:tc>
        <w:tc>
          <w:tcPr>
            <w:tcW w:type="dxa" w:w="1051"/>
            <w:tcBorders>
              <w:top w:val="singl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老鸡</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15</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清远鸡</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洋鸭</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16</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三黄鸡</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光鸡</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17</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光鸭</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冻鸡翅根</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18</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冻鸡中翼</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冻老母鸡</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19</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冻鸡边腿</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冻鸭腿</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冻鸡小腿</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冻鸡排翼</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21</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冻鸡脯肉</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冻鸡尖</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22</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冻鸡腿肉</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冻鸡肾</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23</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冻鸡爪</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土鸡蛋</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24</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北方鸡蛋</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冻鸭肾</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25</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香山咸蛋</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火鸡亦</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26</w:t>
            </w:r>
          </w:p>
        </w:tc>
        <w:tc>
          <w:tcPr>
            <w:tcW w:type="dxa" w:w="2536"/>
            <w:tcBorders>
              <w:top w:val="none" w:color="000000" w:sz="4"/>
              <w:left w:val="none" w:color="000000" w:sz="4"/>
              <w:bottom w:val="single" w:color="000000" w:sz="4"/>
              <w:right w:val="single" w:color="000000" w:sz="4"/>
            </w:tcBorders>
            <w:vAlign w:val="top"/>
          </w:tcPr>
          <w:p>
            <w:pPr>
              <w:jc w:val="center"/>
            </w:pPr>
          </w:p>
        </w:tc>
        <w:tc>
          <w:tcPr>
            <w:tcW w:type="dxa" w:w="1051"/>
            <w:tcBorders>
              <w:top w:val="none" w:color="000000" w:sz="4"/>
              <w:left w:val="none" w:color="000000" w:sz="4"/>
              <w:bottom w:val="single" w:color="000000" w:sz="4"/>
              <w:right w:val="single" w:color="000000" w:sz="4"/>
            </w:tcBorders>
            <w:vAlign w:val="top"/>
          </w:tcPr>
          <w:p>
            <w:pPr>
              <w:jc w:val="center"/>
            </w:pPr>
          </w:p>
        </w:tc>
      </w:tr>
      <w:tr>
        <w:tc>
          <w:tcPr>
            <w:tcW w:type="dxa" w:w="8277"/>
            <w:gridSpan w:val="6"/>
            <w:tcBorders>
              <w:top w:val="none" w:color="000000" w:sz="4"/>
              <w:left w:val="single" w:color="000000" w:sz="4"/>
              <w:bottom w:val="single" w:color="000000" w:sz="4"/>
              <w:right w:val="single" w:color="000000" w:sz="4"/>
            </w:tcBorders>
            <w:vAlign w:val="top"/>
          </w:tcPr>
          <w:p>
            <w:pPr>
              <w:jc w:val="left"/>
            </w:pPr>
            <w:r>
              <w:rPr>
                <w:b/>
                <w:color w:val="000000"/>
                <w:sz w:val="21"/>
              </w:rPr>
              <w:t>注</w:t>
            </w:r>
            <w:r>
              <w:rPr>
                <w:b/>
                <w:color w:val="000000"/>
                <w:sz w:val="21"/>
              </w:rPr>
              <w:t>:鸡鸭都是杀好后再称重的价格。</w:t>
            </w:r>
          </w:p>
        </w:tc>
      </w:tr>
      <w:tr>
        <w:tc>
          <w:tcPr>
            <w:tcW w:type="dxa" w:w="8277"/>
            <w:gridSpan w:val="6"/>
            <w:tcBorders>
              <w:top w:val="none" w:color="000000" w:sz="4"/>
              <w:left w:val="single" w:color="000000" w:sz="4"/>
              <w:bottom w:val="single" w:color="000000" w:sz="4"/>
              <w:right w:val="single" w:color="000000" w:sz="4"/>
            </w:tcBorders>
            <w:vAlign w:val="top"/>
          </w:tcPr>
          <w:p>
            <w:pPr>
              <w:jc w:val="center"/>
            </w:pPr>
            <w:r>
              <w:rPr>
                <w:b/>
                <w:color w:val="000000"/>
                <w:sz w:val="21"/>
              </w:rPr>
              <w:t>牛肉类</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641"/>
            <w:tcBorders>
              <w:top w:val="single" w:color="000000" w:sz="4"/>
              <w:left w:val="none" w:color="000000" w:sz="4"/>
              <w:bottom w:val="single" w:color="000000" w:sz="4"/>
              <w:right w:val="single" w:color="000000" w:sz="4"/>
            </w:tcBorders>
            <w:vAlign w:val="top"/>
          </w:tcPr>
          <w:p>
            <w:pPr>
              <w:jc w:val="center"/>
            </w:pPr>
            <w:r>
              <w:rPr>
                <w:color w:val="000000"/>
                <w:sz w:val="21"/>
              </w:rPr>
              <w:t>牛肉</w:t>
            </w:r>
          </w:p>
        </w:tc>
        <w:tc>
          <w:tcPr>
            <w:tcW w:type="dxa" w:w="788"/>
            <w:tcBorders>
              <w:top w:val="singl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single" w:color="000000" w:sz="4"/>
              <w:left w:val="none" w:color="000000" w:sz="4"/>
              <w:bottom w:val="single" w:color="000000" w:sz="4"/>
              <w:right w:val="single" w:color="000000" w:sz="4"/>
            </w:tcBorders>
            <w:vAlign w:val="top"/>
          </w:tcPr>
          <w:p>
            <w:pPr>
              <w:jc w:val="center"/>
            </w:pPr>
            <w:r>
              <w:rPr>
                <w:color w:val="000000"/>
                <w:sz w:val="21"/>
              </w:rPr>
              <w:t>8</w:t>
            </w:r>
          </w:p>
        </w:tc>
        <w:tc>
          <w:tcPr>
            <w:tcW w:type="dxa" w:w="2536"/>
            <w:tcBorders>
              <w:top w:val="single" w:color="000000" w:sz="4"/>
              <w:left w:val="none" w:color="000000" w:sz="4"/>
              <w:bottom w:val="single" w:color="000000" w:sz="4"/>
              <w:right w:val="single" w:color="000000" w:sz="4"/>
            </w:tcBorders>
            <w:vAlign w:val="top"/>
          </w:tcPr>
          <w:p>
            <w:pPr>
              <w:jc w:val="center"/>
            </w:pPr>
            <w:r>
              <w:rPr>
                <w:color w:val="000000"/>
                <w:sz w:val="21"/>
              </w:rPr>
              <w:t>牛肉丸</w:t>
            </w:r>
          </w:p>
        </w:tc>
        <w:tc>
          <w:tcPr>
            <w:tcW w:type="dxa" w:w="1051"/>
            <w:tcBorders>
              <w:top w:val="singl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牛筋</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9</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牛百叶</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牛腩</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牛肠</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牛舌</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11</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牛心</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牛柳</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12</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肥牛</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牛霖肉</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13</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牛展</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牛排骨</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14</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牛板筋</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8277"/>
            <w:gridSpan w:val="6"/>
            <w:tcBorders>
              <w:top w:val="none" w:color="000000" w:sz="4"/>
              <w:left w:val="single" w:color="000000" w:sz="4"/>
              <w:bottom w:val="single" w:color="000000" w:sz="4"/>
              <w:right w:val="single" w:color="000000" w:sz="4"/>
            </w:tcBorders>
            <w:vAlign w:val="top"/>
          </w:tcPr>
          <w:p>
            <w:pPr>
              <w:jc w:val="center"/>
            </w:pPr>
            <w:r>
              <w:rPr>
                <w:b/>
                <w:color w:val="000000"/>
                <w:sz w:val="21"/>
              </w:rPr>
              <w:t>羊肉类</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641"/>
            <w:tcBorders>
              <w:top w:val="single" w:color="000000" w:sz="4"/>
              <w:left w:val="none" w:color="000000" w:sz="4"/>
              <w:bottom w:val="single" w:color="000000" w:sz="4"/>
              <w:right w:val="single" w:color="000000" w:sz="4"/>
            </w:tcBorders>
            <w:vAlign w:val="top"/>
          </w:tcPr>
          <w:p>
            <w:pPr>
              <w:jc w:val="center"/>
            </w:pPr>
            <w:r>
              <w:rPr>
                <w:color w:val="000000"/>
                <w:sz w:val="21"/>
              </w:rPr>
              <w:t>羊腿</w:t>
            </w:r>
          </w:p>
        </w:tc>
        <w:tc>
          <w:tcPr>
            <w:tcW w:type="dxa" w:w="788"/>
            <w:tcBorders>
              <w:top w:val="singl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single" w:color="000000" w:sz="4"/>
              <w:left w:val="none" w:color="000000" w:sz="4"/>
              <w:bottom w:val="single" w:color="000000" w:sz="4"/>
              <w:right w:val="single" w:color="000000" w:sz="4"/>
            </w:tcBorders>
            <w:vAlign w:val="top"/>
          </w:tcPr>
          <w:p>
            <w:pPr>
              <w:jc w:val="center"/>
            </w:pPr>
            <w:r>
              <w:rPr>
                <w:color w:val="000000"/>
                <w:sz w:val="21"/>
              </w:rPr>
              <w:t>7</w:t>
            </w:r>
          </w:p>
        </w:tc>
        <w:tc>
          <w:tcPr>
            <w:tcW w:type="dxa" w:w="2536"/>
            <w:tcBorders>
              <w:top w:val="single" w:color="000000" w:sz="4"/>
              <w:left w:val="none" w:color="000000" w:sz="4"/>
              <w:bottom w:val="single" w:color="000000" w:sz="4"/>
              <w:right w:val="single" w:color="000000" w:sz="4"/>
            </w:tcBorders>
            <w:vAlign w:val="top"/>
          </w:tcPr>
          <w:p>
            <w:pPr>
              <w:jc w:val="center"/>
            </w:pPr>
            <w:r>
              <w:rPr>
                <w:color w:val="000000"/>
                <w:sz w:val="21"/>
              </w:rPr>
              <w:t>羊颈</w:t>
            </w:r>
          </w:p>
        </w:tc>
        <w:tc>
          <w:tcPr>
            <w:tcW w:type="dxa" w:w="1051"/>
            <w:tcBorders>
              <w:top w:val="singl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羊肉</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8</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羊肠</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羊腩</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9</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羊排</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羊骨</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羊尾</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羊心</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11</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羊肚</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羊肝</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12</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羊头</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8277"/>
            <w:gridSpan w:val="6"/>
            <w:tcBorders>
              <w:top w:val="none" w:color="000000" w:sz="4"/>
              <w:left w:val="single" w:color="000000" w:sz="4"/>
              <w:bottom w:val="single" w:color="000000" w:sz="4"/>
              <w:right w:val="single" w:color="000000" w:sz="4"/>
            </w:tcBorders>
            <w:vAlign w:val="top"/>
          </w:tcPr>
          <w:p>
            <w:pPr>
              <w:jc w:val="center"/>
            </w:pPr>
            <w:r>
              <w:rPr>
                <w:b/>
                <w:color w:val="000000"/>
                <w:sz w:val="21"/>
              </w:rPr>
              <w:t>水产类</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641"/>
            <w:tcBorders>
              <w:top w:val="single" w:color="000000" w:sz="4"/>
              <w:left w:val="none" w:color="000000" w:sz="4"/>
              <w:bottom w:val="single" w:color="000000" w:sz="4"/>
              <w:right w:val="single" w:color="000000" w:sz="4"/>
            </w:tcBorders>
            <w:vAlign w:val="top"/>
          </w:tcPr>
          <w:p>
            <w:pPr>
              <w:jc w:val="center"/>
            </w:pPr>
            <w:r>
              <w:rPr>
                <w:color w:val="000000"/>
                <w:sz w:val="21"/>
              </w:rPr>
              <w:t>池鱼</w:t>
            </w:r>
          </w:p>
        </w:tc>
        <w:tc>
          <w:tcPr>
            <w:tcW w:type="dxa" w:w="788"/>
            <w:tcBorders>
              <w:top w:val="singl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single" w:color="000000" w:sz="4"/>
              <w:left w:val="none" w:color="000000" w:sz="4"/>
              <w:bottom w:val="single" w:color="000000" w:sz="4"/>
              <w:right w:val="single" w:color="000000" w:sz="4"/>
            </w:tcBorders>
            <w:vAlign w:val="top"/>
          </w:tcPr>
          <w:p>
            <w:pPr>
              <w:jc w:val="center"/>
            </w:pPr>
            <w:r>
              <w:rPr>
                <w:color w:val="000000"/>
                <w:sz w:val="21"/>
              </w:rPr>
              <w:t>21</w:t>
            </w:r>
          </w:p>
        </w:tc>
        <w:tc>
          <w:tcPr>
            <w:tcW w:type="dxa" w:w="2536"/>
            <w:tcBorders>
              <w:top w:val="single" w:color="000000" w:sz="4"/>
              <w:left w:val="none" w:color="000000" w:sz="4"/>
              <w:bottom w:val="single" w:color="000000" w:sz="4"/>
              <w:right w:val="single" w:color="000000" w:sz="4"/>
            </w:tcBorders>
            <w:vAlign w:val="top"/>
          </w:tcPr>
          <w:p>
            <w:pPr>
              <w:jc w:val="center"/>
            </w:pPr>
            <w:r>
              <w:rPr>
                <w:color w:val="000000"/>
                <w:sz w:val="21"/>
              </w:rPr>
              <w:t>大条活罗非鱼</w:t>
            </w:r>
          </w:p>
        </w:tc>
        <w:tc>
          <w:tcPr>
            <w:tcW w:type="dxa" w:w="1051"/>
            <w:tcBorders>
              <w:top w:val="singl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大条净罗非鱼</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22</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鲤鱼</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净鱼头</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23</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鲮鱼肚</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鲮鱼骨</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24</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白鲢鱼</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鲮鱼肉沫</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25</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鲩鱼柳肉</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马头鱼</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26</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鱿鱼</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蚬鱼</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27</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冰鲜带鱼</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梅香咸鱼</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28</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立鱼</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大条牛仔鱼</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29</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水鱼</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鲜虾仁</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鲮鱼肉</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沙虾</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31</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红三鱼</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花甲</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32</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海鲈鱼</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活叉尾鱼</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33</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加洲鲈鱼</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鱼头</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34</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生鱼</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活鲩鱼</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35</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剥皮咸鱼</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大头鱼腩</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36</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冰鱼黄花鱼</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大头鱼尾</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37</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冰鲜红杉鱼</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塘鱼鸡</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38</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冰鲜沙尖鱼</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鲩鱼腩</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39</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冰鲜白仓鱼</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大条活鲫鱼</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40</w:t>
            </w:r>
          </w:p>
        </w:tc>
        <w:tc>
          <w:tcPr>
            <w:tcW w:type="dxa" w:w="2536"/>
            <w:tcBorders>
              <w:top w:val="none" w:color="000000" w:sz="4"/>
              <w:left w:val="none" w:color="000000" w:sz="4"/>
              <w:bottom w:val="single" w:color="000000" w:sz="4"/>
              <w:right w:val="single" w:color="000000" w:sz="4"/>
            </w:tcBorders>
            <w:vAlign w:val="top"/>
          </w:tcPr>
          <w:p>
            <w:pPr>
              <w:jc w:val="center"/>
            </w:pPr>
          </w:p>
        </w:tc>
        <w:tc>
          <w:tcPr>
            <w:tcW w:type="dxa" w:w="1051"/>
            <w:tcBorders>
              <w:top w:val="none" w:color="000000" w:sz="4"/>
              <w:left w:val="none" w:color="000000" w:sz="4"/>
              <w:bottom w:val="single" w:color="000000" w:sz="4"/>
              <w:right w:val="single" w:color="000000" w:sz="4"/>
            </w:tcBorders>
            <w:vAlign w:val="top"/>
          </w:tcPr>
          <w:p>
            <w:pPr>
              <w:jc w:val="center"/>
            </w:pPr>
          </w:p>
        </w:tc>
      </w:tr>
      <w:tr>
        <w:tc>
          <w:tcPr>
            <w:tcW w:type="dxa" w:w="8277"/>
            <w:gridSpan w:val="6"/>
            <w:tcBorders>
              <w:top w:val="none" w:color="000000" w:sz="4"/>
              <w:left w:val="single" w:color="000000" w:sz="4"/>
              <w:bottom w:val="single" w:color="000000" w:sz="4"/>
              <w:right w:val="single" w:color="000000" w:sz="4"/>
            </w:tcBorders>
            <w:vAlign w:val="top"/>
          </w:tcPr>
          <w:p>
            <w:pPr>
              <w:jc w:val="center"/>
            </w:pPr>
            <w:r>
              <w:rPr>
                <w:b/>
                <w:color w:val="000000"/>
                <w:sz w:val="21"/>
              </w:rPr>
              <w:t>瓜果类</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641"/>
            <w:tcBorders>
              <w:top w:val="single" w:color="000000" w:sz="4"/>
              <w:left w:val="none" w:color="000000" w:sz="4"/>
              <w:bottom w:val="single" w:color="000000" w:sz="4"/>
              <w:right w:val="single" w:color="000000" w:sz="4"/>
            </w:tcBorders>
            <w:vAlign w:val="top"/>
          </w:tcPr>
          <w:p>
            <w:pPr>
              <w:jc w:val="center"/>
            </w:pPr>
            <w:r>
              <w:rPr>
                <w:color w:val="000000"/>
                <w:sz w:val="21"/>
              </w:rPr>
              <w:t>靓冬瓜</w:t>
            </w:r>
          </w:p>
        </w:tc>
        <w:tc>
          <w:tcPr>
            <w:tcW w:type="dxa" w:w="788"/>
            <w:tcBorders>
              <w:top w:val="singl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single" w:color="000000" w:sz="4"/>
              <w:left w:val="none" w:color="000000" w:sz="4"/>
              <w:bottom w:val="single" w:color="000000" w:sz="4"/>
              <w:right w:val="single" w:color="000000" w:sz="4"/>
            </w:tcBorders>
            <w:vAlign w:val="top"/>
          </w:tcPr>
          <w:p>
            <w:pPr>
              <w:jc w:val="center"/>
            </w:pPr>
            <w:r>
              <w:rPr>
                <w:color w:val="000000"/>
                <w:sz w:val="21"/>
              </w:rPr>
              <w:t>12</w:t>
            </w:r>
          </w:p>
        </w:tc>
        <w:tc>
          <w:tcPr>
            <w:tcW w:type="dxa" w:w="2536"/>
            <w:tcBorders>
              <w:top w:val="single" w:color="000000" w:sz="4"/>
              <w:left w:val="none" w:color="000000" w:sz="4"/>
              <w:bottom w:val="single" w:color="000000" w:sz="4"/>
              <w:right w:val="single" w:color="000000" w:sz="4"/>
            </w:tcBorders>
            <w:vAlign w:val="top"/>
          </w:tcPr>
          <w:p>
            <w:pPr>
              <w:jc w:val="center"/>
            </w:pPr>
            <w:r>
              <w:rPr>
                <w:color w:val="000000"/>
                <w:sz w:val="21"/>
              </w:rPr>
              <w:t>红尖椒</w:t>
            </w:r>
          </w:p>
        </w:tc>
        <w:tc>
          <w:tcPr>
            <w:tcW w:type="dxa" w:w="1051"/>
            <w:tcBorders>
              <w:top w:val="singl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木瓜</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13</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青圆椒</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老黄瓜</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14</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红圆椒</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云南小瓜</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15</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黄圆椒</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苦瓜</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16</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四季豆</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紫茄瓜</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17</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豆角</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青瓜</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18</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荷兰豆</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老南瓜</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19</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本地西红柿</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丝瓜</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甜玉米棒</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节瓜</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21</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甜玉米粒</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青尖椒</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22</w:t>
            </w:r>
          </w:p>
        </w:tc>
        <w:tc>
          <w:tcPr>
            <w:tcW w:type="dxa" w:w="2536"/>
            <w:tcBorders>
              <w:top w:val="none" w:color="000000" w:sz="4"/>
              <w:left w:val="none" w:color="000000" w:sz="4"/>
              <w:bottom w:val="single" w:color="000000" w:sz="4"/>
              <w:right w:val="single" w:color="000000" w:sz="4"/>
            </w:tcBorders>
            <w:vAlign w:val="top"/>
          </w:tcPr>
          <w:p>
            <w:pPr>
              <w:jc w:val="center"/>
            </w:pPr>
          </w:p>
        </w:tc>
        <w:tc>
          <w:tcPr>
            <w:tcW w:type="dxa" w:w="1051"/>
            <w:tcBorders>
              <w:top w:val="none" w:color="000000" w:sz="4"/>
              <w:left w:val="none" w:color="000000" w:sz="4"/>
              <w:bottom w:val="single" w:color="000000" w:sz="4"/>
              <w:right w:val="single" w:color="000000" w:sz="4"/>
            </w:tcBorders>
            <w:vAlign w:val="top"/>
          </w:tcPr>
          <w:p>
            <w:pPr>
              <w:jc w:val="center"/>
            </w:pPr>
          </w:p>
        </w:tc>
      </w:tr>
      <w:tr>
        <w:tc>
          <w:tcPr>
            <w:tcW w:type="dxa" w:w="8277"/>
            <w:gridSpan w:val="6"/>
            <w:tcBorders>
              <w:top w:val="none" w:color="000000" w:sz="4"/>
              <w:left w:val="single" w:color="000000" w:sz="4"/>
              <w:bottom w:val="single" w:color="000000" w:sz="4"/>
              <w:right w:val="single" w:color="000000" w:sz="4"/>
            </w:tcBorders>
            <w:vAlign w:val="top"/>
          </w:tcPr>
          <w:p>
            <w:pPr>
              <w:jc w:val="center"/>
            </w:pPr>
            <w:r>
              <w:rPr>
                <w:b/>
                <w:color w:val="000000"/>
                <w:sz w:val="21"/>
              </w:rPr>
              <w:t>蔬菜类</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641"/>
            <w:tcBorders>
              <w:top w:val="single" w:color="000000" w:sz="4"/>
              <w:left w:val="none" w:color="000000" w:sz="4"/>
              <w:bottom w:val="single" w:color="000000" w:sz="4"/>
              <w:right w:val="single" w:color="000000" w:sz="4"/>
            </w:tcBorders>
            <w:vAlign w:val="top"/>
          </w:tcPr>
          <w:p>
            <w:pPr>
              <w:jc w:val="center"/>
            </w:pPr>
            <w:r>
              <w:rPr>
                <w:color w:val="000000"/>
                <w:sz w:val="21"/>
              </w:rPr>
              <w:t>芥菜包</w:t>
            </w:r>
          </w:p>
        </w:tc>
        <w:tc>
          <w:tcPr>
            <w:tcW w:type="dxa" w:w="788"/>
            <w:tcBorders>
              <w:top w:val="singl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single" w:color="000000" w:sz="4"/>
              <w:left w:val="none" w:color="000000" w:sz="4"/>
              <w:bottom w:val="single" w:color="000000" w:sz="4"/>
              <w:right w:val="single" w:color="000000" w:sz="4"/>
            </w:tcBorders>
            <w:vAlign w:val="top"/>
          </w:tcPr>
          <w:p>
            <w:pPr>
              <w:jc w:val="center"/>
            </w:pPr>
            <w:r>
              <w:rPr>
                <w:color w:val="000000"/>
                <w:sz w:val="21"/>
              </w:rPr>
              <w:t>21</w:t>
            </w:r>
          </w:p>
        </w:tc>
        <w:tc>
          <w:tcPr>
            <w:tcW w:type="dxa" w:w="2536"/>
            <w:tcBorders>
              <w:top w:val="single" w:color="000000" w:sz="4"/>
              <w:left w:val="none" w:color="000000" w:sz="4"/>
              <w:bottom w:val="single" w:color="000000" w:sz="4"/>
              <w:right w:val="single" w:color="000000" w:sz="4"/>
            </w:tcBorders>
            <w:vAlign w:val="top"/>
          </w:tcPr>
          <w:p>
            <w:pPr>
              <w:jc w:val="center"/>
            </w:pPr>
            <w:r>
              <w:rPr>
                <w:color w:val="000000"/>
                <w:sz w:val="21"/>
              </w:rPr>
              <w:t>苦麦菜</w:t>
            </w:r>
          </w:p>
        </w:tc>
        <w:tc>
          <w:tcPr>
            <w:tcW w:type="dxa" w:w="1051"/>
            <w:tcBorders>
              <w:top w:val="singl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蕉蕾</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22</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西生菜</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芥兰菜心</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23</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生菜</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通菜</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24</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上海青</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鲜荷叶</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25</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小白菜</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奶白菜</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26</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韭菜</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枸杞叶</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27</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芥菜胆</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白菜苗</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28</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韭菜花</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靓菜心</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29</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韭黄</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茼蒿菜</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野葛菜</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菠菜</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31</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冲菜</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大芥兰</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32</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大芥菜</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芥菜</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33</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西兰花</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芥菜苗</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34</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平包菜</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大白菜</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35</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京包菜</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本地长白菜</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36</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紫包菜</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天津长白菜</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37</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姜</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菜花</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38</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葱</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油麦菜</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39</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蒜</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西洋菜</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p>
        </w:tc>
        <w:tc>
          <w:tcPr>
            <w:tcW w:type="dxa" w:w="2536"/>
            <w:tcBorders>
              <w:top w:val="none" w:color="000000" w:sz="4"/>
              <w:left w:val="none" w:color="000000" w:sz="4"/>
              <w:bottom w:val="single" w:color="000000" w:sz="4"/>
              <w:right w:val="single" w:color="000000" w:sz="4"/>
            </w:tcBorders>
            <w:vAlign w:val="top"/>
          </w:tcPr>
          <w:p>
            <w:pPr>
              <w:jc w:val="center"/>
            </w:pPr>
          </w:p>
        </w:tc>
        <w:tc>
          <w:tcPr>
            <w:tcW w:type="dxa" w:w="1051"/>
            <w:tcBorders>
              <w:top w:val="none" w:color="000000" w:sz="4"/>
              <w:left w:val="none" w:color="000000" w:sz="4"/>
              <w:bottom w:val="single" w:color="000000" w:sz="4"/>
              <w:right w:val="single" w:color="000000" w:sz="4"/>
            </w:tcBorders>
            <w:vAlign w:val="top"/>
          </w:tcPr>
          <w:p>
            <w:pPr>
              <w:jc w:val="center"/>
            </w:pPr>
          </w:p>
        </w:tc>
      </w:tr>
      <w:tr>
        <w:tc>
          <w:tcPr>
            <w:tcW w:type="dxa" w:w="8277"/>
            <w:gridSpan w:val="6"/>
            <w:tcBorders>
              <w:top w:val="none" w:color="000000" w:sz="4"/>
              <w:left w:val="single" w:color="000000" w:sz="4"/>
              <w:bottom w:val="single" w:color="000000" w:sz="4"/>
              <w:right w:val="single" w:color="000000" w:sz="4"/>
            </w:tcBorders>
            <w:vAlign w:val="top"/>
          </w:tcPr>
          <w:p>
            <w:pPr>
              <w:jc w:val="center"/>
            </w:pPr>
            <w:r>
              <w:rPr>
                <w:b/>
                <w:color w:val="000000"/>
                <w:sz w:val="21"/>
              </w:rPr>
              <w:t>根茎类</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641"/>
            <w:tcBorders>
              <w:top w:val="single" w:color="000000" w:sz="4"/>
              <w:left w:val="none" w:color="000000" w:sz="4"/>
              <w:bottom w:val="single" w:color="000000" w:sz="4"/>
              <w:right w:val="single" w:color="000000" w:sz="4"/>
            </w:tcBorders>
            <w:vAlign w:val="top"/>
          </w:tcPr>
          <w:p>
            <w:pPr>
              <w:jc w:val="center"/>
            </w:pPr>
            <w:r>
              <w:rPr>
                <w:color w:val="000000"/>
                <w:sz w:val="21"/>
              </w:rPr>
              <w:t>黄心红薯</w:t>
            </w:r>
          </w:p>
        </w:tc>
        <w:tc>
          <w:tcPr>
            <w:tcW w:type="dxa" w:w="788"/>
            <w:tcBorders>
              <w:top w:val="singl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single" w:color="000000" w:sz="4"/>
              <w:left w:val="none" w:color="000000" w:sz="4"/>
              <w:bottom w:val="single" w:color="000000" w:sz="4"/>
              <w:right w:val="single" w:color="000000" w:sz="4"/>
            </w:tcBorders>
            <w:vAlign w:val="top"/>
          </w:tcPr>
          <w:p>
            <w:pPr>
              <w:jc w:val="center"/>
            </w:pPr>
            <w:r>
              <w:rPr>
                <w:color w:val="000000"/>
                <w:sz w:val="21"/>
              </w:rPr>
              <w:t>16</w:t>
            </w:r>
          </w:p>
        </w:tc>
        <w:tc>
          <w:tcPr>
            <w:tcW w:type="dxa" w:w="2536"/>
            <w:tcBorders>
              <w:top w:val="single" w:color="000000" w:sz="4"/>
              <w:left w:val="none" w:color="000000" w:sz="4"/>
              <w:bottom w:val="single" w:color="000000" w:sz="4"/>
              <w:right w:val="single" w:color="000000" w:sz="4"/>
            </w:tcBorders>
            <w:vAlign w:val="top"/>
          </w:tcPr>
          <w:p>
            <w:pPr>
              <w:jc w:val="center"/>
            </w:pPr>
            <w:r>
              <w:rPr>
                <w:color w:val="000000"/>
                <w:sz w:val="21"/>
              </w:rPr>
              <w:t>红萝卜</w:t>
            </w:r>
          </w:p>
        </w:tc>
        <w:tc>
          <w:tcPr>
            <w:tcW w:type="dxa" w:w="1051"/>
            <w:tcBorders>
              <w:top w:val="singl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芥兰杆</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17</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白萝卜</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蒜芯</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18</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香芹</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莴笋</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19</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本地西芹</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荷兰土豆</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银芽</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牛蒡</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21</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绿豆芽</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粉葛</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22</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黄豆芽</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沙葛</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23</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小甜蔗</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马蹄</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24</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茅根</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香芋仔</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25</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紫心红薯</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香芋</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26</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红薯</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莲藕</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27</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芦笋</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马蹄肉</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28</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去皮板粟</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红洋葱</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29</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鲜淮山</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青萝卜</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2536"/>
            <w:tcBorders>
              <w:top w:val="none" w:color="000000" w:sz="4"/>
              <w:left w:val="none" w:color="000000" w:sz="4"/>
              <w:bottom w:val="single" w:color="000000" w:sz="4"/>
              <w:right w:val="single" w:color="000000" w:sz="4"/>
            </w:tcBorders>
            <w:vAlign w:val="top"/>
          </w:tcPr>
          <w:p>
            <w:pPr>
              <w:jc w:val="center"/>
            </w:pPr>
          </w:p>
        </w:tc>
        <w:tc>
          <w:tcPr>
            <w:tcW w:type="dxa" w:w="1051"/>
            <w:tcBorders>
              <w:top w:val="none" w:color="000000" w:sz="4"/>
              <w:left w:val="none" w:color="000000" w:sz="4"/>
              <w:bottom w:val="single" w:color="000000" w:sz="4"/>
              <w:right w:val="single" w:color="000000" w:sz="4"/>
            </w:tcBorders>
            <w:vAlign w:val="top"/>
          </w:tcPr>
          <w:p>
            <w:pPr>
              <w:jc w:val="center"/>
            </w:pPr>
          </w:p>
        </w:tc>
      </w:tr>
      <w:tr>
        <w:tc>
          <w:tcPr>
            <w:tcW w:type="dxa" w:w="8277"/>
            <w:gridSpan w:val="6"/>
            <w:tcBorders>
              <w:top w:val="none" w:color="000000" w:sz="4"/>
              <w:left w:val="single" w:color="000000" w:sz="4"/>
              <w:bottom w:val="single" w:color="000000" w:sz="4"/>
              <w:right w:val="single" w:color="000000" w:sz="4"/>
            </w:tcBorders>
            <w:vAlign w:val="top"/>
          </w:tcPr>
          <w:p>
            <w:pPr>
              <w:jc w:val="left"/>
            </w:pPr>
            <w:r>
              <w:rPr>
                <w:b/>
                <w:color w:val="000000"/>
                <w:sz w:val="21"/>
              </w:rPr>
              <w:t>注：蔬菜类经过整理</w:t>
            </w:r>
            <w:r>
              <w:rPr>
                <w:b/>
                <w:color w:val="000000"/>
                <w:sz w:val="21"/>
              </w:rPr>
              <w:t>,利用率达95%以上，部分蔬菜需按采购人要求进行加工（例如削皮）。</w:t>
            </w:r>
          </w:p>
        </w:tc>
      </w:tr>
      <w:tr>
        <w:tc>
          <w:tcPr>
            <w:tcW w:type="dxa" w:w="8277"/>
            <w:gridSpan w:val="6"/>
            <w:tcBorders>
              <w:top w:val="none" w:color="000000" w:sz="4"/>
              <w:left w:val="single" w:color="000000" w:sz="4"/>
              <w:bottom w:val="single" w:color="000000" w:sz="4"/>
              <w:right w:val="single" w:color="000000" w:sz="4"/>
            </w:tcBorders>
            <w:vAlign w:val="top"/>
          </w:tcPr>
          <w:p>
            <w:pPr>
              <w:jc w:val="center"/>
            </w:pPr>
            <w:r>
              <w:rPr>
                <w:b/>
                <w:color w:val="000000"/>
                <w:sz w:val="21"/>
              </w:rPr>
              <w:t>配料类</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641"/>
            <w:tcBorders>
              <w:top w:val="single" w:color="000000" w:sz="4"/>
              <w:left w:val="none" w:color="000000" w:sz="4"/>
              <w:bottom w:val="single" w:color="000000" w:sz="4"/>
              <w:right w:val="single" w:color="000000" w:sz="4"/>
            </w:tcBorders>
            <w:vAlign w:val="top"/>
          </w:tcPr>
          <w:p>
            <w:pPr>
              <w:jc w:val="center"/>
            </w:pPr>
            <w:r>
              <w:rPr>
                <w:color w:val="000000"/>
                <w:sz w:val="21"/>
              </w:rPr>
              <w:t>佛手牌</w:t>
            </w:r>
            <w:r>
              <w:rPr>
                <w:color w:val="000000"/>
                <w:sz w:val="21"/>
              </w:rPr>
              <w:t>80 度细晶味精 500g*1 袋</w:t>
            </w:r>
          </w:p>
        </w:tc>
        <w:tc>
          <w:tcPr>
            <w:tcW w:type="dxa" w:w="788"/>
            <w:tcBorders>
              <w:top w:val="single" w:color="000000" w:sz="4"/>
              <w:left w:val="none" w:color="000000" w:sz="4"/>
              <w:bottom w:val="single" w:color="000000" w:sz="4"/>
              <w:right w:val="single" w:color="000000" w:sz="4"/>
            </w:tcBorders>
            <w:vAlign w:val="top"/>
          </w:tcPr>
          <w:p>
            <w:pPr>
              <w:jc w:val="center"/>
            </w:pPr>
            <w:r>
              <w:rPr>
                <w:color w:val="000000"/>
                <w:sz w:val="21"/>
              </w:rPr>
              <w:t>500G</w:t>
            </w:r>
          </w:p>
        </w:tc>
        <w:tc>
          <w:tcPr>
            <w:tcW w:type="dxa" w:w="604"/>
            <w:tcBorders>
              <w:top w:val="single" w:color="000000" w:sz="4"/>
              <w:left w:val="none" w:color="000000" w:sz="4"/>
              <w:bottom w:val="single" w:color="000000" w:sz="4"/>
              <w:right w:val="single" w:color="000000" w:sz="4"/>
            </w:tcBorders>
            <w:vAlign w:val="top"/>
          </w:tcPr>
          <w:p>
            <w:pPr>
              <w:jc w:val="center"/>
            </w:pPr>
            <w:r>
              <w:rPr>
                <w:color w:val="000000"/>
                <w:sz w:val="21"/>
              </w:rPr>
              <w:t>65</w:t>
            </w:r>
          </w:p>
        </w:tc>
        <w:tc>
          <w:tcPr>
            <w:tcW w:type="dxa" w:w="2536"/>
            <w:tcBorders>
              <w:top w:val="single" w:color="000000" w:sz="4"/>
              <w:left w:val="none" w:color="000000" w:sz="4"/>
              <w:bottom w:val="single" w:color="000000" w:sz="4"/>
              <w:right w:val="single" w:color="000000" w:sz="4"/>
            </w:tcBorders>
            <w:vAlign w:val="top"/>
          </w:tcPr>
          <w:p>
            <w:pPr>
              <w:jc w:val="center"/>
            </w:pPr>
            <w:r>
              <w:rPr>
                <w:color w:val="000000"/>
                <w:sz w:val="21"/>
              </w:rPr>
              <w:t>李锦记柱候酱</w:t>
            </w:r>
            <w:r>
              <w:rPr>
                <w:color w:val="000000"/>
                <w:sz w:val="21"/>
              </w:rPr>
              <w:t>240g</w:t>
            </w:r>
          </w:p>
        </w:tc>
        <w:tc>
          <w:tcPr>
            <w:tcW w:type="dxa" w:w="1051"/>
            <w:tcBorders>
              <w:top w:val="single" w:color="000000" w:sz="4"/>
              <w:left w:val="none" w:color="000000" w:sz="4"/>
              <w:bottom w:val="single" w:color="000000" w:sz="4"/>
              <w:right w:val="single" w:color="000000" w:sz="4"/>
            </w:tcBorders>
            <w:vAlign w:val="top"/>
          </w:tcPr>
          <w:p>
            <w:pPr>
              <w:jc w:val="center"/>
            </w:pPr>
            <w:r>
              <w:rPr>
                <w:color w:val="000000"/>
                <w:sz w:val="21"/>
              </w:rPr>
              <w:t>240g</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双桥牌</w:t>
            </w:r>
            <w:r>
              <w:rPr>
                <w:color w:val="000000"/>
                <w:sz w:val="21"/>
              </w:rPr>
              <w:t>99%小晶体味精 1kg*1 袋</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1KG</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66</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李锦记桂林风味辣椒酱</w:t>
            </w:r>
            <w:r>
              <w:rPr>
                <w:color w:val="000000"/>
                <w:sz w:val="21"/>
              </w:rPr>
              <w:t>368g*1瓶</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368g</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佛手牌</w:t>
            </w:r>
            <w:r>
              <w:rPr>
                <w:color w:val="000000"/>
                <w:sz w:val="21"/>
              </w:rPr>
              <w:t>99 度粗晶味精1kg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1KG</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67</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友加红油豆瓣酱</w:t>
            </w:r>
            <w:r>
              <w:rPr>
                <w:color w:val="000000"/>
                <w:sz w:val="21"/>
              </w:rPr>
              <w:t>10kg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10kg</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莲花味精</w:t>
            </w:r>
            <w:r>
              <w:rPr>
                <w:color w:val="000000"/>
                <w:sz w:val="21"/>
              </w:rPr>
              <w:t>99%1kg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1KG</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68</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柏兰辣椒酱</w:t>
            </w:r>
            <w:r>
              <w:rPr>
                <w:color w:val="000000"/>
                <w:sz w:val="21"/>
              </w:rPr>
              <w:t>500g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500g</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太太乐金装鸡粉调味料</w:t>
            </w:r>
            <w:r>
              <w:rPr>
                <w:color w:val="000000"/>
                <w:sz w:val="21"/>
              </w:rPr>
              <w:t>1kg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1KG</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69</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友加剁辣椒</w:t>
            </w:r>
            <w:r>
              <w:rPr>
                <w:color w:val="000000"/>
                <w:sz w:val="21"/>
              </w:rPr>
              <w:t>3.5kg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3.5kg</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美极鲜鸡粉鸡粉调味料</w:t>
            </w:r>
            <w:r>
              <w:rPr>
                <w:color w:val="000000"/>
                <w:sz w:val="21"/>
              </w:rPr>
              <w:t>1kg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1KG</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70</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坛坛乡精制剁辣椒</w:t>
            </w:r>
            <w:r>
              <w:rPr>
                <w:color w:val="000000"/>
                <w:sz w:val="21"/>
              </w:rPr>
              <w:t>2.3kg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2.3kg</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粤盐牌加碘低钠盐</w:t>
            </w:r>
            <w:r>
              <w:rPr>
                <w:color w:val="000000"/>
                <w:sz w:val="21"/>
              </w:rPr>
              <w:t>250g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250G</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71</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香叶</w:t>
            </w:r>
            <w:r>
              <w:rPr>
                <w:color w:val="000000"/>
                <w:sz w:val="21"/>
              </w:rPr>
              <w:t>250g*1 袋</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250g</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粤盐牌加碘海水自然晶盐</w:t>
            </w:r>
            <w:r>
              <w:rPr>
                <w:color w:val="000000"/>
                <w:sz w:val="21"/>
              </w:rPr>
              <w:t>2.5kg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2.5KG</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72</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友加八角</w:t>
            </w:r>
            <w:r>
              <w:rPr>
                <w:color w:val="000000"/>
                <w:sz w:val="21"/>
              </w:rPr>
              <w:t>50g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50g</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太古优级白砂糖</w:t>
            </w:r>
            <w:r>
              <w:rPr>
                <w:color w:val="000000"/>
                <w:sz w:val="21"/>
              </w:rPr>
              <w:t>5kg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5KG</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73</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桂皮</w:t>
            </w:r>
            <w:r>
              <w:rPr>
                <w:color w:val="000000"/>
                <w:sz w:val="21"/>
              </w:rPr>
              <w:t>400g*1 袋</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400g</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太古金黄幼砂糖</w:t>
            </w:r>
            <w:r>
              <w:rPr>
                <w:color w:val="000000"/>
                <w:sz w:val="21"/>
              </w:rPr>
              <w:t>(赤砂糖) 1kg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1KG</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74</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草果</w:t>
            </w:r>
            <w:r>
              <w:rPr>
                <w:color w:val="000000"/>
                <w:sz w:val="21"/>
              </w:rPr>
              <w:t>400g*1 袋</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400g</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太古金黄片糖</w:t>
            </w:r>
            <w:r>
              <w:rPr>
                <w:color w:val="000000"/>
                <w:sz w:val="21"/>
              </w:rPr>
              <w:t>454g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454G</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75</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友加四川花椒</w:t>
            </w:r>
            <w:r>
              <w:rPr>
                <w:color w:val="000000"/>
                <w:sz w:val="21"/>
              </w:rPr>
              <w:t>50g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50g</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太古单晶冰糖</w:t>
            </w:r>
            <w:r>
              <w:rPr>
                <w:color w:val="000000"/>
                <w:sz w:val="21"/>
              </w:rPr>
              <w:t>1kg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1KG</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76</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小茴香</w:t>
            </w:r>
            <w:r>
              <w:rPr>
                <w:color w:val="000000"/>
                <w:sz w:val="21"/>
              </w:rPr>
              <w:t>400g*1 袋</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400g</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李锦记财神蚝油</w:t>
            </w:r>
            <w:r>
              <w:rPr>
                <w:color w:val="000000"/>
                <w:sz w:val="21"/>
              </w:rPr>
              <w:t>907g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907G</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77</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慧嘉牌面包糠</w:t>
            </w:r>
            <w:r>
              <w:rPr>
                <w:color w:val="000000"/>
                <w:sz w:val="21"/>
              </w:rPr>
              <w:t>1.5kg/袋</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1.5kg</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海天牌蚝油皇</w:t>
            </w:r>
            <w:r>
              <w:rPr>
                <w:color w:val="000000"/>
                <w:sz w:val="21"/>
              </w:rPr>
              <w:t>6kg*1</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6KG</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78</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慧嘉牌纯正麦芽糖</w:t>
            </w:r>
            <w:r>
              <w:rPr>
                <w:color w:val="000000"/>
                <w:sz w:val="21"/>
              </w:rPr>
              <w:t>2.5kg/桶</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2.5kg</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李锦记财神蚝油</w:t>
            </w:r>
            <w:r>
              <w:rPr>
                <w:color w:val="000000"/>
                <w:sz w:val="21"/>
              </w:rPr>
              <w:t>7kg*1 桶</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7KG</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79</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百钻双效泡打粉</w:t>
            </w:r>
            <w:r>
              <w:rPr>
                <w:color w:val="000000"/>
                <w:sz w:val="21"/>
              </w:rPr>
              <w:t>1kg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1kg</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李锦记柱候酱</w:t>
            </w:r>
            <w:r>
              <w:rPr>
                <w:color w:val="000000"/>
                <w:sz w:val="21"/>
              </w:rPr>
              <w:t>240g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240G</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80</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美峰牌龙口粉丝</w:t>
            </w:r>
            <w:r>
              <w:rPr>
                <w:color w:val="000000"/>
                <w:sz w:val="21"/>
              </w:rPr>
              <w:t>1kg/袋</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1kg</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广味源</w:t>
            </w:r>
            <w:r>
              <w:rPr>
                <w:color w:val="000000"/>
                <w:sz w:val="21"/>
              </w:rPr>
              <w:t>:香麻油1.5L</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1.5L</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81</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家乐牌鸡粉调味料</w:t>
            </w:r>
            <w:r>
              <w:rPr>
                <w:color w:val="000000"/>
                <w:sz w:val="21"/>
              </w:rPr>
              <w:t>2kg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2kg</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李锦记纯香芝麻油</w:t>
            </w:r>
            <w:r>
              <w:rPr>
                <w:color w:val="000000"/>
                <w:sz w:val="21"/>
              </w:rPr>
              <w:t>410ml</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410ML</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82</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家乐牌鸡粉</w:t>
            </w:r>
            <w:r>
              <w:rPr>
                <w:color w:val="000000"/>
                <w:sz w:val="21"/>
              </w:rPr>
              <w:t>270g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270g</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友加花椒油</w:t>
            </w:r>
            <w:r>
              <w:rPr>
                <w:color w:val="000000"/>
                <w:sz w:val="21"/>
              </w:rPr>
              <w:t>210ml</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210ML</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83</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味好美嫩肉粉</w:t>
            </w:r>
            <w:r>
              <w:rPr>
                <w:color w:val="000000"/>
                <w:sz w:val="21"/>
              </w:rPr>
              <w:t>62g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62g</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味好美番茄沙司</w:t>
            </w:r>
            <w:r>
              <w:rPr>
                <w:color w:val="000000"/>
                <w:sz w:val="21"/>
              </w:rPr>
              <w:t>3.25kg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3.25KG</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84</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膳府炸粉</w:t>
            </w:r>
            <w:r>
              <w:rPr>
                <w:color w:val="000000"/>
                <w:sz w:val="21"/>
              </w:rPr>
              <w:t>500g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500g</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21</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味好美番茄沙司</w:t>
            </w:r>
            <w:r>
              <w:rPr>
                <w:color w:val="000000"/>
                <w:sz w:val="21"/>
              </w:rPr>
              <w:t>340g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340G</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85</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上一道膳食纤维自发粉</w:t>
            </w:r>
            <w:r>
              <w:rPr>
                <w:color w:val="000000"/>
                <w:sz w:val="21"/>
              </w:rPr>
              <w:t>1.5kg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1.5kg</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22</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家乐牌番茄沙司</w:t>
            </w:r>
            <w:r>
              <w:rPr>
                <w:color w:val="000000"/>
                <w:sz w:val="21"/>
              </w:rPr>
              <w:t>330g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330G</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86</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劲霸吉士粉</w:t>
            </w:r>
            <w:r>
              <w:rPr>
                <w:color w:val="000000"/>
                <w:sz w:val="21"/>
              </w:rPr>
              <w:t>3.5kg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3.5kg</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23</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家乐牌浓缩鸡汁</w:t>
            </w:r>
            <w:r>
              <w:rPr>
                <w:color w:val="000000"/>
                <w:sz w:val="21"/>
              </w:rPr>
              <w:t>1kg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1KG</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87</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手斧小苏打</w:t>
            </w:r>
            <w:r>
              <w:rPr>
                <w:color w:val="000000"/>
                <w:sz w:val="21"/>
              </w:rPr>
              <w:t>454g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454g</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24</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李锦记黑椒汁</w:t>
            </w:r>
            <w:r>
              <w:rPr>
                <w:color w:val="000000"/>
                <w:sz w:val="21"/>
              </w:rPr>
              <w:t>230g*1瓶</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230G</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88</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家乐鹰粟粉玉米淀粉</w:t>
            </w:r>
            <w:r>
              <w:rPr>
                <w:color w:val="000000"/>
                <w:sz w:val="21"/>
              </w:rPr>
              <w:t>1kg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1kg</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25</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味事达味极鲜酱油</w:t>
            </w:r>
            <w:r>
              <w:rPr>
                <w:color w:val="000000"/>
                <w:sz w:val="21"/>
              </w:rPr>
              <w:t>1.6L</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1.6L</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89</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妙多咖喱粉</w:t>
            </w:r>
            <w:r>
              <w:rPr>
                <w:color w:val="000000"/>
                <w:sz w:val="21"/>
              </w:rPr>
              <w:t>350g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350g</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26</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味事达味极鲜酱油</w:t>
            </w:r>
            <w:r>
              <w:rPr>
                <w:color w:val="000000"/>
                <w:sz w:val="21"/>
              </w:rPr>
              <w:t>380ml*1瓶</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380ML</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90</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妙多咖喱膏</w:t>
            </w:r>
            <w:r>
              <w:rPr>
                <w:color w:val="000000"/>
                <w:sz w:val="21"/>
              </w:rPr>
              <w:t>500g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500g</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27</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东古一品鲜酱油</w:t>
            </w:r>
            <w:r>
              <w:rPr>
                <w:color w:val="000000"/>
                <w:sz w:val="21"/>
              </w:rPr>
              <w:t>1.6L</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1.6L</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91</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FF 糯米粉1kg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1kg</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28</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厨邦酱油</w:t>
            </w:r>
            <w:r>
              <w:rPr>
                <w:color w:val="000000"/>
                <w:sz w:val="21"/>
              </w:rPr>
              <w:t>410 毫升</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410ML</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92</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李锦记排骨酱</w:t>
            </w:r>
            <w:r>
              <w:rPr>
                <w:color w:val="000000"/>
                <w:sz w:val="21"/>
              </w:rPr>
              <w:t>397g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397g</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29</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厨邦美味鲜酱油</w:t>
            </w:r>
            <w:r>
              <w:rPr>
                <w:color w:val="000000"/>
                <w:sz w:val="21"/>
              </w:rPr>
              <w:t>1.68L</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1.68L</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93</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慧嘉牌生粉</w:t>
            </w:r>
            <w:r>
              <w:rPr>
                <w:color w:val="000000"/>
                <w:sz w:val="21"/>
              </w:rPr>
              <w:t>25kg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25kg</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30</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东古生抽王</w:t>
            </w:r>
            <w:r>
              <w:rPr>
                <w:color w:val="000000"/>
                <w:sz w:val="21"/>
              </w:rPr>
              <w:t>1.8 升</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1.8L</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94</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五香粉</w:t>
            </w:r>
            <w:r>
              <w:rPr>
                <w:color w:val="000000"/>
                <w:sz w:val="21"/>
              </w:rPr>
              <w:t>450g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450g</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31</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李锦记锦珍老抽</w:t>
            </w:r>
            <w:r>
              <w:rPr>
                <w:color w:val="000000"/>
                <w:sz w:val="21"/>
              </w:rPr>
              <w:t>500ml</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500ML</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95</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可达怡咖喱粉</w:t>
            </w:r>
            <w:r>
              <w:rPr>
                <w:color w:val="000000"/>
                <w:sz w:val="21"/>
              </w:rPr>
              <w:t>(调味品)  30g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30g</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32</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厨帮草菇老抽</w:t>
            </w:r>
            <w:r>
              <w:rPr>
                <w:color w:val="000000"/>
                <w:sz w:val="21"/>
              </w:rPr>
              <w:t>1.63L</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1.63L</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96</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可达怡白胡椒粉</w:t>
            </w:r>
            <w:r>
              <w:rPr>
                <w:color w:val="000000"/>
                <w:sz w:val="21"/>
              </w:rPr>
              <w:t>25g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35g</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33</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海天牌草菇老抽</w:t>
            </w:r>
            <w:r>
              <w:rPr>
                <w:color w:val="000000"/>
                <w:sz w:val="21"/>
              </w:rPr>
              <w:t>1.9L</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1.9L</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97</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厨大哥水煮鱼调料</w:t>
            </w:r>
            <w:r>
              <w:rPr>
                <w:color w:val="000000"/>
                <w:sz w:val="21"/>
              </w:rPr>
              <w:t>180g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180g</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34</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跃马广东米酒</w:t>
            </w:r>
            <w:r>
              <w:rPr>
                <w:color w:val="000000"/>
                <w:sz w:val="21"/>
              </w:rPr>
              <w:t>610ml</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610ml</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98</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大娘泡菜泡生姜</w:t>
            </w:r>
            <w:r>
              <w:rPr>
                <w:color w:val="000000"/>
                <w:sz w:val="21"/>
              </w:rPr>
              <w:t>3kg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3kg</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35</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甘竹牌豆豉鲮鱼</w:t>
            </w:r>
            <w:r>
              <w:rPr>
                <w:color w:val="000000"/>
                <w:sz w:val="21"/>
              </w:rPr>
              <w:t>227g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227g</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99</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FL 椒盐70g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70g</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36</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阳帆牌豆豉</w:t>
            </w:r>
            <w:r>
              <w:rPr>
                <w:color w:val="000000"/>
                <w:sz w:val="21"/>
              </w:rPr>
              <w:t>400g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400g</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100</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四季宝柔滑花生酱</w:t>
            </w:r>
            <w:r>
              <w:rPr>
                <w:color w:val="000000"/>
                <w:sz w:val="21"/>
              </w:rPr>
              <w:t>510g*1 瓶</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510g</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37</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乌江榨菜系列</w:t>
            </w:r>
            <w:r>
              <w:rPr>
                <w:color w:val="000000"/>
                <w:sz w:val="21"/>
              </w:rPr>
              <w:t>88g*10 袋/组</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88g*10</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101</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精选绿豆</w:t>
            </w:r>
            <w:r>
              <w:rPr>
                <w:color w:val="000000"/>
                <w:sz w:val="21"/>
              </w:rPr>
              <w:t>2.5kg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2.5kg</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38</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AKA 酸菜心1kg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1kg</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102</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花生仁</w:t>
            </w:r>
            <w:r>
              <w:rPr>
                <w:color w:val="000000"/>
                <w:sz w:val="21"/>
              </w:rPr>
              <w:t>2.5kg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2.5kg</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39</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大娘泡菜长泡椒</w:t>
            </w:r>
            <w:r>
              <w:rPr>
                <w:color w:val="000000"/>
                <w:sz w:val="21"/>
              </w:rPr>
              <w:t>3kg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3kg</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103</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脱皮花生</w:t>
            </w:r>
            <w:r>
              <w:rPr>
                <w:color w:val="000000"/>
                <w:sz w:val="21"/>
              </w:rPr>
              <w:t>2.5kg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2.5kg</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40</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乌江脆口萝卜</w:t>
            </w:r>
            <w:r>
              <w:rPr>
                <w:color w:val="000000"/>
                <w:sz w:val="21"/>
              </w:rPr>
              <w:t>175g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175g</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104</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精选黄豆</w:t>
            </w:r>
            <w:r>
              <w:rPr>
                <w:color w:val="000000"/>
                <w:sz w:val="21"/>
              </w:rPr>
              <w:t>2.5kg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2.5kg</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41</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蓬盛橄榄菜</w:t>
            </w:r>
            <w:r>
              <w:rPr>
                <w:color w:val="000000"/>
                <w:sz w:val="21"/>
              </w:rPr>
              <w:t>1.25kg*1 瓶</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1.25kg</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105</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美峰牌龙口粉丝</w:t>
            </w:r>
            <w:r>
              <w:rPr>
                <w:color w:val="000000"/>
                <w:sz w:val="21"/>
              </w:rPr>
              <w:t>1kg/袋</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1kg</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42</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蓬盛香港橄榄菜</w:t>
            </w:r>
            <w:r>
              <w:rPr>
                <w:color w:val="000000"/>
                <w:sz w:val="21"/>
              </w:rPr>
              <w:t>180g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180g</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106</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友加辣椒粉</w:t>
            </w:r>
            <w:r>
              <w:rPr>
                <w:color w:val="000000"/>
                <w:sz w:val="21"/>
              </w:rPr>
              <w:t>100g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100g</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43</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乌江脆口榨菜</w:t>
            </w:r>
            <w:r>
              <w:rPr>
                <w:color w:val="000000"/>
                <w:sz w:val="21"/>
              </w:rPr>
              <w:t>600g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600g</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107</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至味园面包糠</w:t>
            </w:r>
            <w:r>
              <w:rPr>
                <w:color w:val="000000"/>
                <w:sz w:val="21"/>
              </w:rPr>
              <w:t>500g/袋</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500g</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44</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莺歌花生酱</w:t>
            </w:r>
            <w:r>
              <w:rPr>
                <w:color w:val="000000"/>
                <w:sz w:val="21"/>
              </w:rPr>
              <w:t>(幼滑型) 510g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510g</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108</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阳帆牌豆豉</w:t>
            </w:r>
            <w:r>
              <w:rPr>
                <w:color w:val="000000"/>
                <w:sz w:val="21"/>
              </w:rPr>
              <w:t>400g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400g</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45</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金牌高达椰浆</w:t>
            </w:r>
            <w:r>
              <w:rPr>
                <w:color w:val="000000"/>
                <w:sz w:val="21"/>
              </w:rPr>
              <w:t>kos400ml</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400ml</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109</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味好美汤料系列</w:t>
            </w:r>
            <w:r>
              <w:rPr>
                <w:color w:val="000000"/>
                <w:sz w:val="21"/>
              </w:rPr>
              <w:t>35g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35g</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46</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雀巢鹰唛炼奶零售装</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350g</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110</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太古优级方糖</w:t>
            </w:r>
            <w:r>
              <w:rPr>
                <w:color w:val="000000"/>
                <w:sz w:val="21"/>
              </w:rPr>
              <w:t>454g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454g</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47</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三花全脂淡奶</w:t>
            </w:r>
            <w:r>
              <w:rPr>
                <w:color w:val="000000"/>
                <w:sz w:val="21"/>
              </w:rPr>
              <w:t>410g 听装*1 听</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410g</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111</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大娘泡菜长泡椒</w:t>
            </w:r>
            <w:r>
              <w:rPr>
                <w:color w:val="000000"/>
                <w:sz w:val="21"/>
              </w:rPr>
              <w:t>3kg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3kg</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48</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安琪高活性干酵母</w:t>
            </w:r>
            <w:r>
              <w:rPr>
                <w:color w:val="000000"/>
                <w:sz w:val="21"/>
              </w:rPr>
              <w:t>500g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500g</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112</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湖头盛沙河粉</w:t>
            </w:r>
            <w:r>
              <w:rPr>
                <w:color w:val="000000"/>
                <w:sz w:val="21"/>
              </w:rPr>
              <w:t>500g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500g</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49</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梅林午餐肉</w:t>
            </w:r>
            <w:r>
              <w:rPr>
                <w:color w:val="000000"/>
                <w:sz w:val="21"/>
              </w:rPr>
              <w:t>340g*1 听印铁</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340g</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113</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陈克明麦海金波鸡蛋面</w:t>
            </w:r>
            <w:r>
              <w:rPr>
                <w:color w:val="000000"/>
                <w:sz w:val="21"/>
              </w:rPr>
              <w:t>500g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500g</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50</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甘竹牌甜玉米粒</w:t>
            </w:r>
            <w:r>
              <w:rPr>
                <w:color w:val="000000"/>
                <w:sz w:val="21"/>
              </w:rPr>
              <w:t>425g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425g</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114</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福临门油粘米</w:t>
            </w:r>
            <w:r>
              <w:rPr>
                <w:color w:val="000000"/>
                <w:sz w:val="21"/>
              </w:rPr>
              <w:t>25kg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25kg</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51</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广味源大红浙醋</w:t>
            </w:r>
            <w:r>
              <w:rPr>
                <w:color w:val="000000"/>
                <w:sz w:val="21"/>
              </w:rPr>
              <w:t>630ml</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630ml</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115</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福临门丝苗米</w:t>
            </w:r>
            <w:r>
              <w:rPr>
                <w:color w:val="000000"/>
                <w:sz w:val="21"/>
              </w:rPr>
              <w:t>5kg/袋</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5kg</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52</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恒顺白醋</w:t>
            </w:r>
            <w:r>
              <w:rPr>
                <w:color w:val="000000"/>
                <w:sz w:val="21"/>
              </w:rPr>
              <w:t>500ml</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500ml</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116</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MG193 米皇坊小农粘米 15kg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15kg</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53</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冠利白醋</w:t>
            </w:r>
            <w:r>
              <w:rPr>
                <w:color w:val="000000"/>
                <w:sz w:val="21"/>
              </w:rPr>
              <w:t>750ml</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750ml</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117</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福临门东北大米</w:t>
            </w:r>
            <w:r>
              <w:rPr>
                <w:color w:val="000000"/>
                <w:sz w:val="21"/>
              </w:rPr>
              <w:t>10kg*1袋</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10kg</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54</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天地壹号苹果醋</w:t>
            </w:r>
            <w:r>
              <w:rPr>
                <w:color w:val="000000"/>
                <w:sz w:val="21"/>
              </w:rPr>
              <w:t>330ml*12</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330ml</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118</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太粮靓虾王软米</w:t>
            </w:r>
            <w:r>
              <w:rPr>
                <w:color w:val="000000"/>
                <w:sz w:val="21"/>
              </w:rPr>
              <w:t>25kg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25kg</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55</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致美斋大红浙醋</w:t>
            </w:r>
            <w:r>
              <w:rPr>
                <w:color w:val="000000"/>
                <w:sz w:val="21"/>
              </w:rPr>
              <w:t>630ml</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630ml</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119</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太粮靓虾王软米</w:t>
            </w:r>
            <w:r>
              <w:rPr>
                <w:color w:val="000000"/>
                <w:sz w:val="21"/>
              </w:rPr>
              <w:t>10kg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10kg</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56</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李派林喼汁</w:t>
            </w:r>
            <w:r>
              <w:rPr>
                <w:color w:val="000000"/>
                <w:sz w:val="21"/>
              </w:rPr>
              <w:t>290ml*1 瓶</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290ml</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120</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金龙鱼黄金比例食用调和油非转</w:t>
            </w:r>
            <w:r>
              <w:rPr>
                <w:color w:val="000000"/>
                <w:sz w:val="21"/>
              </w:rPr>
              <w:t>5L5</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5L</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57</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港顺鲍鱼汁</w:t>
            </w:r>
            <w:r>
              <w:rPr>
                <w:color w:val="000000"/>
                <w:sz w:val="21"/>
              </w:rPr>
              <w:t>380g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380g</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121</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MG193 鹰唛食用调和油 5L</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5L</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58</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广合腐乳</w:t>
            </w:r>
            <w:r>
              <w:rPr>
                <w:color w:val="000000"/>
                <w:sz w:val="21"/>
              </w:rPr>
              <w:t>335g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335g</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122</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#鹰唛食用花生油4.5L</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4.5L</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59</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鼎丰牌南乳汁</w:t>
            </w:r>
            <w:r>
              <w:rPr>
                <w:color w:val="000000"/>
                <w:sz w:val="21"/>
              </w:rPr>
              <w:t>2.2kg*1 桶</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2.2kg</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123</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#红灯调和油 16L*1桶</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16L</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60</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李锦记豆瓣酱</w:t>
            </w:r>
            <w:r>
              <w:rPr>
                <w:color w:val="000000"/>
                <w:sz w:val="21"/>
              </w:rPr>
              <w:t>368g*1瓶</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368g</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124</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鹰唛食用粟米油</w:t>
            </w:r>
            <w:r>
              <w:rPr>
                <w:color w:val="000000"/>
                <w:sz w:val="21"/>
              </w:rPr>
              <w:t>5L*1桶</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5L</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61</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葱拌侣六月香豆瓣酱</w:t>
            </w:r>
            <w:r>
              <w:rPr>
                <w:color w:val="000000"/>
                <w:sz w:val="21"/>
              </w:rPr>
              <w:t>2kg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2kg</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125</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鹰唛食用花生油</w:t>
            </w:r>
            <w:r>
              <w:rPr>
                <w:color w:val="000000"/>
                <w:sz w:val="21"/>
              </w:rPr>
              <w:t>16L*1 桶( 胶罐)</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16L</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62</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禾然有机豆瓣酱</w:t>
            </w:r>
            <w:r>
              <w:rPr>
                <w:color w:val="000000"/>
                <w:sz w:val="21"/>
              </w:rPr>
              <w:t>800g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800g</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126</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鹰唛食用调和油</w:t>
            </w:r>
            <w:r>
              <w:rPr>
                <w:color w:val="000000"/>
                <w:sz w:val="21"/>
              </w:rPr>
              <w:t>16L*1 桶</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16L</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63</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友加红油豆瓣酱</w:t>
            </w:r>
            <w:r>
              <w:rPr>
                <w:color w:val="000000"/>
                <w:sz w:val="21"/>
              </w:rPr>
              <w:t>10kg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10kg</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127</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米粉</w:t>
            </w:r>
            <w:r>
              <w:rPr>
                <w:color w:val="000000"/>
                <w:sz w:val="21"/>
              </w:rPr>
              <w:t>500g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500g</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64</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鹃城牌红油豆瓣</w:t>
            </w:r>
            <w:r>
              <w:rPr>
                <w:color w:val="000000"/>
                <w:sz w:val="21"/>
              </w:rPr>
              <w:t>1.2kg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1.2kg</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128</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黎记外海蛋面</w:t>
            </w:r>
            <w:r>
              <w:rPr>
                <w:color w:val="000000"/>
                <w:sz w:val="21"/>
              </w:rPr>
              <w:t>500g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500g</w:t>
            </w:r>
          </w:p>
        </w:tc>
      </w:tr>
      <w:tr>
        <w:tc>
          <w:tcPr>
            <w:tcW w:type="dxa" w:w="8277"/>
            <w:gridSpan w:val="6"/>
            <w:tcBorders>
              <w:top w:val="none" w:color="000000" w:sz="4"/>
              <w:left w:val="single" w:color="000000" w:sz="4"/>
              <w:bottom w:val="single" w:color="000000" w:sz="4"/>
              <w:right w:val="single" w:color="000000" w:sz="4"/>
            </w:tcBorders>
            <w:vAlign w:val="top"/>
          </w:tcPr>
          <w:p>
            <w:pPr>
              <w:jc w:val="center"/>
            </w:pPr>
            <w:r>
              <w:rPr>
                <w:b/>
                <w:color w:val="000000"/>
                <w:sz w:val="21"/>
              </w:rPr>
              <w:t>菌藻</w:t>
            </w:r>
            <w:r>
              <w:rPr>
                <w:b/>
                <w:color w:val="000000"/>
                <w:sz w:val="21"/>
              </w:rPr>
              <w:t>/干货类</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641"/>
            <w:tcBorders>
              <w:top w:val="single" w:color="000000" w:sz="4"/>
              <w:left w:val="none" w:color="000000" w:sz="4"/>
              <w:bottom w:val="single" w:color="000000" w:sz="4"/>
              <w:right w:val="single" w:color="000000" w:sz="4"/>
            </w:tcBorders>
            <w:vAlign w:val="top"/>
          </w:tcPr>
          <w:p>
            <w:pPr>
              <w:jc w:val="center"/>
            </w:pPr>
            <w:r>
              <w:rPr>
                <w:color w:val="000000"/>
                <w:sz w:val="21"/>
              </w:rPr>
              <w:t>杏鲍菇</w:t>
            </w:r>
          </w:p>
        </w:tc>
        <w:tc>
          <w:tcPr>
            <w:tcW w:type="dxa" w:w="788"/>
            <w:tcBorders>
              <w:top w:val="single" w:color="000000" w:sz="4"/>
              <w:left w:val="none" w:color="000000" w:sz="4"/>
              <w:bottom w:val="single" w:color="000000" w:sz="4"/>
              <w:right w:val="single" w:color="000000" w:sz="4"/>
            </w:tcBorders>
            <w:vAlign w:val="top"/>
          </w:tcPr>
          <w:p>
            <w:pPr>
              <w:jc w:val="center"/>
            </w:pPr>
            <w:r>
              <w:rPr>
                <w:color w:val="000000"/>
                <w:sz w:val="21"/>
              </w:rPr>
              <w:t>KG</w:t>
            </w:r>
          </w:p>
        </w:tc>
        <w:tc>
          <w:tcPr>
            <w:tcW w:type="dxa" w:w="604"/>
            <w:tcBorders>
              <w:top w:val="single" w:color="000000" w:sz="4"/>
              <w:left w:val="none" w:color="000000" w:sz="4"/>
              <w:bottom w:val="single" w:color="000000" w:sz="4"/>
              <w:right w:val="single" w:color="000000" w:sz="4"/>
            </w:tcBorders>
            <w:vAlign w:val="top"/>
          </w:tcPr>
          <w:p>
            <w:pPr>
              <w:jc w:val="center"/>
            </w:pPr>
            <w:r>
              <w:rPr>
                <w:color w:val="000000"/>
                <w:sz w:val="21"/>
              </w:rPr>
              <w:t>32</w:t>
            </w:r>
          </w:p>
        </w:tc>
        <w:tc>
          <w:tcPr>
            <w:tcW w:type="dxa" w:w="2536"/>
            <w:tcBorders>
              <w:top w:val="single" w:color="000000" w:sz="4"/>
              <w:left w:val="none" w:color="000000" w:sz="4"/>
              <w:bottom w:val="single" w:color="000000" w:sz="4"/>
              <w:right w:val="single" w:color="000000" w:sz="4"/>
            </w:tcBorders>
            <w:vAlign w:val="top"/>
          </w:tcPr>
          <w:p>
            <w:pPr>
              <w:jc w:val="center"/>
            </w:pPr>
            <w:r>
              <w:rPr>
                <w:color w:val="000000"/>
                <w:sz w:val="21"/>
              </w:rPr>
              <w:t>FL 臻选虫草花150g</w:t>
            </w:r>
          </w:p>
        </w:tc>
        <w:tc>
          <w:tcPr>
            <w:tcW w:type="dxa" w:w="1051"/>
            <w:tcBorders>
              <w:top w:val="single" w:color="000000" w:sz="4"/>
              <w:left w:val="none" w:color="000000" w:sz="4"/>
              <w:bottom w:val="single" w:color="000000" w:sz="4"/>
              <w:right w:val="single" w:color="000000" w:sz="4"/>
            </w:tcBorders>
            <w:vAlign w:val="top"/>
          </w:tcPr>
          <w:p>
            <w:pPr>
              <w:jc w:val="center"/>
            </w:pPr>
            <w:r>
              <w:rPr>
                <w:color w:val="000000"/>
                <w:sz w:val="21"/>
              </w:rPr>
              <w:t>袋</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FL珍珠花菇220g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袋</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33</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FL 特级竹荪80g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袋</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FL猴头菇80g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袋</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34</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FL特级竹荪50g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袋</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FL 一级花菇150g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袋</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35</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一级片状银耳</w:t>
            </w:r>
            <w:r>
              <w:rPr>
                <w:color w:val="000000"/>
                <w:sz w:val="21"/>
              </w:rPr>
              <w:t>500g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袋</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AKA 花菇150g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袋</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36</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AKA 三级毛木耳250g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袋</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AKA 香菇150g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袋</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37</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二级通江黑木耳</w:t>
            </w:r>
            <w:r>
              <w:rPr>
                <w:color w:val="000000"/>
                <w:sz w:val="21"/>
              </w:rPr>
              <w:t>500g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袋</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FL优选冬菇250g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袋</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38</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FL 特级片状银耳250g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袋</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FL 二级厚菇250g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袋</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39</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FL特级片状银耳150g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袋</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FL 优选香菇250克</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袋</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40</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AKA三级东北黑木耳250g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袋</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FL 臻选花菇250g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袋</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41</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FL 一级东北黑木耳250g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袋</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HS 二级花菇500g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袋</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42</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HS一级缎背黑木耳500g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袋</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FL 优选香菇150g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袋</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43</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FL一级缎背黑木耳250g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袋</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HS 臻选香菇500g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袋</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44</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FL一级缎背黑木耳150g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袋</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FL 臻选香菇250g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袋</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45</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FL一级房县特产黑木耳250g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袋</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HS臻选茶树菇500g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袋</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46</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FL一级黄山黑木耳250g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袋</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HS臻选金钱菇500g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袋</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47</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FL 一级秋木耳250g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袋</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FL臻选金钱菇150g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袋</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48</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FL一级通江黑木耳250g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袋</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FL 臻选厚菇250g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袋</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49</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FL 臻选朵形银耳150g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袋</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FL臻选杏鲍菇150g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袋</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50</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AKA 二级片状银耳500g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袋</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AKA金钱菇250g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袋</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51</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FL 一级秋木耳150g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袋</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21</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AKA 花菇250g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袋</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52</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HS 一级片状银耳500g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袋</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22</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HS臻选花菇500g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袋</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53</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HS 优选朵型银耳500g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袋</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23</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HS臻选杏鲍菇500g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袋</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54</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HS 二级通江黑木耳500g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袋</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24</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臻选茶树菇</w:t>
            </w:r>
            <w:r>
              <w:rPr>
                <w:color w:val="000000"/>
                <w:sz w:val="21"/>
              </w:rPr>
              <w:t>500g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袋</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55</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二级房县特产黑木耳</w:t>
            </w:r>
            <w:r>
              <w:rPr>
                <w:color w:val="000000"/>
                <w:sz w:val="21"/>
              </w:rPr>
              <w:t>500g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袋</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25</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臻选金钱菇</w:t>
            </w:r>
            <w:r>
              <w:rPr>
                <w:color w:val="000000"/>
                <w:sz w:val="21"/>
              </w:rPr>
              <w:t>500g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袋</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56</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HS 优选豆腐结500g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袋</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26</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AKA金钱菇250g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袋</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57</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HS 优选百合干500g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袋</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27</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AKA 花菇250g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袋</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58</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FL 臻选百合干250g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袋</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28</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HS臻选花菇500g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袋</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59</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优选百合干</w:t>
            </w:r>
            <w:r>
              <w:rPr>
                <w:color w:val="000000"/>
                <w:sz w:val="21"/>
              </w:rPr>
              <w:t>500g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袋</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29</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HS臻选杏鲍菇500g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袋</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60</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FL 臻选春笋干尖250g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袋</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30</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优选腐竹</w:t>
            </w:r>
            <w:r>
              <w:rPr>
                <w:color w:val="000000"/>
                <w:sz w:val="21"/>
              </w:rPr>
              <w:t>1kg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袋</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61</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FL 臻选春笋干丝250g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袋</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31</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臻选豆腐结</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袋</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62</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FL 臻选榛蘑250g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袋</w:t>
            </w:r>
          </w:p>
        </w:tc>
      </w:tr>
      <w:tr>
        <w:tc>
          <w:tcPr>
            <w:tcW w:type="dxa" w:w="8277"/>
            <w:gridSpan w:val="6"/>
            <w:tcBorders>
              <w:top w:val="none" w:color="000000" w:sz="4"/>
              <w:left w:val="single" w:color="000000" w:sz="4"/>
              <w:bottom w:val="single" w:color="000000" w:sz="4"/>
              <w:right w:val="single" w:color="000000" w:sz="4"/>
            </w:tcBorders>
            <w:vAlign w:val="top"/>
          </w:tcPr>
          <w:p>
            <w:pPr>
              <w:jc w:val="center"/>
            </w:pPr>
            <w:r>
              <w:rPr>
                <w:b/>
                <w:color w:val="000000"/>
                <w:sz w:val="21"/>
              </w:rPr>
              <w:t>水果类</w:t>
            </w:r>
          </w:p>
        </w:tc>
      </w:tr>
      <w:tr>
        <w:tc>
          <w:tcPr>
            <w:tcW w:type="dxa" w:w="65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641"/>
            <w:tcBorders>
              <w:top w:val="single" w:color="000000" w:sz="4"/>
              <w:left w:val="none" w:color="000000" w:sz="4"/>
              <w:bottom w:val="single" w:color="000000" w:sz="4"/>
              <w:right w:val="single" w:color="000000" w:sz="4"/>
            </w:tcBorders>
            <w:vAlign w:val="top"/>
          </w:tcPr>
          <w:p>
            <w:pPr>
              <w:jc w:val="center"/>
            </w:pPr>
            <w:r>
              <w:rPr>
                <w:color w:val="000000"/>
                <w:sz w:val="21"/>
              </w:rPr>
              <w:t>圣女果</w:t>
            </w:r>
          </w:p>
        </w:tc>
        <w:tc>
          <w:tcPr>
            <w:tcW w:type="dxa" w:w="788"/>
            <w:tcBorders>
              <w:top w:val="singl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single" w:color="000000" w:sz="4"/>
              <w:left w:val="none" w:color="000000" w:sz="4"/>
              <w:bottom w:val="single" w:color="000000" w:sz="4"/>
              <w:right w:val="single" w:color="000000" w:sz="4"/>
            </w:tcBorders>
            <w:vAlign w:val="top"/>
          </w:tcPr>
          <w:p>
            <w:pPr>
              <w:jc w:val="center"/>
            </w:pPr>
            <w:r>
              <w:rPr>
                <w:color w:val="000000"/>
                <w:sz w:val="21"/>
              </w:rPr>
              <w:t>7</w:t>
            </w:r>
          </w:p>
        </w:tc>
        <w:tc>
          <w:tcPr>
            <w:tcW w:type="dxa" w:w="2536"/>
            <w:tcBorders>
              <w:top w:val="single" w:color="000000" w:sz="4"/>
              <w:left w:val="none" w:color="000000" w:sz="4"/>
              <w:bottom w:val="single" w:color="000000" w:sz="4"/>
              <w:right w:val="single" w:color="000000" w:sz="4"/>
            </w:tcBorders>
            <w:vAlign w:val="top"/>
          </w:tcPr>
          <w:p>
            <w:pPr>
              <w:jc w:val="center"/>
            </w:pPr>
            <w:r>
              <w:rPr>
                <w:color w:val="000000"/>
                <w:sz w:val="21"/>
              </w:rPr>
              <w:t>去皮菠萝</w:t>
            </w:r>
          </w:p>
        </w:tc>
        <w:tc>
          <w:tcPr>
            <w:tcW w:type="dxa" w:w="1051"/>
            <w:tcBorders>
              <w:top w:val="singl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国产香蕉</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8</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包装江西橙子</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西瓜（麒麟</w:t>
            </w:r>
            <w:r>
              <w:rPr>
                <w:color w:val="000000"/>
                <w:sz w:val="21"/>
              </w:rPr>
              <w:t>/黑美人）</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9</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柠檬</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香梨</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新奇士橙</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水晶富士苹果</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11</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芦柑</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斤</w:t>
            </w:r>
          </w:p>
        </w:tc>
      </w:tr>
      <w:tr>
        <w:tc>
          <w:tcPr>
            <w:tcW w:type="dxa" w:w="657"/>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哈密瓜</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12</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奇异果</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8277"/>
            <w:gridSpan w:val="6"/>
            <w:tcBorders>
              <w:top w:val="none" w:color="000000" w:sz="4"/>
              <w:left w:val="single" w:color="000000" w:sz="4"/>
              <w:bottom w:val="single" w:color="000000" w:sz="4"/>
              <w:right w:val="single" w:color="000000" w:sz="4"/>
            </w:tcBorders>
            <w:vAlign w:val="top"/>
          </w:tcPr>
          <w:p>
            <w:pPr>
              <w:jc w:val="center"/>
            </w:pPr>
            <w:r>
              <w:rPr>
                <w:b/>
                <w:color w:val="000000"/>
                <w:sz w:val="21"/>
              </w:rPr>
              <w:t>副食类</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641"/>
            <w:tcBorders>
              <w:top w:val="single" w:color="000000" w:sz="4"/>
              <w:left w:val="none" w:color="000000" w:sz="4"/>
              <w:bottom w:val="single" w:color="000000" w:sz="4"/>
              <w:right w:val="single" w:color="000000" w:sz="4"/>
            </w:tcBorders>
            <w:vAlign w:val="top"/>
          </w:tcPr>
          <w:p>
            <w:pPr>
              <w:jc w:val="center"/>
            </w:pPr>
            <w:r>
              <w:rPr>
                <w:color w:val="000000"/>
                <w:sz w:val="21"/>
              </w:rPr>
              <w:t>安佳黄油</w:t>
            </w:r>
            <w:r>
              <w:rPr>
                <w:color w:val="000000"/>
                <w:sz w:val="21"/>
              </w:rPr>
              <w:t>(原味) 454g</w:t>
            </w:r>
          </w:p>
        </w:tc>
        <w:tc>
          <w:tcPr>
            <w:tcW w:type="dxa" w:w="788"/>
            <w:tcBorders>
              <w:top w:val="single" w:color="000000" w:sz="4"/>
              <w:left w:val="none" w:color="000000" w:sz="4"/>
              <w:bottom w:val="single" w:color="000000" w:sz="4"/>
              <w:right w:val="single" w:color="000000" w:sz="4"/>
            </w:tcBorders>
            <w:vAlign w:val="top"/>
          </w:tcPr>
          <w:p>
            <w:pPr>
              <w:jc w:val="center"/>
            </w:pPr>
            <w:r>
              <w:rPr>
                <w:color w:val="000000"/>
                <w:sz w:val="21"/>
              </w:rPr>
              <w:t>盒</w:t>
            </w:r>
          </w:p>
        </w:tc>
        <w:tc>
          <w:tcPr>
            <w:tcW w:type="dxa" w:w="604"/>
            <w:tcBorders>
              <w:top w:val="single" w:color="000000" w:sz="4"/>
              <w:left w:val="none" w:color="000000" w:sz="4"/>
              <w:bottom w:val="single" w:color="000000" w:sz="4"/>
              <w:right w:val="single" w:color="000000" w:sz="4"/>
            </w:tcBorders>
            <w:vAlign w:val="top"/>
          </w:tcPr>
          <w:p>
            <w:pPr>
              <w:jc w:val="center"/>
            </w:pPr>
            <w:r>
              <w:rPr>
                <w:color w:val="000000"/>
                <w:sz w:val="21"/>
              </w:rPr>
              <w:t>11</w:t>
            </w:r>
          </w:p>
        </w:tc>
        <w:tc>
          <w:tcPr>
            <w:tcW w:type="dxa" w:w="2536"/>
            <w:tcBorders>
              <w:top w:val="single" w:color="000000" w:sz="4"/>
              <w:left w:val="none" w:color="000000" w:sz="4"/>
              <w:bottom w:val="single" w:color="000000" w:sz="4"/>
              <w:right w:val="single" w:color="000000" w:sz="4"/>
            </w:tcBorders>
            <w:vAlign w:val="top"/>
          </w:tcPr>
          <w:p>
            <w:pPr>
              <w:jc w:val="center"/>
            </w:pPr>
            <w:r>
              <w:rPr>
                <w:color w:val="000000"/>
                <w:sz w:val="21"/>
              </w:rPr>
              <w:t>湾仔码头韭菜猪肉手工水饺</w:t>
            </w:r>
            <w:r>
              <w:rPr>
                <w:color w:val="000000"/>
                <w:sz w:val="21"/>
              </w:rPr>
              <w:t>1.32kg</w:t>
            </w:r>
          </w:p>
        </w:tc>
        <w:tc>
          <w:tcPr>
            <w:tcW w:type="dxa" w:w="1051"/>
            <w:tcBorders>
              <w:top w:val="single" w:color="000000" w:sz="4"/>
              <w:left w:val="none" w:color="000000" w:sz="4"/>
              <w:bottom w:val="single" w:color="000000" w:sz="4"/>
              <w:right w:val="single" w:color="000000" w:sz="4"/>
            </w:tcBorders>
            <w:vAlign w:val="top"/>
          </w:tcPr>
          <w:p>
            <w:pPr>
              <w:jc w:val="center"/>
            </w:pPr>
            <w:r>
              <w:rPr>
                <w:color w:val="000000"/>
                <w:sz w:val="21"/>
              </w:rPr>
              <w:t>袋</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安佳黄油</w:t>
            </w:r>
            <w:r>
              <w:rPr>
                <w:color w:val="000000"/>
                <w:sz w:val="21"/>
              </w:rPr>
              <w:t>(咸味) 227g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盒</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12</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卡士活菌酸奶</w:t>
            </w:r>
            <w:r>
              <w:rPr>
                <w:color w:val="000000"/>
                <w:sz w:val="21"/>
              </w:rPr>
              <w:t>200ml*6</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盒</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AKA 全脂牛奶3.5% 1L</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盒</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13</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水豆腐</w:t>
            </w:r>
            <w:r>
              <w:rPr>
                <w:color w:val="000000"/>
                <w:sz w:val="21"/>
              </w:rPr>
              <w:t>5kg/板 (专业客户)</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盒</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德亚全脂牛奶礼盒</w:t>
            </w:r>
            <w:r>
              <w:rPr>
                <w:color w:val="000000"/>
                <w:sz w:val="21"/>
              </w:rPr>
              <w:t>200ml× 12</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盒</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14</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AKA 瑞典牛肉丸500g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盒</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伊利舒化无乳糖牛奶</w:t>
            </w:r>
            <w:r>
              <w:rPr>
                <w:color w:val="000000"/>
                <w:sz w:val="21"/>
              </w:rPr>
              <w:t>-高钙型</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盒</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15</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AKA 葱油花卷1.5kg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盒</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新鲜鸡蛋</w:t>
            </w:r>
            <w:r>
              <w:rPr>
                <w:color w:val="000000"/>
                <w:sz w:val="21"/>
              </w:rPr>
              <w:t>(称重)</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盒</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16</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AKA 豆沙包1.5kg</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盒</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思念猪肉白菜煎饺</w:t>
            </w:r>
            <w:r>
              <w:rPr>
                <w:color w:val="000000"/>
                <w:sz w:val="21"/>
              </w:rPr>
              <w:t>960g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KG</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17</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蒙牛特仑苏环球精选纯牛奶</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盒</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三全叉烧包</w:t>
            </w:r>
            <w:r>
              <w:rPr>
                <w:color w:val="000000"/>
                <w:sz w:val="21"/>
              </w:rPr>
              <w:t>960g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盒</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18</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伊利金典纯牛奶</w:t>
            </w:r>
            <w:r>
              <w:rPr>
                <w:color w:val="000000"/>
                <w:sz w:val="21"/>
              </w:rPr>
              <w:t>250ml*12</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盒</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湾仔码头鲜虾皇云吞</w:t>
            </w:r>
            <w:r>
              <w:rPr>
                <w:color w:val="000000"/>
                <w:sz w:val="21"/>
              </w:rPr>
              <w:t>600g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盒</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19</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伊利纯牛奶</w:t>
            </w:r>
            <w:r>
              <w:rPr>
                <w:color w:val="000000"/>
                <w:sz w:val="21"/>
              </w:rPr>
              <w:t>250ml*16 盒</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盒</w:t>
            </w:r>
          </w:p>
        </w:tc>
      </w:tr>
      <w:tr>
        <w:tc>
          <w:tcPr>
            <w:tcW w:type="dxa" w:w="657"/>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2641"/>
            <w:tcBorders>
              <w:top w:val="none" w:color="000000" w:sz="4"/>
              <w:left w:val="none" w:color="000000" w:sz="4"/>
              <w:bottom w:val="single" w:color="000000" w:sz="4"/>
              <w:right w:val="single" w:color="000000" w:sz="4"/>
            </w:tcBorders>
            <w:vAlign w:val="top"/>
          </w:tcPr>
          <w:p>
            <w:pPr>
              <w:jc w:val="center"/>
            </w:pPr>
            <w:r>
              <w:rPr>
                <w:color w:val="000000"/>
                <w:sz w:val="21"/>
              </w:rPr>
              <w:t>湾仔码头冬菇鸡肉水饺</w:t>
            </w:r>
            <w:r>
              <w:rPr>
                <w:color w:val="000000"/>
                <w:sz w:val="21"/>
              </w:rPr>
              <w:t>1.32kg</w:t>
            </w:r>
          </w:p>
        </w:tc>
        <w:tc>
          <w:tcPr>
            <w:tcW w:type="dxa" w:w="788"/>
            <w:tcBorders>
              <w:top w:val="none" w:color="000000" w:sz="4"/>
              <w:left w:val="none" w:color="000000" w:sz="4"/>
              <w:bottom w:val="single" w:color="000000" w:sz="4"/>
              <w:right w:val="single" w:color="000000" w:sz="4"/>
            </w:tcBorders>
            <w:vAlign w:val="top"/>
          </w:tcPr>
          <w:p>
            <w:pPr>
              <w:jc w:val="center"/>
            </w:pPr>
            <w:r>
              <w:rPr>
                <w:color w:val="000000"/>
                <w:sz w:val="21"/>
              </w:rPr>
              <w:t>袋</w:t>
            </w:r>
          </w:p>
        </w:tc>
        <w:tc>
          <w:tcPr>
            <w:tcW w:type="dxa" w:w="604"/>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2536"/>
            <w:tcBorders>
              <w:top w:val="none" w:color="000000" w:sz="4"/>
              <w:left w:val="none" w:color="000000" w:sz="4"/>
              <w:bottom w:val="single" w:color="000000" w:sz="4"/>
              <w:right w:val="single" w:color="000000" w:sz="4"/>
            </w:tcBorders>
            <w:vAlign w:val="top"/>
          </w:tcPr>
          <w:p>
            <w:pPr>
              <w:jc w:val="center"/>
            </w:pPr>
            <w:r>
              <w:rPr>
                <w:color w:val="000000"/>
                <w:sz w:val="21"/>
              </w:rPr>
              <w:t>蒙牛利乐包纯牛奶</w:t>
            </w:r>
            <w:r>
              <w:rPr>
                <w:color w:val="000000"/>
                <w:sz w:val="21"/>
              </w:rPr>
              <w:t>1L*6/盒</w:t>
            </w:r>
          </w:p>
        </w:tc>
        <w:tc>
          <w:tcPr>
            <w:tcW w:type="dxa" w:w="1051"/>
            <w:tcBorders>
              <w:top w:val="none" w:color="000000" w:sz="4"/>
              <w:left w:val="none" w:color="000000" w:sz="4"/>
              <w:bottom w:val="single" w:color="000000" w:sz="4"/>
              <w:right w:val="single" w:color="000000" w:sz="4"/>
            </w:tcBorders>
            <w:vAlign w:val="top"/>
          </w:tcPr>
          <w:p>
            <w:pPr>
              <w:jc w:val="center"/>
            </w:pPr>
            <w:r>
              <w:rPr>
                <w:color w:val="000000"/>
                <w:sz w:val="21"/>
              </w:rPr>
              <w:t>盒</w:t>
            </w:r>
          </w:p>
        </w:tc>
      </w:tr>
    </w:tbl>
    <w:p/>
    <w:p>
      <w:pPr>
        <w:ind w:firstLine="480"/>
      </w:pPr>
    </w:p>
    <w:p/>
    <w:p>
      <w:r>
        <w:rPr/>
        <w:t>采购包1（中山市公安局古镇分局派出所队2023年度饭堂食材配送服务）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自合同签订之日起满1年或费用累计总额达到本项目采购预算上限金额，以最先达到的条件作为终止期限，本合同随之终止。</w:t>
            </w:r>
          </w:p>
        </w:tc>
      </w:tr>
      <w:tr>
        <w:tc>
          <w:tcPr>
            <w:tcW w:type="dxa" w:w="4153"/>
          </w:tcPr>
          <w:p>
            <w:r>
              <w:rPr/>
              <w:t>标的提供的地点</w:t>
            </w:r>
          </w:p>
        </w:tc>
        <w:tc>
          <w:tcPr>
            <w:tcW w:type="dxa" w:w="4153"/>
          </w:tcPr>
          <w:p/>
          <w:p>
            <w:r>
              <w:rPr/>
              <w:t>1、古镇派出所饭堂；2、曹步派出所饭堂；3、海洲派出所饭堂；4、巡警大队饭堂；5、交警大队饭堂。</w:t>
            </w:r>
          </w:p>
        </w:tc>
      </w:tr>
      <w:tr>
        <w:tc>
          <w:tcPr>
            <w:tcW w:type="dxa" w:w="4153"/>
          </w:tcPr>
          <w:p>
            <w:r>
              <w:rPr/>
              <w:t>付款方式</w:t>
            </w:r>
          </w:p>
        </w:tc>
        <w:tc>
          <w:tcPr>
            <w:tcW w:type="dxa" w:w="4153"/>
          </w:tcPr>
          <w:p/>
          <w:p/>
          <w:p>
            <w:r>
              <w:rPr/>
              <w:t>1期：支付比例100%,每月结算一次。以结算当月最后日历日作为费用结算日，按实际供货量结算，中标单位向采购人提交经采购人确认的收货单和等额发票后，经采购人确认后15个自然日内（不含政府财务支付部门审核时间）支付该笔货款。</w:t>
            </w:r>
          </w:p>
        </w:tc>
      </w:tr>
      <w:tr>
        <w:tc>
          <w:tcPr>
            <w:tcW w:type="dxa" w:w="4153"/>
          </w:tcPr>
          <w:p>
            <w:r>
              <w:rPr/>
              <w:t>验收要求</w:t>
            </w:r>
          </w:p>
        </w:tc>
        <w:tc>
          <w:tcPr>
            <w:tcW w:type="dxa" w:w="4153"/>
          </w:tcPr>
          <w:p/>
          <w:p/>
          <w:p/>
          <w:p>
            <w:r>
              <w:rPr/>
              <w:t>1期：1.中标人所供的各类食品须符合国家《产品质量法》、《食品卫生法》等相关法律法规的要求，确保所供副食品优质新鲜，符合卫生防疫部门、检验检疫部门的各项合格指标，有完整的销售合格标注或证书。中标人供应的蔬菜食品，须符合国家农产品安全质量无公害蔬菜安全要求、食品中污染限量、食品中农药最大残留限量等规定和采购人的有关质量要求，严格遵守《无公害农产品管理办法》。供应商的肉类、禽蛋类、水产类食品须符合相关环境保护等方面的法律要求，符合采购人提出的有关要求和质量标准，以及国家有关食品安全标准和规定的要求。 2.中标人所供蔬菜类必须保证是24小时内收成，必须提供检疫报告书，保持较好色泽及新鲜度；每批次蔬菜必须保证新鲜且须提供加盖公章的残留农药检测记录单给采购人，蔬菜类经过整理，利用率达95%以上。 3.中标人所供畜禽肉类必须保证是经过肉检（卫生部门检疫）的当日屠宰的新鲜肉，提供检疫证明，禽肉品须为当日屠宰的新鲜肉色泽鲜亮、无异味、无毛、表皮处理清洁。 4.中标人所供水产类必须保证是鲜活且当日屠宰，并经过卫生部门检疫。 5.蔬果类、畜禽肉类，水产类等须每月按采购人要求提供1次检测报告给采购人。 6.中标人所供烧味必须保证加工场地卫生条件良好，采用当日屠宰的新鲜肉制作。 7.中标人所供冷冻类和干货类商品应保持较好的外观，达到相应的等级，必须是在保质期内，货物送达时剩余的保质期不低于该货物保质期的50%（如：牛奶保质期为6个月，则送达时该牛奶保质期剩余时间不得少于3个月）。 8.中标人所供的其他食品原材料必须是保证优质、保质、保鲜，且必须是在保质期内，货物送达时剩余的保质期不低于该货物保质期的50%。 9.如采购人有需要采购海鲜类食品的，中标人应及时提供海鲜产品的市场价格给采购人查阅和选择确定。 10.如果采购人发现中标人送货的货物质量有问题，有权要求中标人对有问题的货物立刻进行更换，中标人必须在接到采购人通知后2小时内对有问题的货物进行更换并交到采购人指定地点，超过2小时，视为中标人违约，采购人有权要求中标人支付当天总菜款的10%作为违约金。 11.合同期内供货商保证足够的货物供应，不能以任何理由中途停止供应。 12.如因中标人送货质量问题造成采购人人员食物中毒、发生食品安全事故等后果，由中标人负全部部经济和法律责任（包括但不限于采购人因此造成的一切支出或损失）。</w:t>
            </w:r>
          </w:p>
        </w:tc>
      </w:tr>
      <w:tr>
        <w:tc>
          <w:tcPr>
            <w:tcW w:type="dxa" w:w="4153"/>
          </w:tcPr>
          <w:p>
            <w:r>
              <w:rPr/>
              <w:t>履约保证金</w:t>
            </w:r>
          </w:p>
        </w:tc>
        <w:tc>
          <w:tcPr>
            <w:tcW w:type="dxa" w:w="4153"/>
          </w:tcPr>
          <w:p/>
          <w:p/>
          <w:p/>
          <w:p/>
          <w:p>
            <w:r>
              <w:rPr/>
              <w:t>收取比例：3%,说明：（1）本项目履约保证金为¥105,000.00（人民币壹拾万零伍仟元整）。 （2）中标人在合同签订后5个工作日内从中标人账号汇出并到达采购单位专用账户，合同到期之后无息退还。履约保证金是作为对中标人违反《食品卫生法》或违反有关管理规定没有按合同提供货物与服务至承包期满，或在合同期内给采购人造成各种损失的补偿。</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需要落实的政府采购政策，《政府采购促进中小企业发展管理办法》（财库﹝2020﹞46号）；《关于政府采购支持监狱企业发展有关问题的通知》(财库〔2014〕68号)；《关于促进残疾人就业政府采购政策的通知》（财库〔2017〕141号)；《关于环境标志产品政府采购实施的意见》（财库〔2006〕90号）；《关于调整优化节能产品、环境标志产品政府采购执行机制的通知》（财库〔2020〕9号）；《关于运用政府采购政策支持脱贫攻坚的通知》等。</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其他服务</w:t>
            </w:r>
          </w:p>
        </w:tc>
        <w:tc>
          <w:tcPr>
            <w:tcW w:type="dxa" w:w="831"/>
          </w:tcPr>
          <w:p>
            <w:pPr>
              <w:jc w:val="left"/>
            </w:pPr>
            <w:r>
              <w:rPr/>
              <w:t>中山市公安局古镇分局派出所队2023年度饭堂食材配送服务</w:t>
            </w:r>
          </w:p>
        </w:tc>
        <w:tc>
          <w:tcPr>
            <w:tcW w:type="dxa" w:w="831"/>
          </w:tcPr>
          <w:p>
            <w:pPr>
              <w:jc w:val="left"/>
            </w:pPr>
            <w:r>
              <w:rPr/>
              <w:t>项</w:t>
            </w:r>
          </w:p>
        </w:tc>
        <w:tc>
          <w:tcPr>
            <w:tcW w:type="dxa" w:w="831"/>
          </w:tcPr>
          <w:p>
            <w:pPr>
              <w:jc w:val="right"/>
            </w:pPr>
            <w:r>
              <w:rPr/>
              <w:t>1.00</w:t>
            </w:r>
          </w:p>
        </w:tc>
        <w:tc>
          <w:tcPr>
            <w:tcW w:type="dxa" w:w="831"/>
          </w:tcPr>
          <w:p>
            <w:pPr>
              <w:jc w:val="right"/>
            </w:pPr>
            <w:r>
              <w:rPr/>
              <w:t>3,500,000.00</w:t>
            </w:r>
          </w:p>
        </w:tc>
        <w:tc>
          <w:tcPr>
            <w:tcW w:type="dxa" w:w="831"/>
          </w:tcPr>
          <w:p>
            <w:pPr>
              <w:jc w:val="right"/>
            </w:pPr>
            <w:r>
              <w:rPr/>
              <w:t>3,500,000.00</w:t>
            </w:r>
          </w:p>
        </w:tc>
        <w:tc>
          <w:tcPr>
            <w:tcW w:type="dxa" w:w="831"/>
          </w:tcPr>
          <w:p>
            <w:r>
              <w:rPr/>
              <w:t>100.0</w:t>
            </w:r>
          </w:p>
        </w:tc>
        <w:tc>
          <w:tcPr>
            <w:tcW w:type="dxa" w:w="831"/>
          </w:tcPr>
          <w:p>
            <w:r>
              <w:rPr/>
              <w:t>其他未列明行业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中山市公安局古镇分局派出所队2023年度饭堂食材配送服务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rPr>
              <w:t>一、配送要求</w:t>
            </w:r>
          </w:p>
          <w:p>
            <w:r>
              <w:rPr/>
              <w:t>1、配送地点及时间要求</w:t>
            </w:r>
          </w:p>
          <w:p>
            <w:r>
              <w:drawing>
                <wp:inline distT="0" distR="0" distB="0" distL="0">
                  <wp:extent cx="3554729" cy="138087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29" cy="1380875"/>
                          </a:xfrm>
                          <a:prstGeom prst="rect">
                            <a:avLst/>
                          </a:prstGeom>
                        </pic:spPr>
                      </pic:pic>
                    </a:graphicData>
                  </a:graphic>
                </wp:inline>
              </w:drawing>
            </w:r>
          </w:p>
          <w:p>
            <w:r>
              <w:rPr/>
              <w:t>2、中标人首次供应时，应提供《营业执照》、资质证书等证照正副本复印件并加盖公章给采购人备案。</w:t>
            </w:r>
            <w:r>
              <w:br/>
            </w:r>
            <w:r>
              <w:rPr/>
              <w:t>3、中标人应采用适合的包装物，保证运输过程食品原材料完整、不受污染。</w:t>
            </w:r>
            <w:r>
              <w:br/>
            </w:r>
            <w:r>
              <w:rPr/>
              <w:t>4、中标人应安排专职人员进行配送，相关人员须佩戴工作牌、口罩等。</w:t>
            </w:r>
            <w:r>
              <w:br/>
            </w:r>
            <w:r>
              <w:rPr/>
              <w:t>5、为保证配送品种斤两的准确性，以采购人的验收数量为准。中标人每次随货送上一式三份的加盖送货专用章或公章的送货清单，供双方验货后签字确认，采购人2份，中标人1份，作为送收货的凭证。</w:t>
            </w:r>
            <w:r>
              <w:br/>
            </w:r>
            <w:r>
              <w:rPr/>
              <w:t>6、中标人应免费配送所有食材到采购人指定地点。</w:t>
            </w:r>
            <w:r>
              <w:br/>
            </w:r>
            <w:r>
              <w:rPr/>
              <w:t>7、送货时间要求：一般为每天早上6:30分前或下午4:00前，因部分饭堂储存条件有限，须一天配送2次，中标人须按采购人的要求将食品送至采购人指定地点。</w:t>
            </w:r>
            <w:r>
              <w:br/>
            </w:r>
            <w:r>
              <w:rPr/>
              <w:t>8、中标人如送货迟到超过30分钟，视为中标人违约，采购人有权要求中标人支付当天总菜款的10％作为违约金，如累计迟到到达3次或以上，采购人有权要求中标人限期整改，并扣除当月货款的10%作为违约金。如累计迟到到达5次或以上，采购人有权单方面终止合同并扣除当月货款的10%作为违约金。</w:t>
            </w:r>
            <w:r>
              <w:br/>
            </w:r>
            <w:r>
              <w:rPr/>
              <w:t>9、采购人对应急食品及政府扶贫农副产品采购有自主权，采购人有权直接采购，不受本项目采购清单限制，中标人应配合采购人做好食品或农副产品的运输、储藏和分配等工作。如有需要，须协助采购人在“脱贫地区农副产品网络销售平台(简称“832平台”)”进行登记操作及填报相关内容。</w:t>
            </w:r>
            <w:r>
              <w:br/>
            </w:r>
            <w:r>
              <w:rPr/>
              <w:t>10、最终供货食品类别及数量以采购人提前通知的数量为准。</w:t>
            </w:r>
            <w:r>
              <w:br/>
            </w:r>
            <w:r>
              <w:rPr/>
              <w:t>11、同一天配送支各派出所队的货物单价要一致，特殊情况（如临时加单的）除外。</w:t>
            </w:r>
          </w:p>
        </w:tc>
      </w:tr>
      <w:tr>
        <w:tc>
          <w:tcPr>
            <w:tcW w:type="dxa" w:w="2076"/>
          </w:tcPr>
          <w:p/>
        </w:tc>
        <w:tc>
          <w:tcPr>
            <w:tcW w:type="dxa" w:w="415"/>
          </w:tcPr>
          <w:p>
            <w:r>
              <w:rPr/>
              <w:t>2</w:t>
            </w:r>
          </w:p>
        </w:tc>
        <w:tc>
          <w:tcPr>
            <w:tcW w:type="dxa" w:w="5814"/>
          </w:tcPr>
          <w:p>
            <w:r>
              <w:rPr>
                <w:b/>
              </w:rPr>
              <w:t>二、包装、运输、保管及保险</w:t>
            </w:r>
            <w:r>
              <w:br/>
            </w:r>
            <w:r>
              <w:rPr/>
              <w:t>1、包装必须与运输方式相适应，由于不适当的包装而造成货物在运输过程中有任何损坏、丢失由中标人负责，包装方式的确定及包装费用均由中标人负责，货物在现场的保管由中标人负责，直至验收完毕。</w:t>
            </w:r>
            <w:r>
              <w:br/>
            </w:r>
            <w:r>
              <w:rPr/>
              <w:t>2、包装应足以承受整个过程中的运输、转运、装卸、储存等，充分考虑到运输途的各种情(如暴露于恶劣气候等)和中山地区的气候特点，以及露天存放的需要。</w:t>
            </w:r>
            <w:r>
              <w:br/>
            </w:r>
            <w:r>
              <w:rPr/>
              <w:t>3、中标人保证所提供的食品都是正规合法符合国家相关规定的食品，每种食品的信息应与订购清单一致。保证不送出长期积压污损的食品。</w:t>
            </w:r>
            <w:r>
              <w:br/>
            </w:r>
            <w:r>
              <w:rPr/>
              <w:t>4、投入的配送车辆须为专用的食品类运输车辆，保证卫生清洁，每日配送食材前须消毒，确保食材未被二次污染，采购人有权不定期检查消毒记录。</w:t>
            </w:r>
          </w:p>
        </w:tc>
      </w:tr>
      <w:tr>
        <w:tc>
          <w:tcPr>
            <w:tcW w:type="dxa" w:w="2076"/>
          </w:tcPr>
          <w:p/>
        </w:tc>
        <w:tc>
          <w:tcPr>
            <w:tcW w:type="dxa" w:w="415"/>
          </w:tcPr>
          <w:p>
            <w:r>
              <w:rPr/>
              <w:t>3</w:t>
            </w:r>
          </w:p>
        </w:tc>
        <w:tc>
          <w:tcPr>
            <w:tcW w:type="dxa" w:w="5814"/>
          </w:tcPr>
          <w:p>
            <w:r>
              <w:rPr>
                <w:b/>
              </w:rPr>
              <w:t>三、服务要求</w:t>
            </w:r>
            <w:r>
              <w:br/>
            </w:r>
            <w:r>
              <w:rPr/>
              <w:t>1、中标人送货到指定饭堂后，饭堂工作人员按照规定严格验收、过秤、点数入库，中标人送货时应随货送上一式多联的送货淸单，饭堂工作人员签字确认，计算出毎天金额，作为中标人送货凭证。</w:t>
            </w:r>
          </w:p>
        </w:tc>
      </w:tr>
      <w:tr>
        <w:tc>
          <w:tcPr>
            <w:tcW w:type="dxa" w:w="2076"/>
          </w:tcPr>
          <w:p>
            <w:r>
              <w:rPr/>
              <w:t>★</w:t>
            </w:r>
          </w:p>
        </w:tc>
        <w:tc>
          <w:tcPr>
            <w:tcW w:type="dxa" w:w="415"/>
          </w:tcPr>
          <w:p>
            <w:r>
              <w:rPr/>
              <w:t>4</w:t>
            </w:r>
          </w:p>
        </w:tc>
        <w:tc>
          <w:tcPr>
            <w:tcW w:type="dxa" w:w="5814"/>
          </w:tcPr>
          <w:p>
            <w:r>
              <w:rPr/>
              <w:t>★2、中标人提供24小时免费上门供货服务，一般情况下，采购人下单后，中标人收到采购人下单确认后，按约定时间将食材配送到采购人指定地点。遇到特殊情况，需紧急配送食材的，自接到需求通知起投标人承诺60分钟内送达指定地点，临时食材需求必须在1小时内送达。中标人必须听从采购人的调度指挥。（投标文件中提供给书面承诺并加盖投标人公章）</w:t>
            </w:r>
            <w:r>
              <w:br/>
            </w:r>
            <w:r>
              <w:rPr/>
              <w:t>★3、中标人所送的食品，必须保证质量，价格根据市场行情，涨跌合理定价，根据同样、同等肉类、蔬菜规格，价格不能高于上一个月28日当天京东自营店（京东超市）平均零售价等同类食品零食价格。采购人有权随时抽查供货商的供货食品价格清单进行市场调查，发现供货商有虚报或隐瞒供货食品市场价存在欺骗行为，情况严重的采购人有权取消其中标资格，终止合同并有权拒绝支付尚未支付的项目货款，中标人应按本合同货款费用总额的30%向采购人支付违约金。中标人每半个月报价一次，在与饭堂调查认可落实之后的单价不得随意改动。（投标文件中提供给书面承诺并加盖投标人公章）</w:t>
            </w:r>
            <w:r>
              <w:br/>
            </w:r>
            <w:r>
              <w:rPr/>
              <w:t>★4、中标人须设置1名协议联络员，专人专车配送，接受采购人的监督管理。送货员每月须提供在投标单位购买社保的证明文件复印件加盖公章报采购人备案登记。并于每月5日前（节假日顺延）向采购人报送上月协议服务统计表和有关资料。中标人应保存好所有的单据和资料，随时接受采购人的检查。</w:t>
            </w:r>
          </w:p>
        </w:tc>
      </w:tr>
      <w:tr>
        <w:tc>
          <w:tcPr>
            <w:tcW w:type="dxa" w:w="2076"/>
          </w:tcPr>
          <w:p/>
        </w:tc>
        <w:tc>
          <w:tcPr>
            <w:tcW w:type="dxa" w:w="415"/>
          </w:tcPr>
          <w:p>
            <w:r>
              <w:rPr/>
              <w:t>5</w:t>
            </w:r>
          </w:p>
        </w:tc>
        <w:tc>
          <w:tcPr>
            <w:tcW w:type="dxa" w:w="5814"/>
          </w:tcPr>
          <w:p>
            <w:r>
              <w:rPr/>
              <w:t>5、中标人须向采购人提供其公司资质、人员配备、健康状况、硬件设施、检测设施等相关资料。</w:t>
            </w:r>
            <w:r>
              <w:br/>
            </w:r>
            <w:r>
              <w:rPr/>
              <w:t>6、采购人饭堂工作人员及时收集干部员工对饭堂食品质量评价，将存在问题及时反馈给供应商，如属食品质量问题，中标人应马上整改，确保提供优质食品，否则采购人有权按违约处理。</w:t>
            </w:r>
            <w:r>
              <w:br/>
            </w:r>
            <w:r>
              <w:rPr/>
              <w:t>7、中标人掺杂使假、以次充好等情况，采购人有权拒收该批食品，情节严重可立即中止合同，并没收履约保证金。</w:t>
            </w:r>
            <w:r>
              <w:br/>
            </w:r>
            <w:r>
              <w:rPr/>
              <w:t>8、售后服务要求：</w:t>
            </w:r>
            <w:r>
              <w:br/>
            </w:r>
            <w:r>
              <w:rPr/>
              <w:t>（1）如果采购人发现中标人所供食品原材料不符合质量要求或存在其他质量问题，有权要求中标人对有问题的货物立刻进行更换，中标人必须在接到采购人通知后30分钟内对有问题的货物进行更换并交到采购人指定地点，超过30分钟，可扣罚当天总菜款的10％。</w:t>
            </w:r>
            <w:r>
              <w:br/>
            </w:r>
            <w:r>
              <w:rPr/>
              <w:t>（2）中标人须安排专人负责全程跟进本项目，并指派1名固定协议联络员，与采购人对接本项目工作，中标人应于每月5日前（节假日顺延）向采购人报送上月协议服务统计表和有关资料，中标人应保存好所有的单据和资料，随时接受采购人的检查且按照合同约定及时响应需求，安排配送，并承担相应的售后服务。</w:t>
            </w:r>
            <w:r>
              <w:br/>
            </w:r>
            <w:r>
              <w:rPr/>
              <w:t>（3）在合同履约过程中，如中标人出现货物数量缺斤少两、质量问题等，采购人提出整改，整改次数达月累计2次或年累计6次的，视为中标人违约，采购人有权取消其中标资格，终止合同并有权拒绝支付尚未支付的项目费用。</w:t>
            </w:r>
          </w:p>
        </w:tc>
      </w:tr>
      <w:tr>
        <w:tc>
          <w:tcPr>
            <w:tcW w:type="dxa" w:w="2076"/>
          </w:tcPr>
          <w:p/>
        </w:tc>
        <w:tc>
          <w:tcPr>
            <w:tcW w:type="dxa" w:w="415"/>
          </w:tcPr>
          <w:p>
            <w:r>
              <w:rPr/>
              <w:t>6</w:t>
            </w:r>
          </w:p>
        </w:tc>
        <w:tc>
          <w:tcPr>
            <w:tcW w:type="dxa" w:w="5814"/>
          </w:tcPr>
          <w:p>
            <w:r>
              <w:rPr>
                <w:b/>
              </w:rPr>
              <w:t>四、供货期服务质量考核</w:t>
            </w:r>
            <w:r>
              <w:br/>
            </w:r>
            <w:r>
              <w:rPr/>
              <w:t>具体考核细则详见下表：</w:t>
            </w:r>
            <w:r>
              <w:br/>
            </w:r>
            <w:r>
              <w:rPr/>
              <w:t>中山市公安局古镇分局食材配送月度考核表</w:t>
            </w:r>
            <w:r>
              <w:br/>
            </w:r>
            <w:r>
              <w:rPr/>
              <w:t>考核年月： _____________年 __________月</w:t>
            </w:r>
            <w:r>
              <w:br/>
            </w:r>
            <w:r>
              <w:rPr/>
              <w:t>被考核单位：</w:t>
            </w:r>
          </w:p>
          <w:p>
            <w:r>
              <w:drawing>
                <wp:inline distT="0" distR="0" distB="0" distL="0">
                  <wp:extent cx="3554729" cy="-2531018"/>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3554729" cy="-2531018"/>
                          </a:xfrm>
                          <a:prstGeom prst="rect">
                            <a:avLst/>
                          </a:prstGeom>
                        </pic:spPr>
                      </pic:pic>
                    </a:graphicData>
                  </a:graphic>
                </wp:inline>
              </w:drawing>
            </w:r>
          </w:p>
          <w:p>
            <w:r>
              <w:rPr/>
              <w:t>说明：1、采购人每月进行考核，并将该月度考核表附于每月账单，作为付款单据的附件。</w:t>
            </w:r>
            <w:r>
              <w:br/>
            </w:r>
            <w:r>
              <w:rPr/>
              <w:t xml:space="preserve">   2、如总分低于90分（不含90分），配送公司要做出书面的整改承诺；如总分低于80分（不含80分），采购人有权从当月的服务费中扣减1000元作为违约金；如总分低于70分（不含70分），采购人有权从当月的服务费中扣减2000元作为违约金，若连续两次总分低于70分（不含70分），采购人有权停止该供应商的供货服务并终止合同。</w:t>
            </w:r>
            <w:r>
              <w:br/>
            </w:r>
            <w:r>
              <w:rPr/>
              <w:t xml:space="preserve">   3、以上具体考核指标，中山市公安局古镇分局有权根据配送工作实际情况进行增减、修订。</w:t>
            </w:r>
          </w:p>
          <w:p>
            <w:r>
              <w:rPr/>
              <w:t xml:space="preserve">采购方确认（签章）:                                  配送方确认（签章）：   </w:t>
            </w:r>
            <w:r>
              <w:br/>
            </w:r>
            <w:r>
              <w:rPr/>
              <w:t>日期：                                                         日期：</w:t>
            </w:r>
            <w:r>
              <w:br/>
            </w:r>
            <w:r>
              <w:rPr/>
              <w:t>监督方确认（签章）：</w:t>
            </w:r>
            <w:r>
              <w:br/>
            </w:r>
            <w:r>
              <w:rPr/>
              <w:t>日期：</w:t>
            </w:r>
          </w:p>
        </w:tc>
      </w:tr>
      <w:tr>
        <w:tc>
          <w:tcPr>
            <w:tcW w:type="dxa" w:w="2076"/>
          </w:tcPr>
          <w:p/>
        </w:tc>
        <w:tc>
          <w:tcPr>
            <w:tcW w:type="dxa" w:w="415"/>
          </w:tcPr>
          <w:p>
            <w:r>
              <w:rPr/>
              <w:t>7</w:t>
            </w:r>
          </w:p>
        </w:tc>
        <w:tc>
          <w:tcPr>
            <w:tcW w:type="dxa" w:w="5814"/>
          </w:tcPr>
          <w:p>
            <w:pPr>
              <w:jc w:val="both"/>
            </w:pPr>
            <w:r>
              <w:rPr>
                <w:b/>
              </w:rPr>
              <w:t>五、投标报价要求</w:t>
            </w:r>
            <w:r>
              <w:br/>
            </w:r>
            <w:r>
              <w:rPr/>
              <w:t>1、本项目采用“投标折扣率”进行报价，折扣率报价幅度不得高于100%和不小于0%，且不能为负数，超出此报价幅度的报价视为无效报价，作无效投标处理。供应商应结合经济增长物价上涨及自身成本报价，确定报价幅度。配送价为全包价，以元人民币为结算单位，包含食材的购置、检验、粗加工、分拣、包装、仓储、运输、装卸、堆放、保险、损耗、退换、售后服务、雇员费用、管理费和全额税费等，以及合同实施过程中的应预见和不可预见的一切费用。中标人不能因为开发票等手续再向采购人申请款项。</w:t>
            </w:r>
            <w:r>
              <w:br/>
            </w:r>
            <w:r>
              <w:rPr/>
              <w:t>2、折扣率定义：以最新食品市场价单价结合投标人对物价水平的预期，综合考虑本次采购所有物品食品的物价变动而作出的报价，而中标人所报的折扣率将作为采购人在采购期间购买货物的款项计算依据。举例：采购人需要采购大米500斤，根据最新市场价（或物价局定价）的价格，以3.7元/斤为例，若中标折扣率为：90%，采购人实际需要支付给中标人的款项如下：500斤*3.7元/斤*90%=1665元。</w:t>
            </w:r>
            <w:r>
              <w:br/>
            </w:r>
            <w:r>
              <w:rPr/>
              <w:t>3、供货基准单价确定：参照中山市发展和改革局“中山市菜篮子信息发布平台”公布的食品零售价格执行，以每星期日当天价格确定次星期的供货基准单价：对于“中山市菜篮子信息发布平台”没有公布的食品零售价格（部分特定牌子的产品除外），由采购人和中标人双方参考京东自营店（京东超市）同类食品当天平均零售价作为供货基准单价。</w:t>
            </w:r>
            <w:r>
              <w:br/>
            </w:r>
            <w:r>
              <w:rPr/>
              <w:t>4、中标人应按第3款要求，每月向采购人至少提供一次供货基准单价(即供货食品价目表)，该食品价目表价格不得高于上一个月28日当天京东自营店（京东超市）平均零售价。供货食品价目表的货物价格在一个定价周期(一般为一个月)内价格不再调整。如因市场变动较大，根据结算定价对比京东自营店（京东超市）当月平均价的浮动率，单价在10元以下的食品原料涨跌幅度达到30%，单价在10元以上的食品原料涨跌度达到20%时，双方均有权要求调整价格。经双方协商一致后，按新调整价格执行。</w:t>
            </w:r>
            <w:r>
              <w:br/>
            </w:r>
            <w:r>
              <w:rPr/>
              <w:t>5、采购时应按以下原则确认实际供货价：</w:t>
            </w:r>
            <w:r>
              <w:br/>
            </w:r>
            <w:r>
              <w:rPr/>
              <w:t>（1）实际采购价格≤市场货物价格×(投标时承诺的折扣率%)。</w:t>
            </w:r>
            <w:r>
              <w:br/>
            </w:r>
            <w:r>
              <w:rPr/>
              <w:t>（2）报价包含履行合同所有相关服务的所需的服务费用。</w:t>
            </w:r>
            <w:r>
              <w:br/>
            </w:r>
            <w:r>
              <w:rPr/>
              <w:t>（3）报价均应包含所有的税费。</w:t>
            </w:r>
            <w:r>
              <w:br/>
            </w:r>
            <w:r>
              <w:rPr/>
              <w:t>（4）供货商免费配送货物到采购单位。</w:t>
            </w:r>
            <w:r>
              <w:br/>
            </w:r>
            <w:r>
              <w:rPr/>
              <w:t>6、如生产商或批发商统一调整价格或新增食品，中标人须及时书面通知采购人并附生产商或批发商调价通知等相关资料（原件证明）。价格下调时，应给予采购人相同的价格下调幅度；价格上升时，须提供生产商或批发商调价通知书等书面证明材料原件，经采购人审核后执行新的价格。</w:t>
            </w:r>
            <w:r>
              <w:br/>
            </w:r>
            <w:r>
              <w:rPr/>
              <w:t>7、采购人有权随时抽查中标人的供货食品入货台账或进行市场调查，发现中标人有虚报或隐瞒供货食品市场价存在欺骗行为，采购人有权取消其中标资格，终止合同。</w:t>
            </w:r>
          </w:p>
        </w:tc>
      </w:tr>
      <w:tr>
        <w:tc>
          <w:tcPr>
            <w:tcW w:type="dxa" w:w="2076"/>
          </w:tcPr>
          <w:p/>
        </w:tc>
        <w:tc>
          <w:tcPr>
            <w:tcW w:type="dxa" w:w="415"/>
          </w:tcPr>
          <w:p>
            <w:r>
              <w:rPr/>
              <w:t>8</w:t>
            </w:r>
          </w:p>
        </w:tc>
        <w:tc>
          <w:tcPr>
            <w:tcW w:type="dxa" w:w="5814"/>
          </w:tcPr>
          <w:p>
            <w:r>
              <w:rPr>
                <w:b/>
              </w:rPr>
              <w:t>六、其他要求</w:t>
            </w:r>
            <w:r>
              <w:br/>
            </w:r>
            <w:r>
              <w:rPr/>
              <w:t>1、在合同期限内，供应商必须给予采购人享受最优惠待遇，即在配送期限内，若给予其他同 类客户更优惠的待遇，应通知采购人同时享受。签订合同后，供应商每天按采购人的时间要求(如有特殊要求的按特殊要求时间送货)将货物送至采购人指定地点，取货次数不定。</w:t>
            </w:r>
            <w:r>
              <w:br/>
            </w:r>
            <w:r>
              <w:rPr/>
              <w:t>2、本招标文件中所列食品之品牌、制造商名称仅供参考没有限制性，投标人所提供食品的技术指标不能低于招标文件所提出的要求。</w:t>
            </w:r>
            <w:r>
              <w:br/>
            </w:r>
            <w:r>
              <w:rPr/>
              <w:t>3、根据国家省市区的相关规定，中标人应积极配合采购人完成应急或政府采购脱贫农副产品政策的执行，采购人每年在一年的预算金额中预留30%的份额（遇各年度的预算金额需要调整的，以财政部门核准的预算金额为准），用于通过“脱贫地区农副产品网络销售平台”（即“832扶贫平台“）采购农副产品，具体采购产品类别、数量、预算及时间等由采购人与中标人协商决定。“832扶贫平台”采购农副产品，结算按照“832扶贫平台”上公示的价格进行据实结算。如签订的合同内容与最新的政策要求有违背的，中标人应无条件服从并积极配合采购人。</w:t>
            </w:r>
            <w:r>
              <w:br/>
            </w:r>
            <w:r>
              <w:rPr/>
              <w:t>4、拟投入的配送车辆须为专用的食品类运输车辆，保证卫生清洁，每日配送食材前须消毒，确保食材未被二次污染，采购人有权不定期检查消毒记录。配送人员须有有效的健康合格证明且固定，不可随意更换，若有变动须提前向采购人报备。配送时应佩戴口罩。</w:t>
            </w:r>
            <w:r>
              <w:br/>
            </w:r>
            <w:r>
              <w:rPr/>
              <w:t>5、中标人要切实加强对全体配送工作人员的自身安全防护防疫要求，落实个人防护常态化，如有配送人员发烧咳嗽等症状应该提前通知采购人更换配送人员。</w:t>
            </w:r>
            <w:r>
              <w:br/>
            </w:r>
            <w:r>
              <w:rPr/>
              <w:t>6、投标文件中附上拟投入人员清单。合同签订时需要为本项目设置固定的食材交货人员。</w:t>
            </w:r>
            <w:r>
              <w:br/>
            </w:r>
            <w:r>
              <w:rPr/>
              <w:t>7、因中标人提供的服务导致突发公共卫生安全的，采购人有权终止合同，中标人须向采购人偿付违约金50万元。</w:t>
            </w:r>
          </w:p>
        </w:tc>
      </w:tr>
      <w:tr>
        <w:tc>
          <w:tcPr>
            <w:tcW w:type="dxa" w:w="2076"/>
          </w:tcPr>
          <w:p>
            <w:r>
              <w:rPr/>
              <w:t>★</w:t>
            </w:r>
          </w:p>
        </w:tc>
        <w:tc>
          <w:tcPr>
            <w:tcW w:type="dxa" w:w="415"/>
          </w:tcPr>
          <w:p>
            <w:r>
              <w:rPr/>
              <w:t>9</w:t>
            </w:r>
          </w:p>
        </w:tc>
        <w:tc>
          <w:tcPr>
            <w:tcW w:type="dxa" w:w="5814"/>
          </w:tcPr>
          <w:p>
            <w:r>
              <w:rPr>
                <w:b/>
              </w:rPr>
              <w:t>七、★履约保证金</w:t>
            </w:r>
            <w:r>
              <w:br/>
            </w:r>
            <w:r>
              <w:rPr/>
              <w:t>1.本项目履约保证金为¥105,000.00（人民币壹拾万零伍仟元整）。</w:t>
            </w:r>
            <w:r>
              <w:br/>
            </w:r>
            <w:r>
              <w:rPr/>
              <w:t>2.中标人在合同签订后5个工作日内从中标人账号汇出并到达采购单位专用账户，合同到期之后无息退还。履约保证金是作为对中标人违反《食品卫生法》或违反有关管理规定没有按合同提供货物与服务至承包期满，或在合同期内给采购人造成各种损失的补偿。</w:t>
            </w:r>
          </w:p>
        </w:tc>
      </w:tr>
      <w:tr>
        <w:tc>
          <w:tcPr>
            <w:tcW w:type="dxa" w:w="2076"/>
          </w:tcPr>
          <w:p/>
        </w:tc>
        <w:tc>
          <w:tcPr>
            <w:tcW w:type="dxa" w:w="415"/>
          </w:tcPr>
          <w:p>
            <w:r>
              <w:rPr/>
              <w:t>10</w:t>
            </w:r>
          </w:p>
        </w:tc>
        <w:tc>
          <w:tcPr>
            <w:tcW w:type="dxa" w:w="5814"/>
          </w:tcPr>
          <w:p>
            <w:r>
              <w:rPr>
                <w:b/>
              </w:rPr>
              <w:t>八、采购人配合条件</w:t>
            </w:r>
            <w:r>
              <w:br/>
            </w:r>
            <w:r>
              <w:rPr/>
              <w:t>投标人在投标文件中要列明在项目实施过程中要求采购人提供的配合条件。所列配合条件采购人将尽量配合解决，但不代表采购人全部接受，采购人有权全部或部分拒绝投标人提出的配合条件。</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1.采购代理机构：本项目是指中山品诚项目管理咨询有限公司，负责整个采购活动的组织，依法负责编制和发布招标文件，对招标文件拥有最终的解释权，不以任何身份出任评标委员会成员。</w:t>
      </w:r>
    </w:p>
    <w:p>
      <w:pPr>
        <w:ind w:firstLine="480"/>
      </w:pPr>
      <w:r>
        <w:rPr/>
        <w:t>2.采购人：本项目是指</w:t>
      </w:r>
      <w:r>
        <w:rPr/>
        <w:t>中山市公安局古镇分局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采购包1：折扣率</w:t>
            </w:r>
          </w:p>
        </w:tc>
      </w:tr>
      <w:tr>
        <w:tc>
          <w:tcPr>
            <w:tcW w:type="dxa" w:w="1051"/>
          </w:tcPr>
          <w:p>
            <w:r>
              <w:rPr/>
              <w:t>6</w:t>
            </w:r>
          </w:p>
        </w:tc>
        <w:tc>
          <w:tcPr>
            <w:tcW w:type="dxa" w:w="2252"/>
          </w:tcPr>
          <w:p>
            <w:r>
              <w:rPr/>
              <w:t>报价要求</w:t>
            </w:r>
          </w:p>
        </w:tc>
        <w:tc>
          <w:tcPr>
            <w:tcW w:type="dxa" w:w="5004"/>
          </w:tcPr>
          <w:p/>
          <w:p>
            <w:r>
              <w:rPr/>
              <w:t>采购包1：0%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1）本项目的代理服务费参照《招标代理服务收费管理暂行办法》（计价格[2002]1980号），以预算金额作为收费的计算依据，按差额定率累进法下浮30%计算。（2）代理服务费的货币为人民币。（3）代理服务费支付方式：一次性以银行划账、电汇、汇票或支票的形式支付。（4）代理服务费支付时间：代理服务费必须在中标人领取《成交通知书》时一次性付清，如果中标人未能按时交纳代理服务费，采购代理机构/采购人保留追究其法律责任的权利。（5）代理服务费不在报价中单列。招标代理服务费递交账户；开户名：中山品诚项目管理咨询有限公司；开户银行：中国建设银行股份有限公司中山松苑新村支行；地址：中山市东区中山五路82号紫翠花园一期紫怡园1座2616房；账号：44050178030800000350。</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其他，一、政府采购合同融资：参与政府采购的中小微企业供应商，凭借中标（成交）通知书或政府采购合同向金融机构申请融资，金融机构以供应商信用审查和政府采购信誉为基础，按便捷贷款程序和优惠利率，为其发放无财产抵押贷款。详见《中山市财政局 中山市金融工作局 中国人民银行中山市中心支行关于开展中山市政府采购合同融资工作的通知》，网址：https://gdgpo.czt.gd.gov. cn/freecms/site/guangdong/tzggzlm/info/2021/5738699.html。 二、根据《关于印发〈中山市政府采购支持中小微企业质押融资的实施意见〉的通知》规定：1、根据《中国人民银行中山市中心支行中山市财政局中山市经济和信息化局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截至当前，辖内开展政府采购质押融资业务的银行机构报备的联系方式如下：政府采购质押融资业务的银行机构联系人名单（1）中国农业发展银行中山市分行（客户业务部：邹可仕18802598981、信贷与风险管理部：陈小龙15889891688）。（2）中国工商银行中山分行（普惠金融事业部：陈炳菁18928108782、普惠金融事业部：杨培鹏15900085352）。（3）中国农业银行中山分行（普惠金融事业部：赖思韵22644682）。（4）广发银行中山分行（普惠金融部：林光宇88862643）。（5）中国邮政储蓄银行中  山市分行（小企业金融部：黄嘉霖13824720741）。（6）中山农村商业银行（总行公司业务部：杜保森88884181）。（7）平安银行中山分行（普惠金融部：林晓冰13823931817）。（8）兴业银行中山分行（企业金融部：刘中芳0760-88368666-203172）。（9）招商银行中山分行（公司金融事业部：唐庆颖13924998608）。（10）中国光大银行中山分行（公司业务管理部：张梓颖0760-88858067）。（11）广州银行中山分行（公司金融部：杨顺龙88776919）。（12）中信银行中山分行（普惠金融部：陈廷忠15113386853、普惠金融部：余超贤15918291829）。（13）渤海银行中山分行（公司金融部：李建夏13631124024/0760-87911816、分行营业部：徐艺：13928142042/0760-87911808）。（14）华夏银行中山分行（营销管理部：叶怡28137855）。（15）东莞银行中山分行（业务部：赵荣耀13042854636/86939959）。（16）东亚银行（中国）有限公司中山支行（中山支行：王涛89986282/18926998881）。（17）浦发银行中山分行（交易银行部：付涛0760-89982303）。2、中小微企业有融资需求的，可通过应收账款融资服务平台（网址：www.crcrfsp.com）和中山市社会征信和金融服务一体化系统（网址：www.zsythxt.zs.gov.cn）向辖内特定或非特定银行机构咨询并提出融资申请。3、采购人应当及时在应收账款融资服务平台（网址：www.crcrfsp.com）确认债权债务关系，支持中小微企业融资。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5、财政部门根据《政府采购法》等相关法规、规章规定，对参加政府采购活动的供应商的不良行为予以记录，并纳入中山市社会征信和金融服务一体化系统，供银行机构融资授信时审慎性参考。 三、纸质投标文件：中标人须在中标公告发出后5个工作日内提供纸质投标文件3份，递交到代理机构。</w:t>
            </w:r>
          </w:p>
        </w:tc>
      </w:tr>
      <w:tr>
        <w:tc>
          <w:tcPr>
            <w:tcW w:type="dxa" w:w="1051"/>
          </w:tcPr>
          <w:p>
            <w:r>
              <w:rPr/>
              <w:t>19</w:t>
            </w:r>
          </w:p>
        </w:tc>
        <w:tc>
          <w:tcPr>
            <w:tcW w:type="dxa" w:w="2252"/>
          </w:tcPr>
          <w:p>
            <w:r>
              <w:rPr/>
              <w:t>开标解密时长</w:t>
            </w:r>
          </w:p>
        </w:tc>
        <w:tc>
          <w:tcPr>
            <w:tcW w:type="dxa" w:w="5004"/>
          </w:tcPr>
          <w:p>
            <w:r>
              <w:rPr/>
              <w:t>/</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中山品诚项目管理咨询有限公司</w:t>
      </w:r>
      <w:r>
        <w:rPr/>
        <w:t>代收。具体操作要求详见</w:t>
      </w:r>
      <w:r>
        <w:rPr/>
        <w:t>中山品诚项目管理咨询有限公司</w:t>
      </w:r>
      <w:r>
        <w:rPr/>
        <w:t>有关指引，递交事宜请自行咨询</w:t>
      </w:r>
      <w:r>
        <w:rPr/>
        <w:t>中山品诚项目管理咨询有限公司</w:t>
      </w:r>
      <w:r>
        <w:rPr/>
        <w:t>；请各投标人在投标文件递交截止时间前按须知前附表规定的金额递交至</w:t>
      </w:r>
      <w:r>
        <w:rPr/>
        <w:t>中山品诚项目管理咨询有限公司</w:t>
      </w:r>
      <w:r>
        <w:rPr/>
        <w:t>，到账情况以开标时</w:t>
      </w:r>
      <w:r>
        <w:rPr/>
        <w:t>中山品诚项目管理咨询有限公司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中山市政府采购网(http://120.234.108.5:8088/zfcg/)，广东省公共资源交易平台网(https://ygp.gdzwfw.gov.cn/#/442000/index)，中山品诚项目管理咨询有限公司（http://www.zspct.com/）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中山市政府采购网(http://120.234.108.5:8088/zfcg/)，广东省公共资源交易平台网(https://ygp.gdzwfw.gov.cn/#/442000/index)，中山品诚项目管理咨询有限公司（http://www.zspct.com/）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吴小姐</w:t>
      </w:r>
    </w:p>
    <w:p>
      <w:pPr>
        <w:ind w:firstLine="480"/>
      </w:pPr>
      <w:r>
        <w:rPr/>
        <w:t>电话：</w:t>
      </w:r>
      <w:r>
        <w:rPr/>
        <w:t>0760-88822283</w:t>
      </w:r>
    </w:p>
    <w:p>
      <w:pPr>
        <w:ind w:firstLine="480"/>
      </w:pPr>
      <w:r>
        <w:rPr/>
        <w:t>传真：</w:t>
      </w:r>
      <w:r>
        <w:rPr/>
        <w:t>0760-88822283</w:t>
      </w:r>
    </w:p>
    <w:p>
      <w:pPr>
        <w:ind w:firstLine="480"/>
      </w:pPr>
      <w:r>
        <w:rPr/>
        <w:t>邮箱：</w:t>
      </w:r>
      <w:r>
        <w:rPr/>
        <w:t>1016356015@qq.com</w:t>
      </w:r>
    </w:p>
    <w:p>
      <w:pPr>
        <w:ind w:firstLine="480"/>
      </w:pPr>
      <w:r>
        <w:rPr/>
        <w:t>地址：</w:t>
      </w:r>
      <w:r>
        <w:rPr/>
        <w:t>中山市东区中山五路82号紫翠花园一期紫怡园1座2616房</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中山市公安局古镇分局派出所队2023年度饭堂食材配送服务)：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中山品诚项目管理咨询有限公司</w:t>
      </w:r>
      <w:r>
        <w:rPr/>
        <w:t>统一对外发布。</w:t>
      </w:r>
    </w:p>
    <w:p>
      <w:pPr>
        <w:ind w:firstLine="480"/>
      </w:pPr>
      <w:r>
        <w:rPr/>
        <w:t>（2）对</w:t>
      </w:r>
      <w:r>
        <w:rPr/>
        <w:t>中山品诚项目管理咨询有限公司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采购包1（中山市公安局古镇分局派出所队2023年度饭堂食材配送服务）：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采购包1（中山市公安局古镇分局派出所队2023年度饭堂食材配送服务）：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在中华人民共和国境内注册的法人或其他组织或自然人，投标（响应）时提交有效的营业执照（或事业法人登记证或身份证等相关证明）副本复印件。</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提供投标截止日前6个月内任意1个月依法缴纳税收和社会保障资金的相关材料复印件。如依法免税或不需要缴纳社会保障资金的，提供相应证明材料。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投标人必须具有良好的商业信誉和健全的财务会计制度（提供2021年度或2022年度财务状况报告或基本开户行出具的资信证明）。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重大违法记录，是指投标人因违法经营受到刑事处罚或者责令停产停业、吊销许可证或者执照、较大数额罚款等行政处罚。根据财库〔2022〕3号文的要求，《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投标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投标人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投标人，不得同时参加本采购项目投标。为本项目提供整体设计、规范编制或者项目管理、监理、检测等服务的投标人，不得再参与本项目投标。响应承诺函相关承诺要求内容。</w:t>
            </w:r>
          </w:p>
        </w:tc>
      </w:tr>
      <w:tr>
        <w:tc>
          <w:tcPr>
            <w:tcW w:type="dxa" w:w="890"/>
          </w:tcPr>
          <w:p>
            <w:r>
              <w:rPr/>
              <w:t>8</w:t>
            </w:r>
          </w:p>
        </w:tc>
        <w:tc>
          <w:tcPr>
            <w:tcW w:type="dxa" w:w="3178"/>
          </w:tcPr>
          <w:p>
            <w:r>
              <w:rPr/>
              <w:t>资格要求</w:t>
            </w:r>
          </w:p>
        </w:tc>
        <w:tc>
          <w:tcPr>
            <w:tcW w:type="dxa" w:w="4238"/>
          </w:tcPr>
          <w:p>
            <w:r>
              <w:rPr/>
              <w:t>投标人须具有有效期内的《食品经营许可证》或《食品药品经营许可证》或《餐饮服务许可证》（须包含配送业务）或同等含义的相关证书。</w:t>
            </w:r>
          </w:p>
        </w:tc>
      </w:tr>
      <w:tr>
        <w:tc>
          <w:tcPr>
            <w:tcW w:type="dxa" w:w="890"/>
          </w:tcPr>
          <w:p>
            <w:r>
              <w:rPr/>
              <w:t>9</w:t>
            </w:r>
          </w:p>
        </w:tc>
        <w:tc>
          <w:tcPr>
            <w:tcW w:type="dxa" w:w="3178"/>
          </w:tcPr>
          <w:p>
            <w:r>
              <w:rPr/>
              <w:t>本采购包专门面向中小企业采购</w:t>
            </w:r>
          </w:p>
        </w:tc>
        <w:tc>
          <w:tcPr>
            <w:tcW w:type="dxa" w:w="4238"/>
          </w:tcPr>
          <w:p>
            <w:r>
              <w:rPr/>
              <w:t>参与的供应商服务全部由符合政策要求的中小企业承接。</w:t>
            </w:r>
          </w:p>
        </w:tc>
      </w:tr>
    </w:tbl>
    <w:p/>
    <w:p>
      <w:pPr>
        <w:ind w:firstLine="480"/>
      </w:pPr>
      <w:r>
        <w:rPr/>
        <w:t>表二符合性审查表：</w:t>
      </w:r>
    </w:p>
    <w:p>
      <w:pPr>
        <w:ind w:firstLine="480"/>
      </w:pPr>
    </w:p>
    <w:p/>
    <w:p>
      <w:r>
        <w:rPr/>
        <w:t>采购包1（中山市公安局古镇分局派出所队2023年度饭堂食材配送服务）：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提供《响应承诺函》，响应有效期符合招标文件要求。</w:t>
            </w:r>
          </w:p>
        </w:tc>
      </w:tr>
      <w:tr>
        <w:tc>
          <w:tcPr>
            <w:tcW w:type="dxa" w:w="890"/>
          </w:tcPr>
          <w:p>
            <w:r>
              <w:rPr/>
              <w:t>2</w:t>
            </w:r>
          </w:p>
        </w:tc>
        <w:tc>
          <w:tcPr>
            <w:tcW w:type="dxa" w:w="3178"/>
          </w:tcPr>
          <w:p>
            <w:r>
              <w:rPr/>
              <w:t>法定代表人及授权委托书</w:t>
            </w:r>
          </w:p>
        </w:tc>
        <w:tc>
          <w:tcPr>
            <w:tcW w:type="dxa" w:w="4238"/>
          </w:tcPr>
          <w:p>
            <w:r>
              <w:rPr/>
              <w:t>审查法定代表人证明书、法定代表人授权书是否有效（如为法定代表人投标，则无须提供法定代表人授权书）。</w:t>
            </w:r>
          </w:p>
        </w:tc>
      </w:tr>
      <w:tr>
        <w:tc>
          <w:tcPr>
            <w:tcW w:type="dxa" w:w="890"/>
          </w:tcPr>
          <w:p>
            <w:r>
              <w:rPr/>
              <w:t>3</w:t>
            </w:r>
          </w:p>
        </w:tc>
        <w:tc>
          <w:tcPr>
            <w:tcW w:type="dxa" w:w="3178"/>
          </w:tcPr>
          <w:p>
            <w:r>
              <w:rPr/>
              <w:t>响应文件的盖章、签署</w:t>
            </w:r>
          </w:p>
        </w:tc>
        <w:tc>
          <w:tcPr>
            <w:tcW w:type="dxa" w:w="4238"/>
          </w:tcPr>
          <w:p>
            <w:r>
              <w:rPr/>
              <w:t>审查是否按照招标文件规定加盖公章和签署（凡涉及法定代表人或授权委托人签字的地方，采用手写签字或加盖私章）。</w:t>
            </w:r>
          </w:p>
        </w:tc>
      </w:tr>
      <w:tr>
        <w:tc>
          <w:tcPr>
            <w:tcW w:type="dxa" w:w="890"/>
          </w:tcPr>
          <w:p>
            <w:r>
              <w:rPr/>
              <w:t>4</w:t>
            </w:r>
          </w:p>
        </w:tc>
        <w:tc>
          <w:tcPr>
            <w:tcW w:type="dxa" w:w="3178"/>
          </w:tcPr>
          <w:p>
            <w:r>
              <w:rPr/>
              <w:t>投标报价</w:t>
            </w:r>
          </w:p>
        </w:tc>
        <w:tc>
          <w:tcPr>
            <w:tcW w:type="dxa" w:w="4238"/>
          </w:tcPr>
          <w:p>
            <w:r>
              <w:rPr/>
              <w:t>投标价格是固定价且无重大漏项或重大不合理。</w:t>
            </w:r>
          </w:p>
        </w:tc>
      </w:tr>
      <w:tr>
        <w:tc>
          <w:tcPr>
            <w:tcW w:type="dxa" w:w="890"/>
          </w:tcPr>
          <w:p>
            <w:r>
              <w:rPr/>
              <w:t>5</w:t>
            </w:r>
          </w:p>
        </w:tc>
        <w:tc>
          <w:tcPr>
            <w:tcW w:type="dxa" w:w="3178"/>
          </w:tcPr>
          <w:p>
            <w:r>
              <w:rPr/>
              <w:t>实质性条款响应情况</w:t>
            </w:r>
          </w:p>
        </w:tc>
        <w:tc>
          <w:tcPr>
            <w:tcW w:type="dxa" w:w="4238"/>
          </w:tcPr>
          <w:p>
            <w:r>
              <w:rPr/>
              <w:t>审查响应文件是否完全满足招标文件中标注“★”的条款。</w:t>
            </w:r>
          </w:p>
        </w:tc>
      </w:tr>
      <w:tr>
        <w:tc>
          <w:tcPr>
            <w:tcW w:type="dxa" w:w="890"/>
          </w:tcPr>
          <w:p>
            <w:r>
              <w:rPr/>
              <w:t>6</w:t>
            </w:r>
          </w:p>
        </w:tc>
        <w:tc>
          <w:tcPr>
            <w:tcW w:type="dxa" w:w="3178"/>
          </w:tcPr>
          <w:p>
            <w:r>
              <w:rPr/>
              <w:t>其他</w:t>
            </w:r>
          </w:p>
        </w:tc>
        <w:tc>
          <w:tcPr>
            <w:tcW w:type="dxa" w:w="4238"/>
          </w:tcPr>
          <w:p>
            <w:r>
              <w:rPr/>
              <w:t>未出现招标文件或法律、法规、规章规定属于无效投标的其他情形。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采购包1(中山市公安局古镇分局派出所队2023年度饭堂食材配送服务):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技术部分35.0分</w:t>
            </w:r>
          </w:p>
          <w:p>
            <w:r>
              <w:rPr/>
              <w:t>报价得分30.0分</w:t>
            </w:r>
          </w:p>
        </w:tc>
      </w:tr>
      <w:tr>
        <w:tc>
          <w:tcPr>
            <w:tcW w:type="dxa" w:w="922"/>
            <w:gridSpan w:val="2"/>
            <w:vMerge w:val="restart"/>
          </w:tcPr>
          <w:p>
            <w:pPr>
              <w:jc w:val="center"/>
            </w:pPr>
            <w:r>
              <w:rPr/>
              <w:t>技术部分</w:t>
            </w:r>
          </w:p>
        </w:tc>
        <w:tc>
          <w:tcPr>
            <w:tcW w:type="dxa" w:w="2307"/>
          </w:tcPr>
          <w:p>
            <w:pPr>
              <w:jc w:val="left"/>
            </w:pPr>
            <w:r>
              <w:rPr/>
              <w:t>项目组织方案 (5.0分)</w:t>
            </w:r>
            <w:r>
              <w:rPr/>
              <w:t>，（等次分值选择：</w:t>
            </w:r>
            <w:r>
              <w:rPr/>
              <w:t>0.0;</w:t>
            </w:r>
            <w:r>
              <w:rPr/>
              <w:t>1.0;</w:t>
            </w:r>
            <w:r>
              <w:rPr/>
              <w:t>2.0;</w:t>
            </w:r>
            <w:r>
              <w:rPr/>
              <w:t>3.0;</w:t>
            </w:r>
            <w:r>
              <w:rPr/>
              <w:t>5.0;</w:t>
            </w:r>
            <w:r>
              <w:rPr/>
              <w:t>）</w:t>
            </w:r>
          </w:p>
        </w:tc>
        <w:tc>
          <w:tcPr>
            <w:tcW w:type="dxa" w:w="5076"/>
          </w:tcPr>
          <w:p>
            <w:pPr>
              <w:jc w:val="left"/>
            </w:pPr>
            <w:r>
              <w:rPr/>
              <w:t>投标人提供的项目组织方案（包括：运输、装卸及售后服务等）合理性： 1.投标人提供运输、装卸及售后服务项目方案详细、科学、非常合理（5分）； 2.投标人提供运输、装卸及售后服务项目方案详细程度一般、科学性一般，合理性一般（3分）； 3.投标人提供运输、装卸及售后服务项目方案详细程度不够，科学性欠缺，合理性不够（2分）； 4.投标人提供运输、装卸及售后服务项目方案详细程度、科学性、合理性（1分）； 5.未提供相关方案（0分）。</w:t>
            </w:r>
          </w:p>
        </w:tc>
      </w:tr>
      <w:tr>
        <w:tc>
          <w:tcPr>
            <w:tcW w:type="dxa" w:w="922"/>
            <w:gridSpan w:val="2"/>
            <w:vMerge/>
          </w:tcPr>
          <w:p/>
        </w:tc>
        <w:tc>
          <w:tcPr>
            <w:tcW w:type="dxa" w:w="2307"/>
          </w:tcPr>
          <w:p>
            <w:pPr>
              <w:jc w:val="left"/>
            </w:pPr>
            <w:r>
              <w:rPr/>
              <w:t>管理制度 (5.0分)</w:t>
            </w:r>
            <w:r>
              <w:rPr/>
              <w:t>，（等次分值选择：</w:t>
            </w:r>
            <w:r>
              <w:rPr/>
              <w:t>0.0;</w:t>
            </w:r>
            <w:r>
              <w:rPr/>
              <w:t>1.0;</w:t>
            </w:r>
            <w:r>
              <w:rPr/>
              <w:t>2.0;</w:t>
            </w:r>
            <w:r>
              <w:rPr/>
              <w:t>3.0;</w:t>
            </w:r>
            <w:r>
              <w:rPr/>
              <w:t>5.0;</w:t>
            </w:r>
            <w:r>
              <w:rPr/>
              <w:t>）</w:t>
            </w:r>
          </w:p>
        </w:tc>
        <w:tc>
          <w:tcPr>
            <w:tcW w:type="dxa" w:w="5076"/>
          </w:tcPr>
          <w:p>
            <w:pPr>
              <w:jc w:val="left"/>
            </w:pPr>
            <w:r>
              <w:rPr/>
              <w:t>根据投标人各项管理制度是否健全、规范、科学（包括人员管理、卫生管理、安全管理、物资管理、出品管理、价格管理、服务管理等）进行评审： 1.人员管理、卫生管理、安全管理、物资管理、出品管理、价格管理、服务管理等各项管理制度健全（5分）； 2.人员管理、卫生管理、安全管理、物资管理、出品管理、价格管理、服务管理等各项管理制度大部分健全、良好（3分）； 3.人员管理、卫生管理、安全管理、物资管理、出品管理、价格管理、服务管理等各项管理制度一般（2分）； 4.各项管理制度差、不健全（1分）。 5.未提供相关方案（0分）。</w:t>
            </w:r>
          </w:p>
        </w:tc>
      </w:tr>
      <w:tr>
        <w:tc>
          <w:tcPr>
            <w:tcW w:type="dxa" w:w="922"/>
            <w:gridSpan w:val="2"/>
            <w:vMerge/>
          </w:tcPr>
          <w:p/>
        </w:tc>
        <w:tc>
          <w:tcPr>
            <w:tcW w:type="dxa" w:w="2307"/>
          </w:tcPr>
          <w:p>
            <w:pPr>
              <w:jc w:val="left"/>
            </w:pPr>
            <w:r>
              <w:rPr/>
              <w:t>食品安全保障及检测设备能力 (5.0分)</w:t>
            </w:r>
            <w:r>
              <w:rPr/>
              <w:t>，（等次分值选择：</w:t>
            </w:r>
            <w:r>
              <w:rPr/>
              <w:t>0.0;</w:t>
            </w:r>
            <w:r>
              <w:rPr/>
              <w:t>1.0;</w:t>
            </w:r>
            <w:r>
              <w:rPr/>
              <w:t>2.0;</w:t>
            </w:r>
            <w:r>
              <w:rPr/>
              <w:t>3.0;</w:t>
            </w:r>
            <w:r>
              <w:rPr/>
              <w:t>5.0;</w:t>
            </w:r>
            <w:r>
              <w:rPr/>
              <w:t>）</w:t>
            </w:r>
          </w:p>
        </w:tc>
        <w:tc>
          <w:tcPr>
            <w:tcW w:type="dxa" w:w="5076"/>
          </w:tcPr>
          <w:p>
            <w:pPr>
              <w:jc w:val="left"/>
            </w:pPr>
            <w:r>
              <w:rPr/>
              <w:t>根据投标人食材的可追溯情况、食品检测室、检测能力、检测设备（包括但不限于：农药残留检测仪、兽药残留检测仪、ATP荧光检测仪、电热恒温培养箱、高压蒸汽灭菌锅、净化工作台、超声波清洗机、微生物检测仪等）、食品检测记录情况、食品留样制度进行评审： 1.有完善的食材可追溯体系、系统、食品检测记录管理，有食品检测室且食材检测设备齐全，可有效的保障食材的质量，有科学、合理的食品留样制度（5分）； 2.有较完善的食材可追溯体系、系统、食品检测记录管理，有食品检测室且食材检测设备较齐全，可基本保障食材的质量，有较科学、较合理的食品留样制度（3分）； 3.有基本的食材可追溯体系统、食品检测记录管理，有食品检测室且食材检测设备基本齐全，食品留样制度一般（2分）； 4.食材可追溯体系、系统、食品检测记录管理差，有食品检测室但食材检测设备不齐全，食品留样制度差（1分）； 5.无食材可追溯体系、系统、食品检测记录管理或无食品检测室、食材检测设备或无留样制度（0分）。 注：投标文件提供检测室现场图片及检测设备图片、检测设备购买发票及校准证明复印件加盖公章。</w:t>
            </w:r>
          </w:p>
        </w:tc>
      </w:tr>
      <w:tr>
        <w:tc>
          <w:tcPr>
            <w:tcW w:type="dxa" w:w="922"/>
            <w:gridSpan w:val="2"/>
            <w:vMerge/>
          </w:tcPr>
          <w:p/>
        </w:tc>
        <w:tc>
          <w:tcPr>
            <w:tcW w:type="dxa" w:w="2307"/>
          </w:tcPr>
          <w:p>
            <w:pPr>
              <w:jc w:val="left"/>
            </w:pPr>
            <w:r>
              <w:rPr/>
              <w:t>配送服务及出现食品质量问题退换货服务方案 (8.0分)</w:t>
            </w:r>
            <w:r>
              <w:rPr/>
              <w:t>，（等次分值选择：</w:t>
            </w:r>
            <w:r>
              <w:rPr/>
              <w:t>0.0;</w:t>
            </w:r>
            <w:r>
              <w:rPr/>
              <w:t>1.0;</w:t>
            </w:r>
            <w:r>
              <w:rPr/>
              <w:t>3.0;</w:t>
            </w:r>
            <w:r>
              <w:rPr/>
              <w:t>5.0;</w:t>
            </w:r>
            <w:r>
              <w:rPr/>
              <w:t>8.0;</w:t>
            </w:r>
            <w:r>
              <w:rPr/>
              <w:t>）</w:t>
            </w:r>
          </w:p>
        </w:tc>
        <w:tc>
          <w:tcPr>
            <w:tcW w:type="dxa" w:w="5076"/>
          </w:tcPr>
          <w:p>
            <w:pPr>
              <w:jc w:val="left"/>
            </w:pPr>
            <w:r>
              <w:rPr/>
              <w:t>根据投标人的售后服务方案、售后人员配置、售后服务承诺及出现食品安全质量问题退换货保障措施进行评审： 1.投标人货物来源、加工、包装、保存、运输各环节的质量保障措施合理，保障措施有力；投标人售后服务方案、售后人员配置、售后服务承诺合理，方案措施有力；食品出现质量问题退换货时间短、流程简洁有效，完全满足或优于本项目需求（8分）； 2.投标人货物来源、加工、包装、保存、运输各环节的质量保障措施较为合理，有较好的保障措施；投标人售后服务方案、售后人员配置、售后服务承诺较为合理，有相应的方案；食品出现质量问题退换货时间短、流程简洁有效，基本满足本项目需求（5分）； 3.投标人货物来源、加工、包装、保存、运输各环节的质量保障措施基本合理，保障措施一般；投标人售后服务方案、售后人员配置、售后服务承诺基本合理，有相应的方案；食品出现质量问题退换货时间短、流程简洁有效，基本满足本项目需求（3分）； 4.投标人货物来源、加工、包装、保存、运输各环节的质量保障措施不合理，保障措施不完善；投标人售后服务方案不合理，方案不完善；食品出现质量问题退换货时间长、流程复杂（1分）； 5.未提供配送服务及出现食品质量问题退换货服务方案（0分）。</w:t>
            </w:r>
          </w:p>
        </w:tc>
      </w:tr>
      <w:tr>
        <w:tc>
          <w:tcPr>
            <w:tcW w:type="dxa" w:w="922"/>
            <w:gridSpan w:val="2"/>
            <w:vMerge/>
          </w:tcPr>
          <w:p/>
        </w:tc>
        <w:tc>
          <w:tcPr>
            <w:tcW w:type="dxa" w:w="2307"/>
          </w:tcPr>
          <w:p>
            <w:pPr>
              <w:jc w:val="left"/>
            </w:pPr>
            <w:r>
              <w:rPr/>
              <w:t>仓储能力及售后服务 (5.0分)</w:t>
            </w:r>
            <w:r>
              <w:rPr/>
              <w:t>，（等次分值选择：</w:t>
            </w:r>
            <w:r>
              <w:rPr/>
              <w:t>0.0;</w:t>
            </w:r>
            <w:r>
              <w:rPr/>
              <w:t>1.0;</w:t>
            </w:r>
            <w:r>
              <w:rPr/>
              <w:t>2.0;</w:t>
            </w:r>
            <w:r>
              <w:rPr/>
              <w:t>3.0;</w:t>
            </w:r>
            <w:r>
              <w:rPr/>
              <w:t>5.0;</w:t>
            </w:r>
            <w:r>
              <w:rPr/>
              <w:t>）</w:t>
            </w:r>
          </w:p>
        </w:tc>
        <w:tc>
          <w:tcPr>
            <w:tcW w:type="dxa" w:w="5076"/>
          </w:tcPr>
          <w:p>
            <w:pPr>
              <w:jc w:val="left"/>
            </w:pPr>
            <w:r>
              <w:rPr/>
              <w:t>投标人自有或租赁冷藏库及配送仓库情况： 1.投标人提供的冷藏库及配送仓库存储量、环境、响应时间优势明显（5分）； 2.投标人提供的冷藏库及配送仓库存储量、环境、响应时间优势良好（3分）； 3.投标人提供的冷藏库及配送仓库存储量、环境、响应时间优势一般（2分）； 4.投标人提供的冷藏库及配送仓库存储量、环境、响应时间优势较差（1分）。 5.没有提供的不得分。 注：提供可证明自有或租赁的冷藏库证明材料复印件及实景图片加盖公章；响应时间证明材料提供百度地图截图等证明材料加盖公章，未按要求提供不得分。</w:t>
            </w:r>
          </w:p>
        </w:tc>
      </w:tr>
      <w:tr>
        <w:tc>
          <w:tcPr>
            <w:tcW w:type="dxa" w:w="922"/>
            <w:gridSpan w:val="2"/>
            <w:vMerge/>
          </w:tcPr>
          <w:p/>
        </w:tc>
        <w:tc>
          <w:tcPr>
            <w:tcW w:type="dxa" w:w="2307"/>
          </w:tcPr>
          <w:p>
            <w:pPr>
              <w:jc w:val="left"/>
            </w:pPr>
            <w:r>
              <w:rPr/>
              <w:t>应急预案 (6.0分)</w:t>
            </w:r>
            <w:r>
              <w:rPr/>
              <w:t>，（等次分值选择：</w:t>
            </w:r>
            <w:r>
              <w:rPr/>
              <w:t>0.0;</w:t>
            </w:r>
            <w:r>
              <w:rPr/>
              <w:t>1.0;</w:t>
            </w:r>
            <w:r>
              <w:rPr/>
              <w:t>2.0;</w:t>
            </w:r>
            <w:r>
              <w:rPr/>
              <w:t>3.0;</w:t>
            </w:r>
            <w:r>
              <w:rPr/>
              <w:t>6.0;</w:t>
            </w:r>
            <w:r>
              <w:rPr/>
              <w:t>）</w:t>
            </w:r>
          </w:p>
        </w:tc>
        <w:tc>
          <w:tcPr>
            <w:tcW w:type="dxa" w:w="5076"/>
          </w:tcPr>
          <w:p>
            <w:pPr>
              <w:jc w:val="left"/>
            </w:pPr>
            <w:r>
              <w:rPr/>
              <w:t>根据投标人提供的如疑似中毒事件处理、供货数量临时增减情况处理、恶劣天气处理、采购人食堂停水停电处理、重大节假日活动或不可预见情形等特殊情况制定的应急供餐及食材配送等应急预案进行评分： 1.应急措施、应急预案及应急流程非常合理且在政府部门有应急预案登记表，完全能应对突发情况、处理时间迅速，人员配备充足、配备设施完善，具有集体用餐配送能力且承诺为本项目提供应急配餐服务的（注：投标人具有集体用餐配送能力的以投标人取得的《食品药品经营许可证》的登记信息为准提供复印件加盖公章）（6分）； 2.应急措施、应急预案及应急流程较合理，基本能应对突发情况、处理时间较快的，配备设施较完善（3分）； 3.应急措施、应急预案及应急流程较简单，较能应对突发情况、处理时间缓慢，配备设施不完善（2分）； 4.应急预案或应急措施不齐全（1分）。 5.未提供相关方案（0分）。</w:t>
            </w:r>
          </w:p>
        </w:tc>
      </w:tr>
      <w:tr>
        <w:tc>
          <w:tcPr>
            <w:tcW w:type="dxa" w:w="922"/>
            <w:gridSpan w:val="2"/>
            <w:vMerge/>
          </w:tcPr>
          <w:p/>
        </w:tc>
        <w:tc>
          <w:tcPr>
            <w:tcW w:type="dxa" w:w="2307"/>
          </w:tcPr>
          <w:p>
            <w:pPr>
              <w:jc w:val="left"/>
            </w:pPr>
            <w:r>
              <w:rPr/>
              <w:t>升级服务 (1.0分)</w:t>
            </w:r>
            <w:r>
              <w:rPr/>
              <w:t>，（等次分值选择：</w:t>
            </w:r>
            <w:r>
              <w:rPr/>
              <w:t>0.0;</w:t>
            </w:r>
            <w:r>
              <w:rPr/>
              <w:t>0.5;</w:t>
            </w:r>
            <w:r>
              <w:rPr/>
              <w:t>1.0;</w:t>
            </w:r>
            <w:r>
              <w:rPr/>
              <w:t>）</w:t>
            </w:r>
          </w:p>
        </w:tc>
        <w:tc>
          <w:tcPr>
            <w:tcW w:type="dxa" w:w="5076"/>
          </w:tcPr>
          <w:p>
            <w:pPr>
              <w:jc w:val="left"/>
            </w:pPr>
            <w:r>
              <w:rPr/>
              <w:t>1.投标人为本项目提供应急厨房设备情况、食堂环境卫生管理及餐具清洗等服务方案十分详细具体、可操作性强（1分）； 2.投标人为本项目提供应急厨房设备情况、食堂环境卫生管理及餐具清洗等服务方案不清晰，可操作性一般（0.5分）； 3未能提供相关升级服务方案（0分）。</w:t>
            </w:r>
          </w:p>
        </w:tc>
      </w:tr>
      <w:tr>
        <w:tc>
          <w:tcPr>
            <w:tcW w:type="dxa" w:w="922"/>
            <w:gridSpan w:val="2"/>
            <w:vMerge w:val="restart"/>
          </w:tcPr>
          <w:p>
            <w:pPr>
              <w:jc w:val="center"/>
            </w:pPr>
            <w:r>
              <w:rPr/>
              <w:t>商务部分</w:t>
            </w:r>
          </w:p>
        </w:tc>
        <w:tc>
          <w:tcPr>
            <w:tcW w:type="dxa" w:w="2307"/>
          </w:tcPr>
          <w:p>
            <w:pPr>
              <w:jc w:val="left"/>
            </w:pPr>
            <w:r>
              <w:rPr/>
              <w:t>企业认证 (3.0分)</w:t>
            </w:r>
            <w:r>
              <w:rPr/>
              <w:t>，（等次分值选择：</w:t>
            </w:r>
            <w:r>
              <w:rPr/>
              <w:t>0.0;</w:t>
            </w:r>
            <w:r>
              <w:rPr/>
              <w:t>0.5;</w:t>
            </w:r>
            <w:r>
              <w:rPr/>
              <w:t>1.0;</w:t>
            </w:r>
            <w:r>
              <w:rPr/>
              <w:t>1.5;</w:t>
            </w:r>
            <w:r>
              <w:rPr/>
              <w:t>2.0;</w:t>
            </w:r>
            <w:r>
              <w:rPr/>
              <w:t>2.5;</w:t>
            </w:r>
            <w:r>
              <w:rPr/>
              <w:t>3.0;</w:t>
            </w:r>
            <w:r>
              <w:rPr/>
              <w:t>）</w:t>
            </w:r>
          </w:p>
        </w:tc>
        <w:tc>
          <w:tcPr>
            <w:tcW w:type="dxa" w:w="5076"/>
          </w:tcPr>
          <w:p>
            <w:pPr>
              <w:jc w:val="left"/>
            </w:pPr>
            <w:r>
              <w:rPr/>
              <w:t>投标人具有有效的质量管理体系认证、环境管理体系认证、职业健康安全管理体系认证、食品安全管理体系认证、商品售后服务评价体系、HACCP危害分析和关键控制点认证证书，每提供一个得0.5分，最高得3分。 注：投标文件中提供上述认证证书复印件并加盖公章；且需在投标文件中附有中国国家认证认可监督管理委员会查询平台（网址：http://www.cnca.gov.cn/）的相关查询记录网上截图及有效期内的证书复印件加盖投标人公章，证书不在有效期内不得分；未按要求提供相关证明材料的不得分。</w:t>
            </w:r>
          </w:p>
        </w:tc>
      </w:tr>
      <w:tr>
        <w:tc>
          <w:tcPr>
            <w:tcW w:type="dxa" w:w="922"/>
            <w:gridSpan w:val="2"/>
            <w:vMerge/>
          </w:tcPr>
          <w:p/>
        </w:tc>
        <w:tc>
          <w:tcPr>
            <w:tcW w:type="dxa" w:w="2307"/>
          </w:tcPr>
          <w:p>
            <w:pPr>
              <w:jc w:val="left"/>
            </w:pPr>
            <w:r>
              <w:rPr/>
              <w:t>供货食品卫生检测情况 (6.0分)</w:t>
            </w:r>
          </w:p>
        </w:tc>
        <w:tc>
          <w:tcPr>
            <w:tcW w:type="dxa" w:w="5076"/>
          </w:tcPr>
          <w:p>
            <w:pPr>
              <w:jc w:val="left"/>
            </w:pPr>
            <w:r>
              <w:rPr/>
              <w:t>投标人提供2023年4月至2023年6月连续三个月内具有CMA或CNAS认证的第三方检测机构出具的检测报告（包括蔬菜类、水果、猪肉、禽类、水产鱼类、冻品、大米、食用油、调味品、面点、鸡蛋、干货（含豆类）的，2023年4月至2023年6月连续三个月内都有检测报告的每提供一种类别得0.5分，本项最高得6分。 注：同一类别不重复得分，出具的检测报告委托的送检单位须与投标人名称一致，报告必须由具有CMA或CNAS认证的第三方检测机构出具，投标文件须提供检测报告复印件加盖公章，未按要求提供的不得分。</w:t>
            </w:r>
          </w:p>
        </w:tc>
      </w:tr>
      <w:tr>
        <w:tc>
          <w:tcPr>
            <w:tcW w:type="dxa" w:w="922"/>
            <w:gridSpan w:val="2"/>
            <w:vMerge/>
          </w:tcPr>
          <w:p/>
        </w:tc>
        <w:tc>
          <w:tcPr>
            <w:tcW w:type="dxa" w:w="2307"/>
          </w:tcPr>
          <w:p>
            <w:pPr>
              <w:jc w:val="left"/>
            </w:pPr>
            <w:r>
              <w:rPr/>
              <w:t>拟投入本项目人员 (7.0分)</w:t>
            </w:r>
          </w:p>
        </w:tc>
        <w:tc>
          <w:tcPr>
            <w:tcW w:type="dxa" w:w="5076"/>
          </w:tcPr>
          <w:p>
            <w:pPr>
              <w:jc w:val="left"/>
            </w:pPr>
            <w:r>
              <w:rPr/>
              <w:t>1.拟投入本项目的项目负责人（1人）具有一级公共营养师、高级供应链管理师、高级食品质量安全检测员，每提供一个证书得1分，本项最高得3分。 2.拟投入本项目的人员（项目负责人除外）具有食品检验工（员）或农产品食品检验员资格的，每提供1人得1分，最多得2分。 3.拟投入本项目的驾驶员，每投入1名具备C1或以上级别牌照的且身体健康具有健康证明，得0.5分，最高得1分； 4.拟投入本项目的跟车人员（驾驶员除外）具有食品安全管理员中级或以上资格的，每提供1名，得0.5分，最高得1分。 备注：响应文件中可提供人员资质(或者资格)证书复印件和供应商为其购买的投标截止时间为止近6个月内任意连续3个月的社保证明复印件(代缴个税税单或参加社会保险的《投保单》或《社会保险参保人员证明》等证明均可)，不提供不得分。如果供应商成立时间或该人员入职不足3个月，则提供人员入职证明及入职时间至今的社保证明。 如果供应商上述人员为其他用工形式，则需提供该人员用工关系的证明资料且人员用工关系证明中须列明该人员的用工期限，用工期限应涵盖本项目服务时间，否则不得分。</w:t>
            </w:r>
          </w:p>
        </w:tc>
      </w:tr>
      <w:tr>
        <w:tc>
          <w:tcPr>
            <w:tcW w:type="dxa" w:w="922"/>
            <w:gridSpan w:val="2"/>
            <w:vMerge/>
          </w:tcPr>
          <w:p/>
        </w:tc>
        <w:tc>
          <w:tcPr>
            <w:tcW w:type="dxa" w:w="2307"/>
          </w:tcPr>
          <w:p>
            <w:pPr>
              <w:jc w:val="left"/>
            </w:pPr>
            <w:r>
              <w:rPr/>
              <w:t>配送运输能力 (4.0分)</w:t>
            </w:r>
            <w:r>
              <w:rPr/>
              <w:t>，（等次分值选择：</w:t>
            </w:r>
            <w:r>
              <w:rPr/>
              <w:t>0.0;</w:t>
            </w:r>
            <w:r>
              <w:rPr/>
              <w:t>1.0;</w:t>
            </w:r>
            <w:r>
              <w:rPr/>
              <w:t>2.0;</w:t>
            </w:r>
            <w:r>
              <w:rPr/>
              <w:t>3.0;</w:t>
            </w:r>
            <w:r>
              <w:rPr/>
              <w:t>4.0;</w:t>
            </w:r>
            <w:r>
              <w:rPr/>
              <w:t>）</w:t>
            </w:r>
          </w:p>
        </w:tc>
        <w:tc>
          <w:tcPr>
            <w:tcW w:type="dxa" w:w="5076"/>
          </w:tcPr>
          <w:p>
            <w:pPr>
              <w:jc w:val="left"/>
            </w:pPr>
            <w:r>
              <w:rPr/>
              <w:t>投标人拟投入本项目的配送车辆：提供普通箱式运货车或冷藏运货车，每提供一辆得1分（其中普通箱式货车最多不得超过2辆），本项最高得4分。 注：如为投标人自有车辆的，须提供投标人名义的行驶证复印件并加盖公章；租赁车辆的，须同时提供以投标人名义签订的租赁合同及出租单位名义的行驶证复印件并加盖公章，租赁合同的有效期须包含本项目的服务期限，不按要求提供的不得分。</w:t>
            </w:r>
          </w:p>
        </w:tc>
      </w:tr>
      <w:tr>
        <w:tc>
          <w:tcPr>
            <w:tcW w:type="dxa" w:w="922"/>
            <w:gridSpan w:val="2"/>
            <w:vMerge/>
          </w:tcPr>
          <w:p/>
        </w:tc>
        <w:tc>
          <w:tcPr>
            <w:tcW w:type="dxa" w:w="2307"/>
          </w:tcPr>
          <w:p>
            <w:pPr>
              <w:jc w:val="left"/>
            </w:pPr>
            <w:r>
              <w:rPr/>
              <w:t>供货渠道的稳定性 (6.0分)</w:t>
            </w:r>
          </w:p>
        </w:tc>
        <w:tc>
          <w:tcPr>
            <w:tcW w:type="dxa" w:w="5076"/>
          </w:tcPr>
          <w:p>
            <w:pPr>
              <w:jc w:val="left"/>
            </w:pPr>
            <w:r>
              <w:rPr/>
              <w:t>1.投标人自有水产养殖基地、家禽养殖基地及蔬菜种植基地，每具有一个基地得3分，最高6分。 2.投标人基地为租赁或由供货商供货的，得2分。 注：投标文件中须提供自有或租赁或有合作协议的相关证明文件复印件并加盖公章；第1、2项不累计得分。</w:t>
            </w:r>
          </w:p>
        </w:tc>
      </w:tr>
      <w:tr>
        <w:tc>
          <w:tcPr>
            <w:tcW w:type="dxa" w:w="922"/>
            <w:gridSpan w:val="2"/>
            <w:vMerge/>
          </w:tcPr>
          <w:p/>
        </w:tc>
        <w:tc>
          <w:tcPr>
            <w:tcW w:type="dxa" w:w="2307"/>
          </w:tcPr>
          <w:p>
            <w:pPr>
              <w:jc w:val="left"/>
            </w:pPr>
            <w:r>
              <w:rPr/>
              <w:t>食品安全保障保险 (4.0分)</w:t>
            </w:r>
            <w:r>
              <w:rPr/>
              <w:t>，（等次分值选择：</w:t>
            </w:r>
            <w:r>
              <w:rPr/>
              <w:t>0.0;</w:t>
            </w:r>
            <w:r>
              <w:rPr/>
              <w:t>1.0;</w:t>
            </w:r>
            <w:r>
              <w:rPr/>
              <w:t>3.0;</w:t>
            </w:r>
            <w:r>
              <w:rPr/>
              <w:t>4.0;</w:t>
            </w:r>
            <w:r>
              <w:rPr/>
              <w:t>）</w:t>
            </w:r>
          </w:p>
        </w:tc>
        <w:tc>
          <w:tcPr>
            <w:tcW w:type="dxa" w:w="5076"/>
          </w:tcPr>
          <w:p>
            <w:pPr>
              <w:jc w:val="left"/>
            </w:pPr>
            <w:r>
              <w:rPr/>
              <w:t>投标人承诺中标后为采购人购买食品安全责任保险或公众责任保险： 1.年总投保额1000万元（含）以上得4分； 2.年总投保额800万元（含）-1000万元得3分； 3.年总投保额500万元（含）-800万元得1分； 4.年总投保额500万元以下或无提供得0分。 注：提供书面承诺函并加盖投标人公章，格式自行编制，未按要求提供不得分。</w:t>
            </w:r>
          </w:p>
        </w:tc>
      </w:tr>
      <w:tr>
        <w:tc>
          <w:tcPr>
            <w:tcW w:type="dxa" w:w="922"/>
            <w:gridSpan w:val="2"/>
            <w:vMerge/>
          </w:tcPr>
          <w:p/>
        </w:tc>
        <w:tc>
          <w:tcPr>
            <w:tcW w:type="dxa" w:w="2307"/>
          </w:tcPr>
          <w:p>
            <w:pPr>
              <w:jc w:val="left"/>
            </w:pPr>
            <w:r>
              <w:rPr/>
              <w:t>业绩 (5.0分)</w:t>
            </w:r>
            <w:r>
              <w:rPr/>
              <w:t>，（等次分值选择：</w:t>
            </w:r>
            <w:r>
              <w:rPr/>
              <w:t>0.0;</w:t>
            </w:r>
            <w:r>
              <w:rPr/>
              <w:t>1.0;</w:t>
            </w:r>
            <w:r>
              <w:rPr/>
              <w:t>2.0;</w:t>
            </w:r>
            <w:r>
              <w:rPr/>
              <w:t>3.0;</w:t>
            </w:r>
            <w:r>
              <w:rPr/>
              <w:t>4.0;</w:t>
            </w:r>
            <w:r>
              <w:rPr/>
              <w:t>5.0;</w:t>
            </w:r>
            <w:r>
              <w:rPr/>
              <w:t>）</w:t>
            </w:r>
          </w:p>
        </w:tc>
        <w:tc>
          <w:tcPr>
            <w:tcW w:type="dxa" w:w="5076"/>
          </w:tcPr>
          <w:p>
            <w:pPr>
              <w:jc w:val="left"/>
            </w:pPr>
            <w:r>
              <w:rPr/>
              <w:t>投标人提供2020年以来（以合同签订时间为准）承接的已完成或正在履行的同类业绩，同时获得对应业绩用户单位出具的用户评价为正面评价（优秀、优良、良好、满意或类似评价）每提供一个1分，最高5分。 注：合同关键页复印件及评价表复印件并加盖公章，未按要求提供不得分。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注：满足招标文件要求且“折扣率”报价最低的为评标基准价。如：投标报价 折扣率 20%为报价最低，评标基准价为20%，得满分30分】。因落实政府采购政策进行价格调整的，以调整后的价格计算评标基准价和投标报价。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r>
      <w:r>
        <w:br/>
      </w:r>
      <w:r>
        <w:br/>
      </w: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br/>
      </w:r>
      <w:r>
        <w:rPr>
          <w:color w:val="222222"/>
          <w:sz w:val="27"/>
        </w:rPr>
        <w:t xml:space="preserve"> </w:t>
      </w:r>
    </w:p>
    <w:p>
      <w:r>
        <w:br/>
      </w:r>
      <w:r>
        <w:rPr/>
        <w:t>甲方：                                                  乙方：</w:t>
      </w:r>
      <w:r>
        <w:br/>
      </w:r>
      <w:r>
        <w:rPr/>
        <w:t>电话：                                                  电话：</w:t>
      </w:r>
      <w:r>
        <w:br/>
      </w:r>
      <w:r>
        <w:rPr/>
        <w:t>传真：                                                  传真：</w:t>
      </w:r>
      <w:r>
        <w:br/>
      </w:r>
      <w:r>
        <w:rPr/>
        <w:t>地址：                                                  地址：</w:t>
      </w:r>
      <w:r>
        <w:br/>
      </w:r>
      <w:r>
        <w:rPr/>
        <w:t>根据中山市公安局古镇分局派出所队2023年度饭堂食材配送服务的采购结果，按照《中华人民共和国政府采购法》，《中华人民共和国民法典(合同编)》的规定，经双方协商，本着平等互利和诚实信用的原则，一致同意遵守本合同如下。</w:t>
      </w:r>
      <w:r>
        <w:br/>
      </w:r>
      <w:r>
        <w:rPr/>
        <w:t>一、乙方协议采购供应服务的价格</w:t>
      </w:r>
      <w:r>
        <w:br/>
      </w:r>
      <w:r>
        <w:rPr/>
        <w:t>1.本合同中协议采购价格是指甲方进行协议采购方式采购时，实际采购价格≤市场货物价格×（投标时承诺的折扣率%）。供货折扣率为：      ％。</w:t>
      </w:r>
      <w:r>
        <w:br/>
      </w:r>
      <w:r>
        <w:rPr/>
        <w:t>2.供货基准单价的确定：参照中山市发展和改革局“中山市菜篮子信息发布平台”公布的食品零售价格执行，以每星期日当天价格确定次星期的供货基准单价：对于“中山市菜篮子信息发布平台”没有公布的食品零售价格（部分特定牌子的产品除外），由甲乙双方参考京东自营店（京东超市）同类食品当天平均零售价作为供货基准单价。</w:t>
      </w:r>
      <w:r>
        <w:br/>
      </w:r>
      <w:r>
        <w:rPr/>
        <w:t>3.在合同期限内，乙方必须给予甲方享受最优惠待遇，即在配送期限内，若给予其他同类客户更优惠的待遇，应通知甲方同时享受。签订合同后，乙方每天按甲方的时间要求（如有特殊要求的按特殊要求时间送货）将货物送至甲方指定地点，取货次数不定。</w:t>
      </w:r>
      <w:r>
        <w:br/>
      </w:r>
      <w:r>
        <w:rPr/>
        <w:t>4.供货价格要求及调整</w:t>
      </w:r>
      <w:r>
        <w:br/>
      </w:r>
      <w:r>
        <w:rPr/>
        <w:t>1）如生产商或批发商统一调整价格或新增食品，乙方须及时书面通知甲方并附生产商或批发商调价通知等相关资料（原件证明）。价格下调时，应给予甲方相同的价格下调幅度；价格上调时，须提供生产商或批发商调价通知书等书面证明材料原件，经甲方审核并书面确认同意后执行新的价格。</w:t>
      </w:r>
      <w:r>
        <w:br/>
      </w:r>
      <w:r>
        <w:rPr/>
        <w:t>2）合同服务期内，每月向甲方至少提供一次供货基准单价(即供货食品价目表)，该食品价目表价格不得高于上一个月28日当天京东自营店（京东超市）平均零售价。供货食品价目表的货物价格在一个定价周期(一般为一个月)内价格不再调整。如因市场变动较大，根据结算定价对比京东自营店（京东超市）当月平均价的浮动率，单价在10元以下的食品原料涨跌幅度达到30%，单价在10元以上的食品原料涨跌度达到20%时，双方均有权要求调整价格。经双方协商一致后，按新调整价格执行。</w:t>
      </w:r>
      <w:r>
        <w:br/>
      </w:r>
      <w:r>
        <w:rPr/>
        <w:t>3）甲方有权随时抽查乙方的供货食品入货清单进行市场调查，发现乙方有虚报或隐瞒供货食品市场价存在欺骗行为，甲方有权终止合同并有权拒绝支付尚未支付的项目费用。</w:t>
      </w:r>
      <w:r>
        <w:br/>
      </w:r>
      <w:r>
        <w:rPr/>
        <w:t>二、合同期限</w:t>
      </w:r>
      <w:r>
        <w:br/>
      </w:r>
      <w:r>
        <w:rPr/>
        <w:t>本合同有效期(即协议采购供应服务期限)为2023年   月   日起至    年   月    日。自合同签订之日起满1年或费用累计总额达到本项目采购预算上限金额，以最先达到的条件作为终止期限，本合同随之终止。</w:t>
      </w:r>
      <w:r>
        <w:br/>
      </w:r>
      <w:r>
        <w:rPr/>
        <w:t>三、配送要求</w:t>
      </w:r>
      <w:r>
        <w:br/>
      </w:r>
      <w:r>
        <w:rPr/>
        <w:t>1.配送地点及时间要求</w:t>
      </w:r>
    </w:p>
    <w:p>
      <w:r>
        <w:rPr/>
        <w:t>（1）中山市公安局古镇分局古镇派出所饭堂，地址：古镇和兴路8号(古镇派出所）；</w:t>
      </w:r>
      <w:r>
        <w:br/>
      </w:r>
      <w:r>
        <w:rPr/>
        <w:t>（2）中山市公安局古镇分局曹步派出所饭堂，地址：中山市古镇镇曹二长安路32号曹步派出所</w:t>
      </w:r>
      <w:r>
        <w:br/>
      </w:r>
      <w:r>
        <w:rPr/>
        <w:t>（3）中山市公安局古镇分局海洲派出所饭堂，地址：中山市古镇镇海洲村海洲派出所</w:t>
      </w:r>
      <w:r>
        <w:br/>
      </w:r>
      <w:r>
        <w:rPr/>
        <w:t>（4）中山市公安局古镇分局巡警大队饭堂，地址：中山市古镇镇新兴西路46号（巡警大队）</w:t>
      </w:r>
      <w:r>
        <w:br/>
      </w:r>
      <w:r>
        <w:rPr/>
        <w:t>（5）中山市公安局古镇分局交警大队饭堂，地址：中山市古镇镇交警大队</w:t>
      </w:r>
      <w:r>
        <w:br/>
      </w:r>
      <w:r>
        <w:rPr/>
        <w:t>（6）配送时间：按甲方实际使用需求，于每日早上6:30前或下午4:00前送货到达甲方指定地点。</w:t>
      </w:r>
    </w:p>
    <w:p>
      <w:r>
        <w:rPr/>
        <w:t>2.乙方首次供应时，应提供《营业执照》、资质证书等证照正副本复印件并加盖公章给甲方备案。</w:t>
      </w:r>
      <w:r>
        <w:br/>
      </w:r>
      <w:r>
        <w:rPr/>
        <w:t>3.乙方应采用适合的包装物，保证运输过程食品原材料完整、不受污染。</w:t>
      </w:r>
      <w:r>
        <w:br/>
      </w:r>
      <w:r>
        <w:rPr/>
        <w:t>4.乙方应安排专职人员进行配送，相关人员须佩戴工作牌、口罩等。</w:t>
      </w:r>
      <w:r>
        <w:br/>
      </w:r>
      <w:r>
        <w:rPr/>
        <w:t>5.为保证配送品种斤两的准确性，以甲方的验收数量为准。乙方每次随货送上一式三份的加盖送货专用章或公章的送货清单，供双方验货后签字确认，甲方2份，乙方1份，作为送收货的凭证。</w:t>
      </w:r>
      <w:r>
        <w:br/>
      </w:r>
      <w:r>
        <w:rPr/>
        <w:t>6.乙方应免费配送所有食材到甲方指定地点。</w:t>
      </w:r>
      <w:r>
        <w:br/>
      </w:r>
      <w:r>
        <w:rPr/>
        <w:t>7.送货时间要求：为每天早上6:30分前或下午4:00前，因部分派出所或大队饭堂储存条件有限，须一天配送2次，乙方按甲方的要求将食品送至甲方指定地点。</w:t>
      </w:r>
      <w:r>
        <w:br/>
      </w:r>
      <w:r>
        <w:rPr/>
        <w:t>8.乙方如送货迟到超过30分钟，视为乙方违约，甲方有权要求乙方支付当天总菜款的10％作为违约金，如累计迟到到达3次或以上，甲方有权要求乙方限期整改，并扣除当月货款的10%作为违约金。如累计迟到到达5次或以上，甲方有权单方面终止合同并扣除当月货款的10%作为违约金。</w:t>
      </w:r>
      <w:r>
        <w:br/>
      </w:r>
      <w:r>
        <w:rPr/>
        <w:t>9.甲方对应急食品及政府扶贫农副产品采购有自主权，甲方有权直接采购，不受本项目采购清单限制，乙方应配合甲方做好食品或农副产品的运输、储藏和分配等工作。如有需要，须协助甲方在“脱贫地区农副产品网络销售平台(简称“832平台”)”进行登记操作及填报相关内容。</w:t>
      </w:r>
      <w:r>
        <w:br/>
      </w:r>
      <w:r>
        <w:rPr/>
        <w:t>10.最终供货食品类别及数量以甲方提前通知的数量为准。</w:t>
      </w:r>
      <w:r>
        <w:br/>
      </w:r>
      <w:r>
        <w:rPr/>
        <w:t>11.同一天配送至各派出所队的货物单价要一致，特殊情况（如临时加单的）除外。</w:t>
      </w:r>
      <w:r>
        <w:br/>
      </w:r>
      <w:r>
        <w:rPr/>
        <w:t>四、包装、装卸、运输、保管及保险</w:t>
      </w:r>
      <w:r>
        <w:br/>
      </w:r>
      <w:r>
        <w:rPr/>
        <w:t>1.包装必须与运输方式相适应，由于不适当的包装而造成货物在运输过程中有任何损坏、丢失由乙方负责，包装方式的确定及包装费用均由乙方负责，货物在现场的保管由乙方负责，直至验收完毕。</w:t>
      </w:r>
      <w:r>
        <w:br/>
      </w:r>
      <w:r>
        <w:rPr/>
        <w:t>2.包装应足以承受整个过程中的运输、转运、装卸、储存等，充分考虑到运输途中的各种情(如暴露于恶劣气候等)和中山地区的气候特点，以及露天存放的需要。</w:t>
      </w:r>
      <w:r>
        <w:br/>
      </w:r>
      <w:r>
        <w:rPr/>
        <w:t>3.乙方保证所提供的食品都是正规合法符合国家相关规定的食品，每种食品的信息应与订购清单一致，保证不输出长期积压污损的食品。</w:t>
      </w:r>
      <w:r>
        <w:br/>
      </w:r>
      <w:r>
        <w:rPr/>
        <w:t>4.投入的配送车辆须为专用的食品类运输车辆，保证卫生清洁，每日配送食材前须消毒，确保食材未被二次污染，甲方有权不定期检查消毒记录。</w:t>
      </w:r>
      <w:r>
        <w:br/>
      </w:r>
      <w:r>
        <w:rPr/>
        <w:t>五、甲方的权利</w:t>
      </w:r>
      <w:r>
        <w:br/>
      </w:r>
      <w:r>
        <w:rPr/>
        <w:t>1.享受乙方提供的供货服务；</w:t>
      </w:r>
      <w:r>
        <w:br/>
      </w:r>
      <w:r>
        <w:rPr/>
        <w:t>2.如发现服务期间的服务质量存在问题，有权要求服务商加强管理，提高服务质量，甚至更换服务人员，直至满意为止；</w:t>
      </w:r>
      <w:r>
        <w:br/>
      </w:r>
      <w:r>
        <w:rPr/>
        <w:t>3.对乙方提供的供货服务报价进行商议；</w:t>
      </w:r>
      <w:r>
        <w:br/>
      </w:r>
      <w:r>
        <w:rPr/>
        <w:t>4.向乙方追究违约行为。</w:t>
      </w:r>
      <w:r>
        <w:br/>
      </w:r>
      <w:r>
        <w:rPr/>
        <w:t>六、甲方的义务</w:t>
      </w:r>
      <w:r>
        <w:br/>
      </w:r>
      <w:r>
        <w:rPr/>
        <w:t>1.按时查验已交收的服务；</w:t>
      </w:r>
      <w:r>
        <w:br/>
      </w:r>
      <w:r>
        <w:rPr/>
        <w:t>2.不得向乙方提出除协议供货服务采购以外的要求；</w:t>
      </w:r>
      <w:r>
        <w:br/>
      </w:r>
      <w:r>
        <w:rPr/>
        <w:t>3.注意保护乙方的合法权益，不得假借政府采购之名为其他单位或个人采购；</w:t>
      </w:r>
      <w:r>
        <w:br/>
      </w:r>
      <w:r>
        <w:rPr/>
        <w:t>4.充分利用供货资格服务制度规定的价格让利和服务条件，监督乙方履行约定的应尽义务。</w:t>
      </w:r>
      <w:r>
        <w:br/>
      </w:r>
      <w:r>
        <w:rPr/>
        <w:t>七、乙方的权利</w:t>
      </w:r>
      <w:r>
        <w:br/>
      </w:r>
      <w:r>
        <w:rPr/>
        <w:t>1.要求甲方按时结清供货服务采购款项；</w:t>
      </w:r>
      <w:r>
        <w:br/>
      </w:r>
      <w:r>
        <w:rPr/>
        <w:t>2.拒绝甲方提出的除协议服务以外的要求；</w:t>
      </w:r>
      <w:r>
        <w:br/>
      </w:r>
      <w:r>
        <w:rPr/>
        <w:t>八、乙方的义务</w:t>
      </w:r>
      <w:r>
        <w:br/>
      </w:r>
      <w:r>
        <w:rPr/>
        <w:t>1.依据招标文件要求和乙方投标文件的承诺，及时向甲方按时提供全新且符合国家规范的供货服务，不得在中标合同内容之外，提出任何附加条款， 不得将协议服务任务外包或分包别的供应商；</w:t>
      </w:r>
      <w:r>
        <w:br/>
      </w:r>
      <w:r>
        <w:rPr/>
        <w:t>2.保证供货服务质量，未经甲方同意，不得擅自改变服务条款；</w:t>
      </w:r>
      <w:r>
        <w:br/>
      </w:r>
      <w:r>
        <w:rPr/>
        <w:t>3.乙方须设置1名协议联络员，专人专车配送，接受甲方的监督管理。送货员每月须提供在乙方购买社保的证明文件复印件加盖公章报甲方备案登记。并于每月5日前（节假日顺延）向甲方报送上月协议服务统计表和有关资料。乙方应保存好所有的单据和资料，随时接受甲方的检查。</w:t>
      </w:r>
      <w:r>
        <w:br/>
      </w:r>
      <w:r>
        <w:rPr/>
        <w:t>4.乙方对外宣传、刊登广告时涉及协议服务问题的，要按甲方统一规定执行；</w:t>
      </w:r>
      <w:r>
        <w:br/>
      </w:r>
      <w:r>
        <w:rPr/>
        <w:t>5.在协议供货服务资格有效期内，供货服务的价格为供应商投标时所承诺的价格；</w:t>
      </w:r>
      <w:r>
        <w:br/>
      </w:r>
      <w:r>
        <w:rPr/>
        <w:t>6.乙方应妥善保管好所有的采购单据和资料(包含电子资料)，并承诺能随时提供给甲方；</w:t>
      </w:r>
      <w:r>
        <w:br/>
      </w:r>
      <w:r>
        <w:rPr/>
        <w:t>7.所供的物品必须符合“中华人民共和国食品卫生法”要求。</w:t>
      </w:r>
      <w:r>
        <w:br/>
      </w:r>
      <w:r>
        <w:rPr/>
        <w:t>8.所供商品必须符合国家行业生产及经营标准，货真价实，均能提供相应批次的合格检验证明。猪肉类、牛肉类、禽类均能提供相应的卫生检验证明。</w:t>
      </w:r>
      <w:r>
        <w:br/>
      </w:r>
      <w:r>
        <w:rPr/>
        <w:t>9.所供货物必须各项技术指标完全符合国家有关质量检测、环保标准及产品出厂标准且均在有效期内。</w:t>
      </w:r>
      <w:r>
        <w:br/>
      </w:r>
      <w:r>
        <w:rPr/>
        <w:t>10.乙方必须负责中标货物的运输、搬运、质量检测等工作，所产生的费用由乙方负责。</w:t>
      </w:r>
      <w:r>
        <w:br/>
      </w:r>
      <w:r>
        <w:rPr/>
        <w:t>11.物品具体需求量以实际供应前一天由甲方的通知为准。</w:t>
      </w:r>
      <w:r>
        <w:br/>
      </w:r>
      <w:r>
        <w:rPr/>
        <w:t>12.乙方如将中标项目转包或分包的，甲方有权单方终止合同,由此产生的一切经济损失由乙方自行承担。</w:t>
      </w:r>
      <w:r>
        <w:br/>
      </w:r>
      <w:r>
        <w:rPr/>
        <w:t>13.乙方须开具国家正式发票。乙方按乙方供货销售额开具发票。</w:t>
      </w:r>
      <w:r>
        <w:br/>
      </w:r>
      <w:r>
        <w:rPr/>
        <w:t>九、售后服务</w:t>
      </w:r>
      <w:r>
        <w:br/>
      </w:r>
      <w:r>
        <w:rPr/>
        <w:t>1.如果甲方发现乙方所供食品原材料不符合质量要求或存在其他质量问题，有权要求乙方对有问题的货物立刻进行更换，乙方必须在接到甲方通知后30分钟内对有问题的货物进行更换并交到甲方指定地点，超过30分钟，可扣罚当天总菜款的10％。</w:t>
      </w:r>
      <w:r>
        <w:br/>
      </w:r>
      <w:r>
        <w:rPr/>
        <w:t>2.乙方须安排专人负责全程跟进本项目，并指派1名固定协议联络员，与甲方对接本项目工作，乙方应于每月5日前（节假日顺延）向甲方报送上月协议服务统计表和有关资料，乙方应保存好所有的单据和资料，随时接受甲方的检查且按照合同约定及时响应需求，安排配送，并承担相应的售后服务。</w:t>
      </w:r>
      <w:r>
        <w:br/>
      </w:r>
      <w:r>
        <w:rPr/>
        <w:t>3.在合同履约过程中，如乙方出现货物数量缺斤少两、质量问题等，甲方提出整改，整改次数达月累计2次或年累计6次的，视为乙方违约，甲方有权取消其中标资格，终止合同并有权拒绝支付尚未支付的项目费用。</w:t>
      </w:r>
      <w:r>
        <w:br/>
      </w:r>
      <w:r>
        <w:rPr/>
        <w:t>十、履约保证金</w:t>
      </w:r>
      <w:r>
        <w:br/>
      </w:r>
      <w:r>
        <w:rPr/>
        <w:t>1.本项目履约保证金为¥105,000.00（人民币壹拾万零伍仟元整）。</w:t>
      </w:r>
      <w:r>
        <w:br/>
      </w:r>
      <w:r>
        <w:rPr/>
        <w:t>2.乙方在合同签订后5个工作日内从乙方账号汇出并到达甲方专用账户，合同到期之后无息退还。履约保证金是作为对乙方违反《食品卫生法》或违反有关管理规定没有按合同提供货物与服务至承包期满，或在合同期内给甲方造成各种损失的补偿。</w:t>
      </w:r>
      <w:r>
        <w:br/>
      </w:r>
      <w:r>
        <w:rPr/>
        <w:t>十一、付款方式</w:t>
      </w:r>
      <w:r>
        <w:br/>
      </w:r>
      <w:r>
        <w:rPr/>
        <w:t>每月结算一次。以结算当月最后日历日作为费用结算日，按实际供货量结算，乙方向甲方提交经甲方确认的收货单和等额发票后，经甲方确认后15个自然日内（不含政府财务支付部门审核时间）支付该笔货款。</w:t>
      </w:r>
      <w:r>
        <w:br/>
      </w:r>
      <w:r>
        <w:rPr/>
        <w:t>十二、服务要求</w:t>
      </w:r>
      <w:r>
        <w:br/>
      </w:r>
      <w:r>
        <w:rPr/>
        <w:t>1.乙方送货到指定饭堂后，饭堂工作人员按照规定严格验收、过秤、点数入库，乙方送货时应随货送上一式多联的送货淸单，饭堂工作人员签字确认，计算出毎天金额，作为乙方送货凭证。</w:t>
      </w:r>
      <w:r>
        <w:br/>
      </w:r>
      <w:r>
        <w:rPr/>
        <w:t>2.乙方提供24小时免费上门供货服务，一般情况下，甲方下单后，乙方收到甲方下单确认后，按约定时间将食材配送到甲方指定地点。遇到特殊情况，需紧急配送食材的，自接到需求通知起投标人承诺60分钟内送达指定地点，临时食材需求必须在1小时内送达。乙方必须听从甲方的调度指挥。</w:t>
      </w:r>
      <w:r>
        <w:br/>
      </w:r>
      <w:r>
        <w:rPr/>
        <w:t>3.乙方所送的食品，必须保证质量，价格根据市场行情，涨跌合理定价，根据同样、同等肉类、蔬菜规格，价格不能高于上一个月28日当天京东自营店（京东超市）平均零售价等同类食品零食价格。甲方有权随时抽查供货商的供货食品价格清单进行市场调查，发现供货商有虚报或隐瞒供货食品市场价存在欺骗行为，情况严重的甲方有权取消其中标资格，终止合同并有权拒绝支付尚未支付的项目货款，乙方应按本合同货款费用总额的30%向甲方支付违约金。乙方每半个月报价一次，在与饭堂调查认可落实之后的单价不得随意改动。</w:t>
      </w:r>
      <w:r>
        <w:br/>
      </w:r>
      <w:r>
        <w:rPr/>
        <w:t>4.乙方须向甲方提供其公司资质、人员配备、健康状况、硬件设施、检测设施等相关资料。</w:t>
      </w:r>
      <w:r>
        <w:br/>
      </w:r>
      <w:r>
        <w:rPr/>
        <w:t>5.甲方饭堂工作人员及时收集干部员工对饭堂食品质量评价，将存在问题及时反馈给供应商，如属食品质量问题，乙方应马上整改，确保提供优质食品，否则甲方有权按违约处理。</w:t>
      </w:r>
      <w:r>
        <w:br/>
      </w:r>
      <w:r>
        <w:rPr/>
        <w:t>6.乙方掺杂使假、以次充好等情况，甲方有权拒收该批食品，情节严重可立即中止合同，并没收履约保证金。</w:t>
      </w:r>
      <w:r>
        <w:br/>
      </w:r>
      <w:r>
        <w:rPr/>
        <w:t>十三、违约责任与赔偿损失</w:t>
      </w:r>
      <w:r>
        <w:br/>
      </w:r>
      <w:r>
        <w:rPr/>
        <w:t>1.因乙方提供的服务导致突发公共卫生安全事件的，甲方有权终止合同，乙方须向甲方偿付违约金50万元。</w:t>
      </w:r>
      <w:r>
        <w:br/>
      </w:r>
      <w:r>
        <w:rPr/>
        <w:t>2.乙方提供的服务不符合规定的，或未按约定履行义务的，视为乙方违约，乙方每次须向甲方支付甲方在服务期限内累计已向中标人支付的服务费用总额的5%的违约金。服务期内，乙方累计出现2次违约行为的，甲方有权解除合同并要求乙方承担甲方因此受到的损失。</w:t>
      </w:r>
      <w:r>
        <w:br/>
      </w:r>
      <w:r>
        <w:rPr/>
        <w:t>3.乙方未能按合同规定的时间提供服务，从逾期之日起每日按合同总价3%的数额向甲方支付违约金；逾期半个月以上的，甲方有权终止合同，由此造成的甲方经济损失由乙方承担。</w:t>
      </w:r>
      <w:r>
        <w:br/>
      </w:r>
      <w:r>
        <w:rPr/>
        <w:t>4.甲方无正当理由拒收接受服务，到期非因服务费用金额有误等乙方原因拒付服务款项的，甲方向乙方偿付合同总价的5%的违约金。</w:t>
      </w:r>
      <w:r>
        <w:br/>
      </w:r>
      <w:r>
        <w:rPr/>
        <w:t>5.其他违约责任按《中华人民共和国民法典》处理。</w:t>
      </w:r>
      <w:r>
        <w:br/>
      </w:r>
      <w:r>
        <w:rPr/>
        <w:t>十四、争议的解决：合同执行过程中发生的任何争议，如双方不能通过友好协商解决，提交中山市第二人民法院处理。</w:t>
      </w:r>
      <w:r>
        <w:br/>
      </w:r>
      <w:r>
        <w:rPr/>
        <w:t>十五、不可抗力：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r>
        <w:br/>
      </w:r>
      <w:r>
        <w:rPr/>
        <w:t>十六、税费：除了原材料采购中产生的增值税由甲方负担，其余在中国境内、外发生的与本合同执行有关的一切税费均由乙方负担。</w:t>
      </w:r>
      <w:r>
        <w:br/>
      </w:r>
      <w:r>
        <w:rPr/>
        <w:t>十七、其它</w:t>
      </w:r>
      <w:r>
        <w:br/>
      </w:r>
      <w:r>
        <w:rPr/>
        <w:t>1.中标（成交）通知书、采购文件、响应文件是签订本合同的依据，本合同与上述文件相冲突的，以上述文件为准。</w:t>
      </w:r>
      <w:r>
        <w:br/>
      </w:r>
      <w:r>
        <w:rPr/>
        <w:t>2.在执行本合同的过程中，所有经双方签署确认的文件（包括会议纪要、补充协议、往来信函）即成为本合同的有效组成部分，与本合同具有同等法律效力，解释的顺序以文件生成时间在后的为准。</w:t>
      </w:r>
      <w:r>
        <w:br/>
      </w:r>
      <w:r>
        <w:rPr/>
        <w:t>3.如一方地址、电话、传真号码有变更，应在变更当日内书面通知对方，否则应承担相应责任。</w:t>
      </w:r>
      <w:r>
        <w:br/>
      </w:r>
      <w:r>
        <w:rPr/>
        <w:t>4.除甲方事先书面同意外，乙方不得部分或全部转让其应履行的合同项下的义务。</w:t>
      </w:r>
      <w:r>
        <w:br/>
      </w:r>
      <w:r>
        <w:rPr/>
        <w:t>5.合同生效</w:t>
      </w:r>
      <w:r>
        <w:br/>
      </w:r>
      <w:r>
        <w:rPr/>
        <w:t>1)本合同在甲乙双方法人代表或其授权代表签字盖章后生效。</w:t>
      </w:r>
      <w:r>
        <w:br/>
      </w:r>
      <w:r>
        <w:rPr/>
        <w:t>2)本合同正本一式___份，甲乙双方各执____份，中山品诚项目管理咨询有限公司执壹份。</w:t>
      </w:r>
      <w:r>
        <w:br/>
      </w:r>
      <w:r>
        <w:rPr/>
        <w:t>（以下无正文）</w:t>
      </w:r>
    </w:p>
    <w:p>
      <w:r>
        <w:rPr/>
        <w:t>甲方（盖章）：                                   乙方（盖章）：</w:t>
      </w:r>
      <w:r>
        <w:br/>
      </w:r>
      <w:r>
        <w:rPr/>
        <w:t>甲方法定（授权）代表（签字）：                   乙方法定（授权）代表（签字）：</w:t>
      </w:r>
      <w:r>
        <w:br/>
      </w:r>
      <w:r>
        <w:rPr/>
        <w:t>地    址：                                      地    址：</w:t>
      </w:r>
      <w:r>
        <w:br/>
      </w:r>
      <w:r>
        <w:rPr/>
        <w:t>邮政编码：                                      邮政编码：</w:t>
      </w:r>
      <w:r>
        <w:br/>
      </w:r>
      <w:r>
        <w:rPr/>
        <w:t>电    话：                                      电    话：</w:t>
      </w:r>
      <w:r>
        <w:br/>
      </w:r>
      <w:r>
        <w:rPr/>
        <w:t>传    真：                                      传    真：</w:t>
      </w:r>
      <w:r>
        <w:br/>
      </w:r>
      <w:r>
        <w:rPr/>
        <w:t>开户银行：                                      开户银行：</w:t>
      </w:r>
      <w:r>
        <w:br/>
      </w:r>
      <w:r>
        <w:rPr/>
        <w:t>开户账号：                                      开户账号：</w:t>
      </w:r>
      <w:r>
        <w:br/>
      </w:r>
      <w:r>
        <w:rPr/>
        <w:t>日    期：                                      日    期：</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442000105-2023-00223</w:t>
      </w:r>
    </w:p>
    <w:p>
      <w:pPr>
        <w:jc w:val="center"/>
      </w:pPr>
      <w:r>
        <w:rPr>
          <w:b/>
          <w:sz w:val="24"/>
        </w:rPr>
        <w:t>采购项目编号：</w:t>
      </w:r>
      <w:r>
        <w:rPr>
          <w:b/>
          <w:sz w:val="24"/>
        </w:rPr>
        <w:t>PC2023028</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中山品诚项目管理咨询有限公司</w:t>
      </w:r>
    </w:p>
    <w:p>
      <w:pPr>
        <w:ind w:firstLine="480"/>
      </w:pPr>
      <w:r>
        <w:rPr/>
        <w:t>你方组织的</w:t>
      </w:r>
      <w:r>
        <w:rPr>
          <w:u w:val="single"/>
        </w:rPr>
        <w:t>“</w:t>
      </w:r>
      <w:r>
        <w:rPr>
          <w:u w:val="single"/>
        </w:rPr>
        <w:t>中山市公安局古镇分局派出所队2023年度饭堂食材配送服务</w:t>
      </w:r>
      <w:r>
        <w:rPr>
          <w:u w:val="single"/>
        </w:rPr>
        <w:t>”</w:t>
      </w:r>
      <w:r>
        <w:rPr/>
        <w:t>项目的招标[采购项目编号为：</w:t>
      </w:r>
      <w:r>
        <w:rPr>
          <w:u w:val="single"/>
        </w:rPr>
        <w:t>PC2023028</w:t>
      </w:r>
      <w:r>
        <w:rPr/>
        <w:t>]，我方愿参与投标。</w:t>
      </w:r>
    </w:p>
    <w:p>
      <w:pPr>
        <w:ind w:firstLine="480"/>
      </w:pPr>
      <w:r>
        <w:rPr/>
        <w:t>我方确认收到贵方提供的</w:t>
      </w:r>
      <w:r>
        <w:rPr>
          <w:u w:val="single"/>
        </w:rPr>
        <w:t>“</w:t>
      </w:r>
      <w:r>
        <w:rPr>
          <w:u w:val="single"/>
        </w:rPr>
        <w:t>中山市公安局古镇分局派出所队2023年度饭堂食材配送服务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中山品诚项目管理咨询有限公司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中山市公安局古镇分局派出所队2023年度饭堂食材配送服务</w:t>
      </w:r>
      <w:r>
        <w:rPr/>
        <w:t>”项目采购[采购项目编号为</w:t>
      </w:r>
      <w:r>
        <w:rPr/>
        <w:t>PC2023028</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中山市公安局古镇分局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中山品诚项目管理咨询有限公司</w:t>
      </w:r>
    </w:p>
    <w:p>
      <w:pPr>
        <w:ind w:firstLine="480"/>
      </w:pPr>
      <w:r>
        <w:rPr/>
        <w:t>如果我方在贵采购代理机构组织的</w:t>
      </w:r>
      <w:r>
        <w:rPr/>
        <w:t>中山市公安局古镇分局派出所队2023年度饭堂食材配送服务</w:t>
      </w:r>
      <w:r>
        <w:rPr/>
        <w:t>招标中获中标（采购项目编号：</w:t>
      </w:r>
      <w:r>
        <w:rPr/>
        <w:t>PC2023028</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中山品诚项目管理咨询有限公司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中山品诚项目管理咨询有限公司</w:t>
      </w:r>
    </w:p>
    <w:p>
      <w:pPr>
        <w:ind w:firstLine="480"/>
      </w:pPr>
      <w:r>
        <w:rPr/>
        <w:t>我单位已登记并准备参与“</w:t>
      </w:r>
      <w:r>
        <w:rPr/>
        <w:t>中山市公安局古镇分局派出所队2023年度饭堂食材配送服务</w:t>
      </w:r>
      <w:r>
        <w:rPr/>
        <w:t>”项目（采购项目编号：</w:t>
      </w:r>
      <w:r>
        <w:rPr/>
        <w:t>PC2023028</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