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rPr>
      </w:pPr>
      <w:r>
        <w:rPr>
          <w:rFonts w:hint="eastAsia" w:ascii="仿宋" w:hAnsi="仿宋" w:eastAsia="仿宋"/>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项目名称</w:t>
            </w:r>
          </w:p>
        </w:tc>
        <w:tc>
          <w:tcPr>
            <w:tcW w:w="2752" w:type="dxa"/>
            <w:vAlign w:val="center"/>
          </w:tcPr>
          <w:p>
            <w:pPr>
              <w:jc w:val="center"/>
              <w:rPr>
                <w:rFonts w:ascii="仿宋" w:hAnsi="仿宋" w:eastAsia="仿宋"/>
                <w:sz w:val="24"/>
                <w:szCs w:val="24"/>
              </w:rPr>
            </w:pP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采购编号</w:t>
            </w:r>
          </w:p>
        </w:tc>
        <w:tc>
          <w:tcPr>
            <w:tcW w:w="2474"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供货时间</w:t>
            </w:r>
          </w:p>
        </w:tc>
        <w:tc>
          <w:tcPr>
            <w:tcW w:w="2752" w:type="dxa"/>
            <w:vAlign w:val="center"/>
          </w:tcPr>
          <w:p>
            <w:pPr>
              <w:jc w:val="center"/>
              <w:rPr>
                <w:rFonts w:ascii="仿宋" w:hAnsi="仿宋" w:eastAsia="仿宋"/>
                <w:sz w:val="24"/>
                <w:szCs w:val="24"/>
              </w:rPr>
            </w:pP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供货地点</w:t>
            </w:r>
          </w:p>
        </w:tc>
        <w:tc>
          <w:tcPr>
            <w:tcW w:w="2474"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售后服务要求</w:t>
            </w:r>
          </w:p>
        </w:tc>
        <w:tc>
          <w:tcPr>
            <w:tcW w:w="6852" w:type="dxa"/>
            <w:gridSpan w:val="4"/>
            <w:vAlign w:val="center"/>
          </w:tcPr>
          <w:p>
            <w:pPr>
              <w:rPr>
                <w:rFonts w:ascii="仿宋" w:hAnsi="仿宋" w:eastAsia="仿宋"/>
                <w:sz w:val="24"/>
                <w:szCs w:val="24"/>
              </w:rPr>
            </w:pPr>
            <w:r>
              <w:rPr>
                <w:rFonts w:hint="eastAsia" w:ascii="仿宋" w:hAnsi="仿宋" w:eastAsia="仿宋"/>
                <w:sz w:val="24"/>
                <w:szCs w:val="24"/>
              </w:rPr>
              <w:t>验收合格之日起，（伍）年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安装调试要求</w:t>
            </w:r>
          </w:p>
        </w:tc>
        <w:tc>
          <w:tcPr>
            <w:tcW w:w="6852" w:type="dxa"/>
            <w:gridSpan w:val="4"/>
            <w:vAlign w:val="center"/>
          </w:tcPr>
          <w:p>
            <w:pPr>
              <w:rPr>
                <w:rFonts w:ascii="仿宋" w:hAnsi="仿宋" w:eastAsia="仿宋"/>
                <w:sz w:val="24"/>
                <w:szCs w:val="24"/>
              </w:rPr>
            </w:pPr>
            <w:r>
              <w:rPr>
                <w:rFonts w:hint="eastAsia" w:ascii="仿宋" w:hAnsi="仿宋" w:eastAsia="仿宋"/>
                <w:sz w:val="24"/>
                <w:szCs w:val="24"/>
              </w:rPr>
              <w:t>安装到指定供货地点，并对使用人员进行培训。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验收、付款方式</w:t>
            </w:r>
          </w:p>
        </w:tc>
        <w:tc>
          <w:tcPr>
            <w:tcW w:w="6852" w:type="dxa"/>
            <w:gridSpan w:val="4"/>
          </w:tcPr>
          <w:p>
            <w:pPr>
              <w:rPr>
                <w:rFonts w:ascii="仿宋" w:hAnsi="仿宋" w:eastAsia="仿宋"/>
                <w:sz w:val="24"/>
                <w:szCs w:val="24"/>
              </w:rPr>
            </w:pPr>
            <w:r>
              <w:rPr>
                <w:rFonts w:hint="eastAsia" w:ascii="仿宋" w:hAnsi="仿宋" w:eastAsia="仿宋"/>
                <w:sz w:val="24"/>
                <w:szCs w:val="24"/>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ascii="仿宋" w:hAnsi="仿宋" w:eastAsia="仿宋"/>
                <w:sz w:val="24"/>
                <w:szCs w:val="24"/>
              </w:rPr>
            </w:pPr>
            <w:r>
              <w:rPr>
                <w:rFonts w:hint="eastAsia" w:ascii="仿宋" w:hAnsi="仿宋" w:eastAsia="仿宋"/>
                <w:b/>
                <w:bCs/>
                <w:sz w:val="24"/>
                <w:szCs w:val="24"/>
              </w:rPr>
              <w:t>项目概述</w:t>
            </w:r>
            <w:r>
              <w:rPr>
                <w:rFonts w:hint="eastAsia" w:ascii="仿宋" w:hAnsi="仿宋" w:eastAsia="仿宋"/>
                <w:sz w:val="24"/>
                <w:szCs w:val="24"/>
              </w:rPr>
              <w:t>：</w:t>
            </w: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仿宋" w:hAnsi="仿宋" w:eastAsia="仿宋"/>
                <w:b/>
                <w:sz w:val="24"/>
                <w:szCs w:val="24"/>
              </w:rPr>
            </w:pPr>
            <w:r>
              <w:rPr>
                <w:rFonts w:hint="eastAsia" w:ascii="仿宋" w:hAnsi="仿宋" w:eastAsia="仿宋"/>
                <w:b/>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1431" w:type="dxa"/>
            <w:vAlign w:val="center"/>
          </w:tcPr>
          <w:p>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pPr>
              <w:jc w:val="center"/>
              <w:rPr>
                <w:rFonts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left"/>
              <w:rPr>
                <w:rFonts w:ascii="仿宋" w:hAnsi="仿宋" w:eastAsia="仿宋"/>
                <w:sz w:val="24"/>
                <w:szCs w:val="24"/>
              </w:rPr>
            </w:pPr>
            <w:r>
              <w:rPr>
                <w:rFonts w:hint="eastAsia" w:ascii="仿宋" w:hAnsi="仿宋" w:eastAsia="仿宋"/>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lang w:eastAsia="zh-Hans"/>
                <w14:textFill>
                  <w14:solidFill>
                    <w14:schemeClr w14:val="tx1"/>
                  </w14:solidFill>
                </w14:textFill>
              </w:rPr>
            </w:pPr>
            <w:r>
              <w:rPr>
                <w:rFonts w:hint="eastAsia" w:ascii="仿宋" w:hAnsi="仿宋" w:eastAsia="仿宋"/>
                <w:color w:val="000000" w:themeColor="text1"/>
                <w:sz w:val="24"/>
                <w:szCs w:val="24"/>
                <w:lang w:eastAsia="zh-Hans"/>
                <w14:textFill>
                  <w14:solidFill>
                    <w14:schemeClr w14:val="tx1"/>
                  </w14:solidFill>
                </w14:textFill>
              </w:rPr>
              <w:t>处理器</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olor w:val="000000" w:themeColor="text1"/>
                <w:sz w:val="24"/>
                <w:szCs w:val="24"/>
                <w:lang w:eastAsia="zh-Hans"/>
                <w14:textFill>
                  <w14:solidFill>
                    <w14:schemeClr w14:val="tx1"/>
                  </w14:solidFill>
                </w14:textFill>
              </w:rPr>
            </w:pPr>
            <w:r>
              <w:rPr>
                <w:rFonts w:hint="eastAsia" w:ascii="仿宋" w:hAnsi="仿宋" w:eastAsia="仿宋"/>
                <w:color w:val="000000" w:themeColor="text1"/>
                <w:sz w:val="24"/>
                <w:szCs w:val="24"/>
                <w:lang w:eastAsia="zh-Hans"/>
                <w14:textFill>
                  <w14:solidFill>
                    <w14:schemeClr w14:val="tx1"/>
                  </w14:solidFill>
                </w14:textFill>
              </w:rPr>
              <w:t>不低于英特尔i5-12500</w:t>
            </w:r>
          </w:p>
        </w:tc>
        <w:tc>
          <w:tcPr>
            <w:tcW w:w="1100" w:type="dxa"/>
          </w:tcPr>
          <w:p>
            <w:pPr>
              <w:jc w:val="left"/>
              <w:rPr>
                <w:rFonts w:ascii="仿宋" w:hAnsi="仿宋" w:eastAsia="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left"/>
              <w:rPr>
                <w:rFonts w:ascii="仿宋" w:hAnsi="仿宋" w:eastAsia="仿宋"/>
                <w:sz w:val="24"/>
                <w:szCs w:val="24"/>
              </w:rPr>
            </w:pPr>
            <w:r>
              <w:rPr>
                <w:rFonts w:ascii="仿宋" w:hAnsi="仿宋" w:eastAsia="仿宋"/>
                <w:sz w:val="24"/>
                <w:szCs w:val="24"/>
              </w:rPr>
              <w:t>2</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lang w:eastAsia="zh-Hans"/>
              </w:rPr>
            </w:pPr>
            <w:r>
              <w:rPr>
                <w:rFonts w:hint="eastAsia" w:ascii="仿宋" w:hAnsi="仿宋" w:eastAsia="仿宋"/>
                <w:sz w:val="24"/>
                <w:szCs w:val="24"/>
                <w:lang w:eastAsia="zh-Hans"/>
              </w:rPr>
              <w:t>主板</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olor w:val="000000" w:themeColor="text1"/>
                <w:sz w:val="24"/>
                <w:szCs w:val="24"/>
                <w:lang w:eastAsia="zh-Hans"/>
                <w14:textFill>
                  <w14:solidFill>
                    <w14:schemeClr w14:val="tx1"/>
                  </w14:solidFill>
                </w14:textFill>
              </w:rPr>
            </w:pPr>
            <w:r>
              <w:rPr>
                <w:rFonts w:hint="eastAsia" w:ascii="仿宋" w:hAnsi="仿宋" w:eastAsia="仿宋"/>
                <w:color w:val="000000" w:themeColor="text1"/>
                <w:sz w:val="24"/>
                <w:szCs w:val="24"/>
                <w:lang w:eastAsia="zh-Hans"/>
                <w14:textFill>
                  <w14:solidFill>
                    <w14:schemeClr w14:val="tx1"/>
                  </w14:solidFill>
                </w14:textFill>
              </w:rPr>
              <w:t>不低于英特尔670芯片组</w:t>
            </w:r>
          </w:p>
        </w:tc>
        <w:tc>
          <w:tcPr>
            <w:tcW w:w="1100" w:type="dxa"/>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left"/>
              <w:rPr>
                <w:rFonts w:ascii="仿宋" w:hAnsi="仿宋" w:eastAsia="仿宋"/>
                <w:sz w:val="24"/>
                <w:szCs w:val="24"/>
              </w:rPr>
            </w:pPr>
            <w:r>
              <w:rPr>
                <w:rFonts w:ascii="仿宋" w:hAnsi="仿宋" w:eastAsia="仿宋"/>
                <w:sz w:val="24"/>
                <w:szCs w:val="24"/>
              </w:rPr>
              <w:t>3</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lang w:eastAsia="zh-Hans"/>
              </w:rPr>
            </w:pPr>
            <w:r>
              <w:rPr>
                <w:rFonts w:hint="eastAsia" w:ascii="仿宋" w:hAnsi="仿宋" w:eastAsia="仿宋"/>
                <w:sz w:val="24"/>
                <w:szCs w:val="24"/>
                <w:lang w:eastAsia="zh-Hans"/>
              </w:rPr>
              <w:t>内存</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olor w:val="000000" w:themeColor="text1"/>
                <w:sz w:val="24"/>
                <w:szCs w:val="24"/>
                <w:lang w:eastAsia="zh-Hans"/>
                <w14:textFill>
                  <w14:solidFill>
                    <w14:schemeClr w14:val="tx1"/>
                  </w14:solidFill>
                </w14:textFill>
              </w:rPr>
            </w:pPr>
            <w:r>
              <w:rPr>
                <w:rFonts w:hint="eastAsia" w:ascii="仿宋" w:hAnsi="仿宋" w:eastAsia="仿宋"/>
                <w:color w:val="000000" w:themeColor="text1"/>
                <w:sz w:val="24"/>
                <w:szCs w:val="24"/>
                <w:lang w:eastAsia="zh-Hans"/>
                <w14:textFill>
                  <w14:solidFill>
                    <w14:schemeClr w14:val="tx1"/>
                  </w14:solidFill>
                </w14:textFill>
              </w:rPr>
              <w:t>16GB DDR4 3200或以上（单条）</w:t>
            </w:r>
          </w:p>
        </w:tc>
        <w:tc>
          <w:tcPr>
            <w:tcW w:w="1100" w:type="dxa"/>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5" w:type="dxa"/>
            <w:vAlign w:val="center"/>
          </w:tcPr>
          <w:p>
            <w:pPr>
              <w:jc w:val="left"/>
              <w:rPr>
                <w:rFonts w:ascii="仿宋" w:hAnsi="仿宋" w:eastAsia="仿宋"/>
                <w:sz w:val="24"/>
                <w:szCs w:val="24"/>
              </w:rPr>
            </w:pPr>
            <w:r>
              <w:rPr>
                <w:rFonts w:ascii="仿宋" w:hAnsi="仿宋" w:eastAsia="仿宋"/>
                <w:sz w:val="24"/>
                <w:szCs w:val="24"/>
              </w:rPr>
              <w:t>4</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lang w:eastAsia="zh-Hans"/>
              </w:rPr>
            </w:pPr>
            <w:r>
              <w:rPr>
                <w:rFonts w:hint="eastAsia" w:ascii="仿宋" w:hAnsi="仿宋" w:eastAsia="仿宋"/>
                <w:sz w:val="24"/>
                <w:szCs w:val="24"/>
                <w:lang w:eastAsia="zh-Hans"/>
              </w:rPr>
              <w:t>硬盘</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olor w:val="000000" w:themeColor="text1"/>
                <w:sz w:val="24"/>
                <w:szCs w:val="24"/>
                <w:lang w:eastAsia="zh-Hans"/>
                <w14:textFill>
                  <w14:solidFill>
                    <w14:schemeClr w14:val="tx1"/>
                  </w14:solidFill>
                </w14:textFill>
              </w:rPr>
            </w:pPr>
            <w:r>
              <w:rPr>
                <w:rFonts w:hint="eastAsia" w:ascii="仿宋" w:hAnsi="仿宋" w:eastAsia="仿宋"/>
                <w:color w:val="000000" w:themeColor="text1"/>
                <w:sz w:val="24"/>
                <w:szCs w:val="24"/>
                <w:lang w:eastAsia="zh-Hans"/>
                <w14:textFill>
                  <w14:solidFill>
                    <w14:schemeClr w14:val="tx1"/>
                  </w14:solidFill>
                </w14:textFill>
              </w:rPr>
              <w:t>512G SSD+1TB SATA 机械硬盘</w:t>
            </w:r>
          </w:p>
        </w:tc>
        <w:tc>
          <w:tcPr>
            <w:tcW w:w="1100" w:type="dxa"/>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left"/>
              <w:rPr>
                <w:rFonts w:ascii="仿宋" w:hAnsi="仿宋" w:eastAsia="仿宋"/>
                <w:sz w:val="24"/>
                <w:szCs w:val="24"/>
              </w:rPr>
            </w:pPr>
            <w:r>
              <w:rPr>
                <w:rFonts w:hint="eastAsia" w:ascii="仿宋" w:hAnsi="仿宋" w:eastAsia="仿宋"/>
                <w:sz w:val="24"/>
                <w:szCs w:val="24"/>
              </w:rPr>
              <w:t>5</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lang w:eastAsia="zh-Hans"/>
              </w:rPr>
            </w:pPr>
            <w:r>
              <w:rPr>
                <w:rFonts w:hint="eastAsia" w:ascii="仿宋" w:hAnsi="仿宋" w:eastAsia="仿宋"/>
                <w:sz w:val="24"/>
                <w:szCs w:val="24"/>
                <w:lang w:eastAsia="zh-Hans"/>
              </w:rPr>
              <w:t>显卡</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olor w:val="000000" w:themeColor="text1"/>
                <w:sz w:val="24"/>
                <w:szCs w:val="24"/>
                <w:lang w:eastAsia="zh-Hans"/>
                <w14:textFill>
                  <w14:solidFill>
                    <w14:schemeClr w14:val="tx1"/>
                  </w14:solidFill>
                </w14:textFill>
              </w:rPr>
            </w:pPr>
            <w:r>
              <w:rPr>
                <w:rFonts w:hint="eastAsia" w:ascii="仿宋" w:hAnsi="仿宋" w:eastAsia="仿宋"/>
                <w:color w:val="000000" w:themeColor="text1"/>
                <w:sz w:val="24"/>
                <w:szCs w:val="24"/>
                <w:lang w:eastAsia="zh-Hans"/>
                <w14:textFill>
                  <w14:solidFill>
                    <w14:schemeClr w14:val="tx1"/>
                  </w14:solidFill>
                </w14:textFill>
              </w:rPr>
              <w:t>T400 4GB GDDR6同等性能及以上</w:t>
            </w:r>
          </w:p>
        </w:tc>
        <w:tc>
          <w:tcPr>
            <w:tcW w:w="1100" w:type="dxa"/>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left"/>
              <w:rPr>
                <w:rFonts w:ascii="仿宋" w:hAnsi="仿宋" w:eastAsia="仿宋"/>
                <w:sz w:val="24"/>
                <w:szCs w:val="24"/>
              </w:rPr>
            </w:pPr>
            <w:r>
              <w:rPr>
                <w:rFonts w:ascii="仿宋" w:hAnsi="仿宋" w:eastAsia="仿宋"/>
                <w:sz w:val="24"/>
                <w:szCs w:val="24"/>
              </w:rPr>
              <w:t>6</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lang w:eastAsia="zh-Hans"/>
              </w:rPr>
            </w:pPr>
            <w:r>
              <w:rPr>
                <w:rFonts w:hint="eastAsia" w:ascii="仿宋" w:hAnsi="仿宋" w:eastAsia="仿宋"/>
                <w:sz w:val="24"/>
                <w:szCs w:val="24"/>
                <w:lang w:eastAsia="zh-Hans"/>
              </w:rPr>
              <w:t>电</w:t>
            </w:r>
            <w:r>
              <w:rPr>
                <w:rFonts w:ascii="仿宋" w:hAnsi="仿宋" w:eastAsia="仿宋"/>
                <w:sz w:val="24"/>
                <w:szCs w:val="24"/>
                <w:lang w:eastAsia="zh-Hans"/>
              </w:rPr>
              <w:t xml:space="preserve"> </w:t>
            </w:r>
            <w:r>
              <w:rPr>
                <w:rFonts w:hint="eastAsia" w:ascii="仿宋" w:hAnsi="仿宋" w:eastAsia="仿宋"/>
                <w:sz w:val="24"/>
                <w:szCs w:val="24"/>
                <w:lang w:eastAsia="zh-Hans"/>
              </w:rPr>
              <w:t>源</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olor w:val="000000" w:themeColor="text1"/>
                <w:sz w:val="24"/>
                <w:szCs w:val="24"/>
                <w:lang w:eastAsia="zh-Hans"/>
                <w14:textFill>
                  <w14:solidFill>
                    <w14:schemeClr w14:val="tx1"/>
                  </w14:solidFill>
                </w14:textFill>
              </w:rPr>
            </w:pPr>
            <w:r>
              <w:rPr>
                <w:rFonts w:hint="eastAsia" w:ascii="仿宋" w:hAnsi="仿宋" w:eastAsia="仿宋"/>
                <w:color w:val="000000" w:themeColor="text1"/>
                <w:sz w:val="24"/>
                <w:szCs w:val="24"/>
                <w:lang w:eastAsia="zh-Hans"/>
                <w14:textFill>
                  <w14:solidFill>
                    <w14:schemeClr w14:val="tx1"/>
                  </w14:solidFill>
                </w14:textFill>
              </w:rPr>
              <w:t>不低于500W，与主机同一品牌</w:t>
            </w:r>
          </w:p>
        </w:tc>
        <w:tc>
          <w:tcPr>
            <w:tcW w:w="1100" w:type="dxa"/>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left"/>
              <w:rPr>
                <w:rFonts w:ascii="仿宋" w:hAnsi="仿宋" w:eastAsia="仿宋"/>
                <w:sz w:val="24"/>
                <w:szCs w:val="24"/>
              </w:rPr>
            </w:pPr>
            <w:r>
              <w:rPr>
                <w:rFonts w:ascii="仿宋" w:hAnsi="仿宋" w:eastAsia="仿宋"/>
                <w:sz w:val="24"/>
                <w:szCs w:val="24"/>
              </w:rPr>
              <w:t>7</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lang w:eastAsia="zh-Hans"/>
              </w:rPr>
            </w:pPr>
            <w:r>
              <w:rPr>
                <w:rFonts w:hint="eastAsia" w:ascii="仿宋" w:hAnsi="仿宋" w:eastAsia="仿宋"/>
                <w:sz w:val="24"/>
                <w:szCs w:val="24"/>
                <w:lang w:eastAsia="zh-Hans"/>
              </w:rPr>
              <w:t>显示器</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olor w:val="000000" w:themeColor="text1"/>
                <w:sz w:val="24"/>
                <w:szCs w:val="24"/>
                <w:lang w:eastAsia="zh-Hans"/>
                <w14:textFill>
                  <w14:solidFill>
                    <w14:schemeClr w14:val="tx1"/>
                  </w14:solidFill>
                </w14:textFill>
              </w:rPr>
            </w:pPr>
            <w:r>
              <w:rPr>
                <w:rFonts w:hint="eastAsia" w:ascii="仿宋" w:hAnsi="仿宋" w:eastAsia="仿宋"/>
                <w:color w:val="000000" w:themeColor="text1"/>
                <w:sz w:val="24"/>
                <w:szCs w:val="24"/>
                <w:lang w:eastAsia="zh-Hans"/>
                <w14:textFill>
                  <w14:solidFill>
                    <w14:schemeClr w14:val="tx1"/>
                  </w14:solidFill>
                </w14:textFill>
              </w:rPr>
              <w:t>不低于23.8 IPS显示器，与主机同一品牌,VGA+HDMI+DP接口</w:t>
            </w:r>
          </w:p>
        </w:tc>
        <w:tc>
          <w:tcPr>
            <w:tcW w:w="1100" w:type="dxa"/>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left"/>
              <w:rPr>
                <w:rFonts w:ascii="仿宋" w:hAnsi="仿宋" w:eastAsia="仿宋"/>
                <w:sz w:val="24"/>
                <w:szCs w:val="24"/>
              </w:rPr>
            </w:pPr>
            <w:r>
              <w:rPr>
                <w:rFonts w:ascii="仿宋" w:hAnsi="仿宋" w:eastAsia="仿宋"/>
                <w:sz w:val="24"/>
                <w:szCs w:val="24"/>
              </w:rPr>
              <w:t>8</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lang w:eastAsia="zh-Hans"/>
              </w:rPr>
            </w:pPr>
            <w:r>
              <w:rPr>
                <w:rFonts w:hint="eastAsia" w:ascii="仿宋" w:hAnsi="仿宋" w:eastAsia="仿宋"/>
                <w:sz w:val="24"/>
                <w:szCs w:val="24"/>
                <w:lang w:eastAsia="zh-Hans"/>
              </w:rPr>
              <w:t>键盘鼠标</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olor w:val="000000" w:themeColor="text1"/>
                <w:sz w:val="24"/>
                <w:szCs w:val="24"/>
                <w:lang w:eastAsia="zh-Hans"/>
                <w14:textFill>
                  <w14:solidFill>
                    <w14:schemeClr w14:val="tx1"/>
                  </w14:solidFill>
                </w14:textFill>
              </w:rPr>
            </w:pPr>
            <w:r>
              <w:rPr>
                <w:rFonts w:hint="eastAsia" w:ascii="仿宋" w:hAnsi="仿宋" w:eastAsia="仿宋"/>
                <w:color w:val="000000" w:themeColor="text1"/>
                <w:sz w:val="24"/>
                <w:szCs w:val="24"/>
                <w:lang w:eastAsia="zh-Hans"/>
                <w14:textFill>
                  <w14:solidFill>
                    <w14:schemeClr w14:val="tx1"/>
                  </w14:solidFill>
                </w14:textFill>
              </w:rPr>
              <w:t>USB简体中文键盘和鼠标，与主机同一品牌</w:t>
            </w:r>
          </w:p>
        </w:tc>
        <w:tc>
          <w:tcPr>
            <w:tcW w:w="1100" w:type="dxa"/>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left"/>
              <w:rPr>
                <w:rFonts w:ascii="仿宋" w:hAnsi="仿宋" w:eastAsia="仿宋"/>
                <w:sz w:val="24"/>
                <w:szCs w:val="24"/>
              </w:rPr>
            </w:pPr>
            <w:r>
              <w:rPr>
                <w:rFonts w:ascii="仿宋" w:hAnsi="仿宋" w:eastAsia="仿宋"/>
                <w:sz w:val="24"/>
                <w:szCs w:val="24"/>
              </w:rPr>
              <w:t>9</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lang w:eastAsia="zh-Hans"/>
              </w:rPr>
            </w:pPr>
            <w:r>
              <w:rPr>
                <w:rFonts w:hint="eastAsia" w:ascii="仿宋" w:hAnsi="仿宋" w:eastAsia="仿宋"/>
                <w:sz w:val="24"/>
                <w:szCs w:val="24"/>
                <w:lang w:eastAsia="zh-Hans"/>
              </w:rPr>
              <w:t>操作系统</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olor w:val="000000" w:themeColor="text1"/>
                <w:sz w:val="24"/>
                <w:szCs w:val="24"/>
                <w:lang w:eastAsia="zh-Hans"/>
                <w14:textFill>
                  <w14:solidFill>
                    <w14:schemeClr w14:val="tx1"/>
                  </w14:solidFill>
                </w14:textFill>
              </w:rPr>
            </w:pPr>
            <w:r>
              <w:rPr>
                <w:rFonts w:hint="eastAsia" w:ascii="仿宋" w:hAnsi="仿宋" w:eastAsia="仿宋"/>
                <w:color w:val="000000" w:themeColor="text1"/>
                <w:sz w:val="24"/>
                <w:szCs w:val="24"/>
                <w:lang w:eastAsia="zh-Hans"/>
                <w14:textFill>
                  <w14:solidFill>
                    <w14:schemeClr w14:val="tx1"/>
                  </w14:solidFill>
                </w14:textFill>
              </w:rPr>
              <w:t>Window 11</w:t>
            </w:r>
          </w:p>
        </w:tc>
        <w:tc>
          <w:tcPr>
            <w:tcW w:w="1100" w:type="dxa"/>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left"/>
              <w:rPr>
                <w:rFonts w:ascii="仿宋" w:hAnsi="仿宋" w:eastAsia="仿宋"/>
                <w:sz w:val="24"/>
                <w:szCs w:val="24"/>
              </w:rPr>
            </w:pPr>
            <w:r>
              <w:rPr>
                <w:rFonts w:ascii="仿宋" w:hAnsi="仿宋" w:eastAsia="仿宋"/>
                <w:sz w:val="24"/>
                <w:szCs w:val="24"/>
              </w:rPr>
              <w:t>10</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lang w:eastAsia="zh-Hans"/>
              </w:rPr>
            </w:pPr>
            <w:r>
              <w:rPr>
                <w:rFonts w:hint="eastAsia" w:ascii="仿宋" w:hAnsi="仿宋" w:eastAsia="仿宋"/>
                <w:sz w:val="24"/>
                <w:szCs w:val="24"/>
                <w:lang w:eastAsia="zh-Hans"/>
              </w:rPr>
              <w:t>网络同传</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olor w:val="000000" w:themeColor="text1"/>
                <w:sz w:val="24"/>
                <w:szCs w:val="24"/>
                <w:lang w:eastAsia="zh-Hans"/>
                <w14:textFill>
                  <w14:solidFill>
                    <w14:schemeClr w14:val="tx1"/>
                  </w14:solidFill>
                </w14:textFill>
              </w:rPr>
            </w:pPr>
            <w:r>
              <w:rPr>
                <w:rFonts w:hint="eastAsia" w:ascii="仿宋" w:hAnsi="仿宋" w:eastAsia="仿宋"/>
                <w:color w:val="000000" w:themeColor="text1"/>
                <w:sz w:val="24"/>
                <w:szCs w:val="24"/>
                <w:lang w:eastAsia="zh-Hans"/>
                <w14:textFill>
                  <w14:solidFill>
                    <w14:schemeClr w14:val="tx1"/>
                  </w14:solidFill>
                </w14:textFill>
              </w:rPr>
              <w:t>出厂自带网络同传功能，支持系统自动还原、同时支持GPT分区和MBR分区、自动修改IP和计算机名、硬盘保护、网络同传、增量拷贝、断点续传、远程唤醒、远程重启、远程锁定、远程关机、支持多硬盘</w:t>
            </w:r>
          </w:p>
        </w:tc>
        <w:tc>
          <w:tcPr>
            <w:tcW w:w="1100" w:type="dxa"/>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left"/>
              <w:rPr>
                <w:rFonts w:ascii="仿宋" w:hAnsi="仿宋" w:eastAsia="仿宋"/>
                <w:sz w:val="24"/>
                <w:szCs w:val="24"/>
              </w:rPr>
            </w:pPr>
            <w:r>
              <w:rPr>
                <w:rFonts w:ascii="仿宋" w:hAnsi="仿宋" w:eastAsia="仿宋"/>
                <w:sz w:val="24"/>
                <w:szCs w:val="24"/>
              </w:rPr>
              <w:t>11</w:t>
            </w:r>
          </w:p>
        </w:tc>
        <w:tc>
          <w:tcPr>
            <w:tcW w:w="143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lang w:eastAsia="zh-Hans"/>
              </w:rPr>
            </w:pPr>
            <w:r>
              <w:rPr>
                <w:rFonts w:hint="eastAsia" w:ascii="仿宋" w:hAnsi="仿宋" w:eastAsia="仿宋"/>
                <w:sz w:val="24"/>
                <w:szCs w:val="24"/>
                <w:lang w:eastAsia="zh-Hans"/>
              </w:rPr>
              <w:t>质保</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color w:val="000000" w:themeColor="text1"/>
                <w:sz w:val="24"/>
                <w:szCs w:val="24"/>
                <w:lang w:eastAsia="zh-Hans"/>
                <w14:textFill>
                  <w14:solidFill>
                    <w14:schemeClr w14:val="tx1"/>
                  </w14:solidFill>
                </w14:textFill>
              </w:rPr>
            </w:pPr>
            <w:r>
              <w:rPr>
                <w:rFonts w:hint="eastAsia" w:ascii="仿宋" w:hAnsi="仿宋" w:eastAsia="仿宋"/>
                <w:color w:val="000000" w:themeColor="text1"/>
                <w:sz w:val="24"/>
                <w:szCs w:val="24"/>
                <w:lang w:eastAsia="zh-Hans"/>
                <w14:textFill>
                  <w14:solidFill>
                    <w14:schemeClr w14:val="tx1"/>
                  </w14:solidFill>
                </w14:textFill>
              </w:rPr>
              <w:t>5年所有部件（包括键盘鼠标）免费质保</w:t>
            </w:r>
            <w:bookmarkStart w:id="6" w:name="_GoBack"/>
            <w:bookmarkEnd w:id="6"/>
          </w:p>
        </w:tc>
        <w:tc>
          <w:tcPr>
            <w:tcW w:w="1100" w:type="dxa"/>
          </w:tcPr>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仿宋" w:hAnsi="仿宋" w:eastAsia="仿宋"/>
                <w:b/>
                <w:sz w:val="24"/>
                <w:szCs w:val="24"/>
              </w:rPr>
            </w:pPr>
            <w:r>
              <w:rPr>
                <w:rFonts w:hint="eastAsia" w:ascii="仿宋" w:hAnsi="仿宋" w:eastAsia="仿宋"/>
                <w:b/>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1431" w:type="dxa"/>
            <w:vAlign w:val="center"/>
          </w:tcPr>
          <w:p>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pPr>
              <w:jc w:val="center"/>
              <w:rPr>
                <w:rFonts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ascii="仿宋" w:hAnsi="仿宋" w:eastAsia="仿宋"/>
                <w:sz w:val="24"/>
                <w:szCs w:val="24"/>
              </w:rPr>
              <w:t>1</w:t>
            </w:r>
          </w:p>
        </w:tc>
        <w:tc>
          <w:tcPr>
            <w:tcW w:w="1431" w:type="dxa"/>
          </w:tcPr>
          <w:p>
            <w:pPr>
              <w:rPr>
                <w:rFonts w:ascii="仿宋" w:hAnsi="仿宋" w:eastAsia="仿宋"/>
                <w:sz w:val="24"/>
                <w:szCs w:val="24"/>
                <w:lang w:eastAsia="zh-Hans"/>
              </w:rPr>
            </w:pPr>
            <w:r>
              <w:rPr>
                <w:rFonts w:hint="eastAsia" w:ascii="仿宋" w:hAnsi="仿宋" w:eastAsia="仿宋"/>
                <w:sz w:val="24"/>
                <w:szCs w:val="24"/>
                <w:lang w:eastAsia="zh-Hans"/>
              </w:rPr>
              <w:t>接口</w:t>
            </w:r>
          </w:p>
        </w:tc>
        <w:tc>
          <w:tcPr>
            <w:tcW w:w="5752" w:type="dxa"/>
            <w:gridSpan w:val="3"/>
          </w:tcPr>
          <w:p>
            <w:pPr>
              <w:rPr>
                <w:rFonts w:ascii="仿宋" w:hAnsi="仿宋"/>
                <w:sz w:val="24"/>
                <w:szCs w:val="24"/>
                <w:lang w:eastAsia="zh-Hans"/>
              </w:rPr>
            </w:pPr>
            <w:r>
              <w:rPr>
                <w:rFonts w:hint="eastAsia"/>
                <w:szCs w:val="21"/>
              </w:rPr>
              <w:t>外置 I/O端口：8 个外置USB 端口；前置6个USB 3.</w:t>
            </w:r>
            <w:r>
              <w:rPr>
                <w:szCs w:val="21"/>
              </w:rPr>
              <w:t>1</w:t>
            </w:r>
            <w:r>
              <w:rPr>
                <w:rFonts w:hint="eastAsia"/>
                <w:szCs w:val="21"/>
              </w:rPr>
              <w:t xml:space="preserve"> 端口，标配串口，可选并口；声卡：集成，通用音频插孔（</w:t>
            </w:r>
            <w:r>
              <w:rPr>
                <w:szCs w:val="21"/>
              </w:rPr>
              <w:t>3.5</w:t>
            </w:r>
            <w:r>
              <w:rPr>
                <w:rFonts w:hint="eastAsia"/>
                <w:szCs w:val="21"/>
              </w:rPr>
              <w:t>毫米，同一插孔可支持麦克风或耳机或</w:t>
            </w:r>
            <w:r>
              <w:rPr>
                <w:szCs w:val="21"/>
              </w:rPr>
              <w:t>CTIA</w:t>
            </w:r>
            <w:r>
              <w:rPr>
                <w:rFonts w:hint="eastAsia"/>
                <w:szCs w:val="21"/>
              </w:rPr>
              <w:t>耳麦），支持多音频流；</w:t>
            </w:r>
            <w:r>
              <w:rPr>
                <w:rFonts w:hint="eastAsia"/>
                <w:szCs w:val="21"/>
                <w:lang w:eastAsia="zh-Hans"/>
              </w:rPr>
              <w:t>显示器与主机确保有直连接口</w:t>
            </w:r>
            <w:r>
              <w:rPr>
                <w:szCs w:val="21"/>
                <w:lang w:eastAsia="zh-Hans"/>
              </w:rPr>
              <w:t>；</w:t>
            </w:r>
          </w:p>
        </w:tc>
        <w:tc>
          <w:tcPr>
            <w:tcW w:w="1100"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ascii="仿宋" w:hAnsi="仿宋" w:eastAsia="仿宋"/>
                <w:sz w:val="24"/>
                <w:szCs w:val="24"/>
              </w:rPr>
              <w:t>2</w:t>
            </w:r>
          </w:p>
        </w:tc>
        <w:tc>
          <w:tcPr>
            <w:tcW w:w="1431" w:type="dxa"/>
          </w:tcPr>
          <w:p>
            <w:pPr>
              <w:rPr>
                <w:rFonts w:ascii="仿宋" w:hAnsi="仿宋" w:eastAsia="仿宋"/>
                <w:sz w:val="24"/>
                <w:szCs w:val="24"/>
              </w:rPr>
            </w:pPr>
            <w:r>
              <w:rPr>
                <w:rFonts w:hint="eastAsia"/>
                <w:szCs w:val="21"/>
              </w:rPr>
              <w:t>扩展插槽</w:t>
            </w:r>
          </w:p>
        </w:tc>
        <w:tc>
          <w:tcPr>
            <w:tcW w:w="5752" w:type="dxa"/>
            <w:gridSpan w:val="3"/>
          </w:tcPr>
          <w:p>
            <w:pPr>
              <w:rPr>
                <w:rFonts w:ascii="仿宋" w:hAnsi="仿宋" w:eastAsia="仿宋"/>
                <w:sz w:val="24"/>
                <w:szCs w:val="24"/>
              </w:rPr>
            </w:pPr>
            <w:r>
              <w:rPr>
                <w:rFonts w:hint="eastAsia"/>
                <w:szCs w:val="21"/>
              </w:rPr>
              <w:t xml:space="preserve">提供2个M.2；1个PCI-E </w:t>
            </w:r>
            <w:r>
              <w:rPr>
                <w:szCs w:val="21"/>
              </w:rPr>
              <w:t>4.0</w:t>
            </w:r>
            <w:r>
              <w:rPr>
                <w:rFonts w:hint="eastAsia"/>
                <w:szCs w:val="21"/>
              </w:rPr>
              <w:t xml:space="preserve">x16 ；1个PCI-E </w:t>
            </w:r>
            <w:r>
              <w:rPr>
                <w:szCs w:val="21"/>
              </w:rPr>
              <w:t>3.0</w:t>
            </w:r>
            <w:r>
              <w:rPr>
                <w:rFonts w:hint="eastAsia"/>
                <w:szCs w:val="21"/>
              </w:rPr>
              <w:t>x</w:t>
            </w:r>
            <w:r>
              <w:rPr>
                <w:szCs w:val="21"/>
              </w:rPr>
              <w:t>1</w:t>
            </w:r>
            <w:r>
              <w:rPr>
                <w:rFonts w:hint="eastAsia"/>
                <w:szCs w:val="21"/>
              </w:rPr>
              <w:t xml:space="preserve"> ；1个PCI；</w:t>
            </w:r>
          </w:p>
        </w:tc>
        <w:tc>
          <w:tcPr>
            <w:tcW w:w="1100"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ascii="仿宋" w:hAnsi="仿宋" w:eastAsia="仿宋"/>
                <w:sz w:val="24"/>
                <w:szCs w:val="24"/>
              </w:rPr>
              <w:t>3</w:t>
            </w:r>
          </w:p>
        </w:tc>
        <w:tc>
          <w:tcPr>
            <w:tcW w:w="1431" w:type="dxa"/>
          </w:tcPr>
          <w:p>
            <w:pPr>
              <w:rPr>
                <w:szCs w:val="21"/>
              </w:rPr>
            </w:pPr>
            <w:r>
              <w:rPr>
                <w:rFonts w:hint="eastAsia"/>
                <w:szCs w:val="21"/>
              </w:rPr>
              <w:t>可靠性</w:t>
            </w:r>
          </w:p>
        </w:tc>
        <w:tc>
          <w:tcPr>
            <w:tcW w:w="5752" w:type="dxa"/>
            <w:gridSpan w:val="3"/>
          </w:tcPr>
          <w:p>
            <w:pPr>
              <w:rPr>
                <w:szCs w:val="21"/>
              </w:rPr>
            </w:pPr>
            <w:r>
              <w:rPr>
                <w:rFonts w:hint="eastAsia"/>
                <w:szCs w:val="21"/>
              </w:rPr>
              <w:t>平均无故障运行时间不低于</w:t>
            </w:r>
            <w:r>
              <w:rPr>
                <w:szCs w:val="21"/>
              </w:rPr>
              <w:t>105</w:t>
            </w:r>
            <w:r>
              <w:rPr>
                <w:rFonts w:hint="eastAsia"/>
                <w:szCs w:val="21"/>
              </w:rPr>
              <w:t>万小时，</w:t>
            </w:r>
            <w:r>
              <w:rPr>
                <w:szCs w:val="21"/>
              </w:rPr>
              <w:t>提供</w:t>
            </w:r>
            <w:r>
              <w:rPr>
                <w:rFonts w:hint="eastAsia"/>
                <w:szCs w:val="21"/>
              </w:rPr>
              <w:t>国家电子计算机</w:t>
            </w:r>
            <w:r>
              <w:rPr>
                <w:szCs w:val="21"/>
              </w:rPr>
              <w:t>质量监督检验中心出具的证书</w:t>
            </w:r>
            <w:r>
              <w:rPr>
                <w:rFonts w:hint="eastAsia"/>
                <w:szCs w:val="21"/>
              </w:rPr>
              <w:t>；</w:t>
            </w:r>
          </w:p>
        </w:tc>
        <w:tc>
          <w:tcPr>
            <w:tcW w:w="1100"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sz w:val="24"/>
                <w:szCs w:val="24"/>
              </w:rPr>
            </w:pPr>
            <w:r>
              <w:rPr>
                <w:rFonts w:hint="eastAsia" w:ascii="仿宋" w:hAnsi="仿宋" w:eastAsia="仿宋"/>
                <w:sz w:val="24"/>
                <w:szCs w:val="24"/>
              </w:rPr>
              <w:t>申报人</w:t>
            </w:r>
          </w:p>
        </w:tc>
        <w:tc>
          <w:tcPr>
            <w:tcW w:w="6852" w:type="dxa"/>
            <w:gridSpan w:val="4"/>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sz w:val="24"/>
                <w:szCs w:val="24"/>
              </w:rPr>
            </w:pPr>
            <w:r>
              <w:rPr>
                <w:rFonts w:hint="eastAsia" w:ascii="仿宋" w:hAnsi="仿宋" w:eastAsia="仿宋"/>
                <w:sz w:val="24"/>
                <w:szCs w:val="24"/>
              </w:rPr>
              <w:t>招标会议列席人</w:t>
            </w:r>
          </w:p>
        </w:tc>
        <w:tc>
          <w:tcPr>
            <w:tcW w:w="6852" w:type="dxa"/>
            <w:gridSpan w:val="4"/>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sz w:val="24"/>
                <w:szCs w:val="24"/>
              </w:rPr>
            </w:pPr>
            <w:r>
              <w:rPr>
                <w:rFonts w:hint="eastAsia" w:ascii="仿宋" w:hAnsi="仿宋" w:eastAsia="仿宋"/>
                <w:sz w:val="24"/>
                <w:szCs w:val="24"/>
              </w:rPr>
              <w:t>单位负责人</w:t>
            </w:r>
          </w:p>
        </w:tc>
        <w:tc>
          <w:tcPr>
            <w:tcW w:w="6852" w:type="dxa"/>
            <w:gridSpan w:val="4"/>
            <w:vAlign w:val="center"/>
          </w:tcPr>
          <w:p>
            <w:pPr>
              <w:jc w:val="center"/>
              <w:rPr>
                <w:rFonts w:ascii="仿宋" w:hAnsi="仿宋" w:eastAsia="仿宋"/>
                <w:sz w:val="24"/>
                <w:szCs w:val="24"/>
              </w:rPr>
            </w:pPr>
          </w:p>
        </w:tc>
      </w:tr>
    </w:tbl>
    <w:p>
      <w:pPr>
        <w:ind w:left="514" w:hanging="514" w:hangingChars="245"/>
        <w:jc w:val="left"/>
        <w:rPr>
          <w:rFonts w:ascii="仿宋" w:hAnsi="仿宋" w:eastAsia="仿宋"/>
          <w:bCs/>
          <w:szCs w:val="21"/>
        </w:rPr>
      </w:pPr>
      <w:r>
        <w:rPr>
          <w:rFonts w:hint="eastAsia" w:ascii="仿宋" w:hAnsi="仿宋" w:eastAsia="仿宋"/>
          <w:bCs/>
          <w:szCs w:val="21"/>
        </w:rPr>
        <w:t>注：1、参数不可与已获批学年采购预算有冲突，如有冲突以已批准采购文件为准</w:t>
      </w:r>
    </w:p>
    <w:p>
      <w:pPr>
        <w:ind w:firstLine="420"/>
        <w:jc w:val="left"/>
        <w:rPr>
          <w:rFonts w:ascii="仿宋" w:hAnsi="仿宋" w:eastAsia="仿宋"/>
          <w:bCs/>
          <w:szCs w:val="21"/>
        </w:rPr>
      </w:pPr>
      <w:r>
        <w:rPr>
          <w:rFonts w:hint="eastAsia" w:ascii="仿宋" w:hAnsi="仿宋" w:eastAsia="仿宋"/>
          <w:bCs/>
          <w:szCs w:val="21"/>
        </w:rPr>
        <w:t>2、不得含有排他性技术指标</w:t>
      </w:r>
    </w:p>
    <w:p>
      <w:pPr>
        <w:ind w:firstLine="420"/>
        <w:jc w:val="left"/>
        <w:rPr>
          <w:rFonts w:ascii="仿宋" w:hAnsi="仿宋" w:eastAsia="仿宋"/>
          <w:bCs/>
          <w:szCs w:val="21"/>
        </w:rPr>
      </w:pPr>
      <w:r>
        <w:rPr>
          <w:rFonts w:ascii="仿宋" w:hAnsi="仿宋" w:eastAsia="仿宋"/>
          <w:bCs/>
          <w:szCs w:val="21"/>
        </w:rPr>
        <w:t>3</w:t>
      </w:r>
      <w:r>
        <w:rPr>
          <w:rFonts w:hint="eastAsia" w:ascii="仿宋" w:hAnsi="仿宋" w:eastAsia="仿宋"/>
          <w:bCs/>
          <w:szCs w:val="21"/>
        </w:rPr>
        <w:t>、条目可根据具体情况增减</w:t>
      </w:r>
    </w:p>
    <w:p>
      <w:pPr>
        <w:ind w:firstLine="420"/>
        <w:jc w:val="left"/>
        <w:rPr>
          <w:rFonts w:ascii="仿宋" w:hAnsi="仿宋" w:eastAsia="仿宋"/>
          <w:bCs/>
          <w:sz w:val="18"/>
          <w:szCs w:val="18"/>
        </w:rPr>
      </w:pPr>
      <w:r>
        <w:rPr>
          <w:rFonts w:ascii="仿宋" w:hAnsi="仿宋" w:eastAsia="仿宋"/>
          <w:bCs/>
          <w:szCs w:val="21"/>
        </w:rPr>
        <w:t>4</w:t>
      </w:r>
      <w:r>
        <w:rPr>
          <w:rFonts w:hint="eastAsia" w:ascii="仿宋" w:hAnsi="仿宋" w:eastAsia="仿宋"/>
          <w:bCs/>
          <w:szCs w:val="21"/>
        </w:rPr>
        <w:t>、本页不够可另起一页</w:t>
      </w:r>
      <w:r>
        <w:rPr>
          <w:rFonts w:hint="eastAsia" w:ascii="仿宋" w:hAnsi="仿宋" w:eastAsia="仿宋"/>
          <w:bCs/>
          <w:sz w:val="18"/>
          <w:szCs w:val="18"/>
        </w:rPr>
        <w:t>。</w:t>
      </w:r>
    </w:p>
    <w:p>
      <w:pPr>
        <w:rPr>
          <w:rFonts w:ascii="仿宋" w:hAnsi="仿宋" w:eastAsia="仿宋"/>
          <w:bCs/>
          <w:sz w:val="18"/>
          <w:szCs w:val="18"/>
        </w:rPr>
      </w:pPr>
      <w:r>
        <w:rPr>
          <w:rFonts w:hint="eastAsia" w:ascii="仿宋" w:hAnsi="仿宋" w:eastAsia="仿宋"/>
          <w:bCs/>
          <w:sz w:val="18"/>
          <w:szCs w:val="18"/>
        </w:rPr>
        <w:br w:type="page"/>
      </w:r>
    </w:p>
    <w:p>
      <w:pPr>
        <w:jc w:val="center"/>
        <w:rPr>
          <w:rFonts w:ascii="宋体" w:hAnsi="宋体" w:eastAsia="宋体" w:cs="宋体"/>
          <w:b/>
          <w:sz w:val="36"/>
          <w:szCs w:val="36"/>
        </w:rPr>
      </w:pPr>
      <w:r>
        <w:rPr>
          <w:rFonts w:hint="eastAsia" w:ascii="宋体" w:hAnsi="宋体" w:eastAsia="宋体" w:cs="宋体"/>
          <w:b/>
          <w:bCs/>
          <w:sz w:val="36"/>
          <w:szCs w:val="36"/>
        </w:rPr>
        <w:t>珠海科技学院设备类采购合同</w:t>
      </w:r>
      <w:permStart w:id="0" w:edGrp="everyone"/>
      <w:permEnd w:id="0"/>
    </w:p>
    <w:p>
      <w:pPr>
        <w:ind w:firstLine="2773" w:firstLineChars="1151"/>
        <w:rPr>
          <w:rFonts w:ascii="宋体" w:hAnsi="宋体" w:eastAsia="宋体" w:cs="宋体"/>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tblPrEx>
          <w:tblCellMar>
            <w:top w:w="0" w:type="dxa"/>
            <w:left w:w="108" w:type="dxa"/>
            <w:bottom w:w="0" w:type="dxa"/>
            <w:right w:w="108" w:type="dxa"/>
          </w:tblCellMar>
        </w:tblPrEx>
        <w:trPr>
          <w:trHeight w:val="482" w:hRule="atLeast"/>
        </w:trPr>
        <w:tc>
          <w:tcPr>
            <w:tcW w:w="864" w:type="dxa"/>
          </w:tcPr>
          <w:p>
            <w:pPr>
              <w:rPr>
                <w:rFonts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pPr>
              <w:rPr>
                <w:rFonts w:ascii="宋体" w:hAnsi="宋体" w:eastAsia="宋体" w:cs="宋体"/>
                <w:b/>
                <w:sz w:val="24"/>
              </w:rPr>
            </w:pPr>
            <w:r>
              <w:rPr>
                <w:rFonts w:hint="eastAsia" w:ascii="宋体" w:hAnsi="宋体" w:eastAsia="宋体" w:cs="宋体"/>
                <w:sz w:val="24"/>
              </w:rPr>
              <w:t>珠海科技学院</w:t>
            </w:r>
          </w:p>
        </w:tc>
        <w:tc>
          <w:tcPr>
            <w:tcW w:w="1559" w:type="dxa"/>
          </w:tcPr>
          <w:p>
            <w:pPr>
              <w:rPr>
                <w:rFonts w:ascii="宋体" w:hAnsi="宋体" w:eastAsia="宋体" w:cs="宋体"/>
                <w:b/>
                <w:sz w:val="24"/>
              </w:rPr>
            </w:pPr>
            <w:r>
              <w:rPr>
                <w:rFonts w:hint="eastAsia" w:ascii="宋体" w:hAnsi="宋体" w:eastAsia="宋体" w:cs="宋体"/>
                <w:sz w:val="24"/>
              </w:rPr>
              <w:t>合同编号：</w:t>
            </w:r>
          </w:p>
        </w:tc>
        <w:tc>
          <w:tcPr>
            <w:tcW w:w="2410" w:type="dxa"/>
          </w:tcPr>
          <w:p>
            <w:pPr>
              <w:rPr>
                <w:rFonts w:ascii="宋体" w:hAnsi="宋体" w:eastAsia="宋体" w:cs="宋体"/>
                <w:sz w:val="24"/>
                <w:shd w:val="pct10" w:color="auto" w:fill="FFFFFF"/>
              </w:rPr>
            </w:pPr>
            <w:bookmarkStart w:id="0" w:name="htbh"/>
            <w:bookmarkEnd w:id="0"/>
          </w:p>
        </w:tc>
      </w:tr>
      <w:permEnd w:id="1"/>
      <w:tr>
        <w:tblPrEx>
          <w:tblCellMar>
            <w:top w:w="0" w:type="dxa"/>
            <w:left w:w="108" w:type="dxa"/>
            <w:bottom w:w="0" w:type="dxa"/>
            <w:right w:w="108" w:type="dxa"/>
          </w:tblCellMar>
        </w:tblPrEx>
        <w:trPr>
          <w:trHeight w:val="559" w:hRule="atLeast"/>
        </w:trPr>
        <w:tc>
          <w:tcPr>
            <w:tcW w:w="864" w:type="dxa"/>
          </w:tcPr>
          <w:p>
            <w:pPr>
              <w:rPr>
                <w:rFonts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pPr>
              <w:rPr>
                <w:rFonts w:ascii="宋体" w:hAnsi="宋体" w:eastAsia="宋体" w:cs="宋体"/>
                <w:sz w:val="24"/>
                <w:shd w:val="pct10" w:color="auto" w:fill="FFFFFF"/>
              </w:rPr>
            </w:pPr>
          </w:p>
        </w:tc>
        <w:tc>
          <w:tcPr>
            <w:tcW w:w="1559" w:type="dxa"/>
          </w:tcPr>
          <w:p>
            <w:pPr>
              <w:rPr>
                <w:rFonts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pPr>
              <w:rPr>
                <w:rFonts w:ascii="宋体" w:hAnsi="宋体" w:eastAsia="宋体" w:cs="宋体"/>
                <w:sz w:val="24"/>
              </w:rPr>
            </w:pPr>
            <w:r>
              <w:rPr>
                <w:rFonts w:hint="eastAsia" w:ascii="宋体" w:hAnsi="宋体" w:eastAsia="宋体" w:cs="宋体"/>
                <w:sz w:val="24"/>
              </w:rPr>
              <w:t>2023年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tblPrEx>
          <w:tblCellMar>
            <w:top w:w="0" w:type="dxa"/>
            <w:left w:w="108" w:type="dxa"/>
            <w:bottom w:w="0" w:type="dxa"/>
            <w:right w:w="108" w:type="dxa"/>
          </w:tblCellMar>
        </w:tblPrEx>
        <w:tc>
          <w:tcPr>
            <w:tcW w:w="864" w:type="dxa"/>
          </w:tcPr>
          <w:p>
            <w:pPr>
              <w:rPr>
                <w:rFonts w:ascii="宋体" w:hAnsi="宋体" w:eastAsia="宋体" w:cs="宋体"/>
                <w:b/>
                <w:sz w:val="24"/>
              </w:rPr>
            </w:pPr>
          </w:p>
        </w:tc>
        <w:tc>
          <w:tcPr>
            <w:tcW w:w="3639" w:type="dxa"/>
          </w:tcPr>
          <w:p>
            <w:pPr>
              <w:ind w:firstLine="960" w:firstLineChars="400"/>
              <w:rPr>
                <w:rFonts w:ascii="宋体" w:hAnsi="宋体" w:eastAsia="宋体" w:cs="宋体"/>
                <w:sz w:val="24"/>
              </w:rPr>
            </w:pPr>
            <w:bookmarkStart w:id="2" w:name="yfdw"/>
            <w:bookmarkEnd w:id="2"/>
          </w:p>
        </w:tc>
        <w:tc>
          <w:tcPr>
            <w:tcW w:w="1559" w:type="dxa"/>
          </w:tcPr>
          <w:p>
            <w:pPr>
              <w:rPr>
                <w:rFonts w:ascii="宋体" w:hAnsi="宋体" w:eastAsia="宋体" w:cs="宋体"/>
                <w:b/>
                <w:sz w:val="24"/>
              </w:rPr>
            </w:pPr>
            <w:r>
              <w:rPr>
                <w:rFonts w:hint="eastAsia" w:ascii="宋体" w:hAnsi="宋体" w:eastAsia="宋体" w:cs="宋体"/>
                <w:sz w:val="24"/>
              </w:rPr>
              <w:t>签订地点：</w:t>
            </w:r>
          </w:p>
        </w:tc>
        <w:tc>
          <w:tcPr>
            <w:tcW w:w="2410" w:type="dxa"/>
            <w:shd w:val="clear" w:color="auto" w:fill="auto"/>
          </w:tcPr>
          <w:p>
            <w:pPr>
              <w:rPr>
                <w:rFonts w:ascii="宋体" w:hAnsi="宋体" w:eastAsia="宋体" w:cs="宋体"/>
                <w:b/>
                <w:sz w:val="24"/>
              </w:rPr>
            </w:pPr>
            <w:r>
              <w:rPr>
                <w:rFonts w:hint="eastAsia" w:ascii="宋体" w:hAnsi="宋体" w:eastAsia="宋体" w:cs="宋体"/>
                <w:sz w:val="24"/>
              </w:rPr>
              <w:t>珠海科技学院</w:t>
            </w:r>
          </w:p>
        </w:tc>
      </w:tr>
    </w:tbl>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根据《中华人民共和国民法典》等有关法律,甲乙双方本着平等互利,诚实守信的原则,经友好协商,达成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pPr>
        <w:pStyle w:val="10"/>
        <w:numPr>
          <w:ilvl w:val="0"/>
          <w:numId w:val="1"/>
        </w:numPr>
        <w:spacing w:line="360" w:lineRule="auto"/>
        <w:ind w:firstLineChars="0"/>
        <w:rPr>
          <w:rFonts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pPr>
              <w:spacing w:line="360" w:lineRule="auto"/>
              <w:jc w:val="center"/>
              <w:rPr>
                <w:rFonts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pPr>
              <w:spacing w:line="360" w:lineRule="auto"/>
              <w:jc w:val="center"/>
              <w:rPr>
                <w:rFonts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pPr>
              <w:spacing w:line="360" w:lineRule="auto"/>
              <w:jc w:val="center"/>
              <w:rPr>
                <w:rFonts w:ascii="宋体" w:hAnsi="宋体" w:eastAsia="宋体" w:cs="宋体"/>
                <w:sz w:val="24"/>
              </w:rPr>
            </w:pPr>
            <w:r>
              <w:rPr>
                <w:rFonts w:hint="eastAsia" w:ascii="宋体" w:hAnsi="宋体" w:eastAsia="宋体" w:cs="宋体"/>
                <w:sz w:val="24"/>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94" w:hRule="atLeast"/>
        </w:trPr>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700" w:type="dxa"/>
            <w:shd w:val="clear" w:color="auto" w:fill="FFFFFF" w:themeFill="background1"/>
          </w:tcPr>
          <w:p>
            <w:pPr>
              <w:spacing w:line="360" w:lineRule="auto"/>
              <w:rPr>
                <w:rFonts w:ascii="宋体" w:hAnsi="宋体" w:eastAsia="宋体" w:cs="宋体"/>
                <w:szCs w:val="21"/>
              </w:rPr>
            </w:pPr>
          </w:p>
        </w:tc>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709" w:type="dxa"/>
            <w:shd w:val="clear" w:color="auto" w:fill="FFFFFF" w:themeFill="background1"/>
            <w:vAlign w:val="center"/>
          </w:tcPr>
          <w:p>
            <w:pPr>
              <w:spacing w:line="360" w:lineRule="auto"/>
              <w:jc w:val="center"/>
              <w:rPr>
                <w:rFonts w:ascii="宋体" w:hAnsi="宋体" w:eastAsia="宋体" w:cs="宋体"/>
                <w:sz w:val="24"/>
              </w:rPr>
            </w:pPr>
          </w:p>
        </w:tc>
        <w:tc>
          <w:tcPr>
            <w:tcW w:w="1134" w:type="dxa"/>
            <w:shd w:val="clear" w:color="auto" w:fill="FFFFFF" w:themeFill="background1"/>
            <w:vAlign w:val="center"/>
          </w:tcPr>
          <w:p>
            <w:pPr>
              <w:spacing w:line="360" w:lineRule="auto"/>
              <w:jc w:val="right"/>
              <w:rPr>
                <w:rFonts w:ascii="宋体" w:hAnsi="宋体" w:eastAsia="宋体" w:cs="宋体"/>
                <w:sz w:val="24"/>
              </w:rPr>
            </w:pPr>
          </w:p>
        </w:tc>
        <w:tc>
          <w:tcPr>
            <w:tcW w:w="1275" w:type="dxa"/>
            <w:shd w:val="clear" w:color="auto" w:fill="FFFFFF" w:themeFill="background1"/>
            <w:vAlign w:val="center"/>
          </w:tcPr>
          <w:p>
            <w:pPr>
              <w:spacing w:line="360" w:lineRule="auto"/>
              <w:jc w:val="right"/>
              <w:rPr>
                <w:rFonts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700" w:type="dxa"/>
            <w:shd w:val="clear" w:color="auto" w:fill="FFFFFF" w:themeFill="background1"/>
          </w:tcPr>
          <w:p>
            <w:pPr>
              <w:spacing w:line="360" w:lineRule="auto"/>
              <w:rPr>
                <w:rFonts w:ascii="宋体" w:hAnsi="宋体" w:eastAsia="宋体" w:cs="宋体"/>
                <w:szCs w:val="21"/>
              </w:rPr>
            </w:pPr>
          </w:p>
        </w:tc>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709" w:type="dxa"/>
            <w:shd w:val="clear" w:color="auto" w:fill="FFFFFF" w:themeFill="background1"/>
            <w:vAlign w:val="center"/>
          </w:tcPr>
          <w:p>
            <w:pPr>
              <w:spacing w:line="360" w:lineRule="auto"/>
              <w:jc w:val="center"/>
              <w:rPr>
                <w:rFonts w:ascii="宋体" w:hAnsi="宋体" w:eastAsia="宋体" w:cs="宋体"/>
                <w:sz w:val="24"/>
              </w:rPr>
            </w:pPr>
          </w:p>
        </w:tc>
        <w:tc>
          <w:tcPr>
            <w:tcW w:w="1134" w:type="dxa"/>
            <w:shd w:val="clear" w:color="auto" w:fill="FFFFFF" w:themeFill="background1"/>
            <w:vAlign w:val="center"/>
          </w:tcPr>
          <w:p>
            <w:pPr>
              <w:spacing w:line="360" w:lineRule="auto"/>
              <w:jc w:val="right"/>
              <w:rPr>
                <w:rFonts w:ascii="宋体" w:hAnsi="宋体" w:eastAsia="宋体" w:cs="宋体"/>
                <w:sz w:val="24"/>
              </w:rPr>
            </w:pPr>
          </w:p>
        </w:tc>
        <w:tc>
          <w:tcPr>
            <w:tcW w:w="1275" w:type="dxa"/>
            <w:shd w:val="clear" w:color="auto" w:fill="FFFFFF" w:themeFill="background1"/>
            <w:vAlign w:val="center"/>
          </w:tcPr>
          <w:p>
            <w:pPr>
              <w:spacing w:line="360" w:lineRule="auto"/>
              <w:jc w:val="right"/>
              <w:rPr>
                <w:rFonts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38" w:type="dxa"/>
            <w:gridSpan w:val="5"/>
            <w:shd w:val="clear" w:color="auto" w:fill="FFFFFF" w:themeFill="background1"/>
            <w:vAlign w:val="center"/>
          </w:tcPr>
          <w:p>
            <w:pPr>
              <w:spacing w:line="360" w:lineRule="auto"/>
              <w:rPr>
                <w:rFonts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pPr>
              <w:spacing w:line="360" w:lineRule="auto"/>
              <w:rPr>
                <w:rFonts w:ascii="宋体" w:hAnsi="宋体" w:eastAsia="宋体" w:cs="宋体"/>
                <w:sz w:val="24"/>
              </w:rPr>
            </w:pPr>
            <w:r>
              <w:rPr>
                <w:rFonts w:hint="eastAsia" w:ascii="宋体" w:hAnsi="宋体" w:eastAsia="宋体" w:cs="宋体"/>
                <w:sz w:val="24"/>
              </w:rPr>
              <w:t>￥</w:t>
            </w:r>
          </w:p>
        </w:tc>
      </w:tr>
    </w:tbl>
    <w:p>
      <w:pPr>
        <w:spacing w:line="400" w:lineRule="exact"/>
        <w:jc w:val="left"/>
        <w:rPr>
          <w:rFonts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pPr>
        <w:spacing w:line="400" w:lineRule="exact"/>
        <w:jc w:val="left"/>
        <w:rPr>
          <w:rFonts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pPr>
        <w:pStyle w:val="10"/>
        <w:spacing w:line="400" w:lineRule="exact"/>
        <w:ind w:firstLine="501" w:firstLineChars="209"/>
        <w:jc w:val="left"/>
        <w:rPr>
          <w:rFonts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pPr>
        <w:pStyle w:val="10"/>
        <w:spacing w:line="540" w:lineRule="exact"/>
        <w:ind w:firstLine="480"/>
        <w:jc w:val="left"/>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产品送达甲方指定地点：珠海科技学院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pPr>
        <w:spacing w:line="540" w:lineRule="exact"/>
        <w:jc w:val="left"/>
        <w:rPr>
          <w:rFonts w:ascii="宋体" w:hAnsi="宋体" w:eastAsia="宋体" w:cs="宋体"/>
          <w:b/>
          <w:sz w:val="24"/>
        </w:rPr>
      </w:pPr>
      <w:r>
        <w:rPr>
          <w:rFonts w:hint="eastAsia" w:ascii="宋体" w:hAnsi="宋体" w:eastAsia="宋体" w:cs="宋体"/>
          <w:b/>
          <w:sz w:val="24"/>
        </w:rPr>
        <w:t>四、包装及运费</w:t>
      </w:r>
    </w:p>
    <w:p>
      <w:pPr>
        <w:pStyle w:val="10"/>
        <w:spacing w:line="540" w:lineRule="exact"/>
        <w:ind w:firstLine="480"/>
        <w:jc w:val="left"/>
        <w:rPr>
          <w:rFonts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pPr>
        <w:spacing w:line="540" w:lineRule="exact"/>
        <w:jc w:val="left"/>
        <w:rPr>
          <w:rFonts w:ascii="宋体" w:hAnsi="宋体" w:eastAsia="宋体" w:cs="宋体"/>
          <w:b/>
          <w:sz w:val="24"/>
        </w:rPr>
      </w:pPr>
      <w:r>
        <w:rPr>
          <w:rFonts w:hint="eastAsia" w:ascii="宋体" w:hAnsi="宋体" w:eastAsia="宋体" w:cs="宋体"/>
          <w:b/>
          <w:sz w:val="24"/>
        </w:rPr>
        <w:t>五、质保期</w:t>
      </w:r>
    </w:p>
    <w:p>
      <w:pPr>
        <w:pStyle w:val="10"/>
        <w:spacing w:line="540" w:lineRule="exact"/>
        <w:ind w:left="480"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pPr>
        <w:spacing w:line="540" w:lineRule="exact"/>
        <w:ind w:firstLine="480" w:firstLineChars="200"/>
        <w:jc w:val="left"/>
        <w:rPr>
          <w:rFonts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pPr>
        <w:spacing w:line="540" w:lineRule="atLeast"/>
        <w:ind w:left="426" w:hanging="426" w:hangingChars="177"/>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pPr>
        <w:spacing w:line="540" w:lineRule="atLeast"/>
        <w:ind w:left="1"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pPr>
        <w:pStyle w:val="10"/>
        <w:spacing w:line="540" w:lineRule="atLeast"/>
        <w:ind w:left="480"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ascii="宋体" w:hAnsi="宋体" w:eastAsia="宋体" w:cs="宋体"/>
          <w:color w:val="000000" w:themeColor="text1"/>
          <w:sz w:val="24"/>
          <w14:textFill>
            <w14:solidFill>
              <w14:schemeClr w14:val="tx1"/>
            </w14:solidFill>
          </w14:textFill>
        </w:rPr>
      </w:pPr>
    </w:p>
    <w:tbl>
      <w:tblPr>
        <w:tblStyle w:val="5"/>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甲方：珠海科技学院（盖章）</w:t>
            </w:r>
          </w:p>
        </w:tc>
        <w:tc>
          <w:tcPr>
            <w:tcW w:w="4961" w:type="dxa"/>
          </w:tcPr>
          <w:p>
            <w:pPr>
              <w:spacing w:line="360" w:lineRule="auto"/>
              <w:rPr>
                <w:rFonts w:ascii="宋体" w:hAnsi="宋体" w:eastAsia="宋体" w:cs="宋体"/>
                <w:sz w:val="24"/>
              </w:rPr>
            </w:pPr>
            <w:r>
              <w:rPr>
                <w:rFonts w:hint="eastAsia" w:ascii="宋体" w:hAnsi="宋体" w:eastAsia="宋体" w:cs="宋体"/>
                <w:sz w:val="24"/>
              </w:rPr>
              <w:t>乙方：</w:t>
            </w:r>
            <w:permStart w:id="13" w:edGrp="everyone"/>
            <w:bookmarkStart w:id="3" w:name="yfdw1"/>
            <w:bookmarkEnd w:id="3"/>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宋体" w:hAnsi="宋体" w:eastAsia="宋体" w:cs="宋体"/>
                <w:b/>
                <w:sz w:val="24"/>
              </w:rPr>
            </w:pPr>
            <w:r>
              <w:rPr>
                <w:rFonts w:hint="eastAsia" w:ascii="宋体" w:hAnsi="宋体" w:eastAsia="宋体" w:cs="宋体"/>
                <w:sz w:val="24"/>
              </w:rPr>
              <w:t>签约代表签字：</w:t>
            </w:r>
          </w:p>
        </w:tc>
        <w:tc>
          <w:tcPr>
            <w:tcW w:w="4961" w:type="dxa"/>
          </w:tcPr>
          <w:p>
            <w:pPr>
              <w:spacing w:line="360" w:lineRule="auto"/>
              <w:rPr>
                <w:rFonts w:ascii="宋体" w:hAnsi="宋体" w:eastAsia="宋体" w:cs="宋体"/>
                <w:sz w:val="24"/>
              </w:rPr>
            </w:pPr>
            <w:r>
              <w:rPr>
                <w:rFonts w:hint="eastAsia" w:ascii="宋体" w:hAnsi="宋体" w:eastAsia="宋体" w:cs="宋体"/>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地址：珠海市金湾区三灶镇草堂</w:t>
            </w:r>
          </w:p>
        </w:tc>
        <w:tc>
          <w:tcPr>
            <w:tcW w:w="4961" w:type="dxa"/>
          </w:tcPr>
          <w:p>
            <w:pPr>
              <w:spacing w:line="360" w:lineRule="auto"/>
              <w:rPr>
                <w:rFonts w:ascii="宋体" w:hAnsi="宋体" w:eastAsia="宋体" w:cs="宋体"/>
                <w:b/>
                <w:sz w:val="24"/>
              </w:rPr>
            </w:pPr>
            <w:r>
              <w:rPr>
                <w:rFonts w:hint="eastAsia" w:ascii="宋体" w:hAnsi="宋体" w:eastAsia="宋体" w:cs="宋体"/>
                <w:sz w:val="24"/>
              </w:rPr>
              <w:t>地址：</w:t>
            </w:r>
            <w:permStart w:id="14" w:edGrp="everyone"/>
            <w:bookmarkStart w:id="4" w:name="yfyh"/>
            <w:bookmarkEnd w:id="4"/>
            <w:r>
              <w:rPr>
                <w:rFonts w:hint="eastAsia" w:ascii="宋体" w:hAnsi="宋体" w:eastAsia="宋体" w:cs="宋体"/>
                <w:sz w:val="24"/>
                <w:shd w:val="pct10" w:color="auto" w:fill="FFFFFF"/>
              </w:rPr>
              <w:t>***************</w:t>
            </w:r>
            <w:permEnd w:id="14"/>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电话：</w:t>
            </w:r>
          </w:p>
        </w:tc>
        <w:tc>
          <w:tcPr>
            <w:tcW w:w="4961" w:type="dxa"/>
          </w:tcPr>
          <w:p>
            <w:pPr>
              <w:spacing w:line="360" w:lineRule="auto"/>
              <w:rPr>
                <w:rFonts w:ascii="宋体" w:hAnsi="宋体" w:eastAsia="宋体" w:cs="宋体"/>
                <w:sz w:val="24"/>
              </w:rPr>
            </w:pPr>
            <w:bookmarkStart w:id="5" w:name="yfzh"/>
            <w:bookmarkEnd w:id="5"/>
            <w:r>
              <w:rPr>
                <w:rFonts w:hint="eastAsia" w:ascii="宋体" w:hAnsi="宋体" w:eastAsia="宋体" w:cs="宋体"/>
                <w:sz w:val="24"/>
              </w:rPr>
              <w:t>电话：</w:t>
            </w:r>
            <w:permStart w:id="15" w:edGrp="everyone"/>
            <w:permEnd w:id="15"/>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邮编：519000</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tc>
        <w:tc>
          <w:tcPr>
            <w:tcW w:w="4961" w:type="dxa"/>
          </w:tcPr>
          <w:p>
            <w:pPr>
              <w:spacing w:line="360" w:lineRule="auto"/>
              <w:rPr>
                <w:rFonts w:ascii="宋体" w:hAnsi="宋体" w:eastAsia="宋体" w:cs="宋体"/>
                <w:sz w:val="24"/>
              </w:rPr>
            </w:pPr>
            <w:r>
              <w:rPr>
                <w:rFonts w:hint="eastAsia" w:ascii="宋体" w:hAnsi="宋体" w:eastAsia="宋体" w:cs="宋体"/>
                <w:sz w:val="24"/>
              </w:rPr>
              <w:t>邮编：</w:t>
            </w:r>
            <w:permStart w:id="16" w:edGrp="everyone"/>
            <w:permEnd w:id="16"/>
          </w:p>
          <w:p>
            <w:pPr>
              <w:spacing w:line="360" w:lineRule="auto"/>
              <w:rPr>
                <w:rFonts w:ascii="宋体" w:hAnsi="宋体" w:eastAsia="宋体" w:cs="宋体"/>
                <w:sz w:val="24"/>
              </w:rPr>
            </w:pPr>
            <w:r>
              <w:rPr>
                <w:rFonts w:hint="eastAsia" w:ascii="宋体" w:hAnsi="宋体" w:eastAsia="宋体" w:cs="宋体"/>
                <w:sz w:val="24"/>
              </w:rPr>
              <w:t>开户行：</w:t>
            </w:r>
            <w:permStart w:id="17" w:edGrp="everyone"/>
            <w:permEnd w:id="17"/>
          </w:p>
          <w:p>
            <w:pPr>
              <w:spacing w:line="360" w:lineRule="auto"/>
              <w:rPr>
                <w:rFonts w:ascii="宋体" w:hAnsi="宋体" w:eastAsia="宋体" w:cs="宋体"/>
                <w:sz w:val="24"/>
              </w:rPr>
            </w:pPr>
            <w:r>
              <w:rPr>
                <w:rFonts w:hint="eastAsia" w:ascii="宋体" w:hAnsi="宋体" w:eastAsia="宋体" w:cs="宋体"/>
                <w:sz w:val="24"/>
              </w:rPr>
              <w:t>账号：</w:t>
            </w:r>
            <w:permStart w:id="18" w:edGrp="everyone"/>
            <w:permEnd w:id="18"/>
          </w:p>
          <w:p>
            <w:pPr>
              <w:spacing w:line="360" w:lineRule="auto"/>
              <w:rPr>
                <w:rFonts w:ascii="宋体" w:hAnsi="宋体" w:eastAsia="宋体" w:cs="宋体"/>
                <w:sz w:val="24"/>
              </w:rPr>
            </w:pPr>
          </w:p>
          <w:p>
            <w:pPr>
              <w:spacing w:line="360" w:lineRule="auto"/>
              <w:rPr>
                <w:rFonts w:ascii="宋体" w:hAnsi="宋体" w:eastAsia="宋体" w:cs="宋体"/>
                <w:sz w:val="24"/>
              </w:rPr>
            </w:pPr>
          </w:p>
        </w:tc>
      </w:tr>
    </w:tbl>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ermStart w:id="19" w:edGrp="everyone"/>
    </w:p>
    <w:p>
      <w:pPr>
        <w:rPr>
          <w:rFonts w:ascii="宋体" w:hAnsi="宋体" w:eastAsia="宋体" w:cs="宋体"/>
          <w:sz w:val="24"/>
        </w:rPr>
      </w:pPr>
      <w:r>
        <w:rPr>
          <w:rFonts w:hint="eastAsia" w:ascii="宋体" w:hAnsi="宋体" w:eastAsia="宋体" w:cs="宋体"/>
          <w:sz w:val="24"/>
        </w:rPr>
        <w:t>附件</w:t>
      </w: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cs="宋体"/>
                <w:sz w:val="24"/>
              </w:rPr>
            </w:pPr>
            <w:r>
              <w:rPr>
                <w:rFonts w:hint="eastAsia" w:ascii="宋体" w:hAnsi="宋体" w:eastAsia="宋体" w:cs="宋体"/>
                <w:sz w:val="24"/>
              </w:rPr>
              <w:t>序号</w:t>
            </w:r>
          </w:p>
        </w:tc>
        <w:tc>
          <w:tcPr>
            <w:tcW w:w="1560" w:type="dxa"/>
            <w:vAlign w:val="center"/>
          </w:tcPr>
          <w:p>
            <w:pPr>
              <w:jc w:val="center"/>
              <w:rPr>
                <w:rFonts w:ascii="宋体" w:hAnsi="宋体" w:eastAsia="宋体" w:cs="宋体"/>
                <w:sz w:val="24"/>
              </w:rPr>
            </w:pPr>
            <w:r>
              <w:rPr>
                <w:rFonts w:hint="eastAsia" w:ascii="宋体" w:hAnsi="宋体" w:eastAsia="宋体" w:cs="宋体"/>
                <w:sz w:val="24"/>
              </w:rPr>
              <w:t>名称</w:t>
            </w:r>
          </w:p>
        </w:tc>
        <w:tc>
          <w:tcPr>
            <w:tcW w:w="4677" w:type="dxa"/>
            <w:vAlign w:val="center"/>
          </w:tcPr>
          <w:p>
            <w:pPr>
              <w:jc w:val="center"/>
              <w:rPr>
                <w:rFonts w:ascii="宋体" w:hAnsi="宋体" w:eastAsia="宋体" w:cs="宋体"/>
                <w:sz w:val="24"/>
              </w:rPr>
            </w:pPr>
            <w:r>
              <w:rPr>
                <w:rFonts w:hint="eastAsia" w:ascii="宋体" w:hAnsi="宋体" w:eastAsia="宋体" w:cs="宋体"/>
                <w:sz w:val="24"/>
              </w:rPr>
              <w:t>技术参数</w:t>
            </w:r>
          </w:p>
        </w:tc>
        <w:tc>
          <w:tcPr>
            <w:tcW w:w="1701" w:type="dxa"/>
            <w:vAlign w:val="center"/>
          </w:tcPr>
          <w:p>
            <w:pPr>
              <w:jc w:val="center"/>
              <w:rPr>
                <w:rFonts w:ascii="宋体" w:hAnsi="宋体" w:eastAsia="宋体" w:cs="宋体"/>
                <w:sz w:val="24"/>
              </w:rPr>
            </w:pPr>
            <w:r>
              <w:rPr>
                <w:rFonts w:hint="eastAsia" w:ascii="宋体" w:hAnsi="宋体" w:eastAsia="宋体" w:cs="宋体"/>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cs="宋体"/>
                <w:sz w:val="24"/>
              </w:rPr>
            </w:pPr>
          </w:p>
        </w:tc>
        <w:tc>
          <w:tcPr>
            <w:tcW w:w="1560" w:type="dxa"/>
            <w:vAlign w:val="center"/>
          </w:tcPr>
          <w:p>
            <w:pPr>
              <w:jc w:val="center"/>
              <w:rPr>
                <w:rFonts w:ascii="宋体" w:hAnsi="宋体" w:eastAsia="宋体" w:cs="宋体"/>
                <w:sz w:val="24"/>
              </w:rPr>
            </w:pPr>
          </w:p>
        </w:tc>
        <w:tc>
          <w:tcPr>
            <w:tcW w:w="4677" w:type="dxa"/>
          </w:tcPr>
          <w:p>
            <w:pPr>
              <w:ind w:left="960" w:hanging="960" w:hangingChars="400"/>
              <w:rPr>
                <w:rFonts w:ascii="宋体" w:hAnsi="宋体" w:eastAsia="宋体" w:cs="宋体"/>
                <w:sz w:val="24"/>
              </w:rPr>
            </w:pPr>
          </w:p>
        </w:tc>
        <w:tc>
          <w:tcPr>
            <w:tcW w:w="1701" w:type="dxa"/>
          </w:tcPr>
          <w:p>
            <w:pPr>
              <w:rPr>
                <w:rFonts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cs="宋体"/>
                <w:sz w:val="24"/>
              </w:rPr>
            </w:pPr>
          </w:p>
        </w:tc>
        <w:tc>
          <w:tcPr>
            <w:tcW w:w="1560" w:type="dxa"/>
            <w:vAlign w:val="center"/>
          </w:tcPr>
          <w:p>
            <w:pPr>
              <w:jc w:val="center"/>
              <w:rPr>
                <w:rFonts w:ascii="宋体" w:hAnsi="宋体" w:eastAsia="宋体" w:cs="宋体"/>
                <w:sz w:val="24"/>
              </w:rPr>
            </w:pPr>
          </w:p>
        </w:tc>
        <w:tc>
          <w:tcPr>
            <w:tcW w:w="4677" w:type="dxa"/>
          </w:tcPr>
          <w:p>
            <w:pPr>
              <w:ind w:left="960" w:hanging="960" w:hangingChars="400"/>
              <w:rPr>
                <w:rFonts w:ascii="宋体" w:hAnsi="宋体" w:eastAsia="宋体" w:cs="宋体"/>
                <w:sz w:val="24"/>
              </w:rPr>
            </w:pPr>
          </w:p>
        </w:tc>
        <w:tc>
          <w:tcPr>
            <w:tcW w:w="1701" w:type="dxa"/>
          </w:tcPr>
          <w:p>
            <w:pPr>
              <w:rPr>
                <w:rFonts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cs="宋体"/>
                <w:sz w:val="24"/>
              </w:rPr>
            </w:pPr>
          </w:p>
        </w:tc>
        <w:tc>
          <w:tcPr>
            <w:tcW w:w="1560" w:type="dxa"/>
            <w:vAlign w:val="center"/>
          </w:tcPr>
          <w:p>
            <w:pPr>
              <w:jc w:val="center"/>
              <w:rPr>
                <w:rFonts w:ascii="宋体" w:hAnsi="宋体" w:eastAsia="宋体" w:cs="宋体"/>
                <w:sz w:val="24"/>
              </w:rPr>
            </w:pPr>
          </w:p>
        </w:tc>
        <w:tc>
          <w:tcPr>
            <w:tcW w:w="4677" w:type="dxa"/>
          </w:tcPr>
          <w:p>
            <w:pPr>
              <w:ind w:left="960" w:hanging="960" w:hangingChars="400"/>
              <w:rPr>
                <w:rFonts w:ascii="宋体" w:hAnsi="宋体" w:eastAsia="宋体" w:cs="宋体"/>
                <w:sz w:val="24"/>
              </w:rPr>
            </w:pPr>
          </w:p>
        </w:tc>
        <w:tc>
          <w:tcPr>
            <w:tcW w:w="1701" w:type="dxa"/>
          </w:tcPr>
          <w:p>
            <w:pPr>
              <w:rPr>
                <w:rFonts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cs="宋体"/>
                <w:sz w:val="24"/>
              </w:rPr>
            </w:pPr>
          </w:p>
        </w:tc>
        <w:tc>
          <w:tcPr>
            <w:tcW w:w="1560" w:type="dxa"/>
            <w:vAlign w:val="center"/>
          </w:tcPr>
          <w:p>
            <w:pPr>
              <w:jc w:val="center"/>
              <w:rPr>
                <w:rFonts w:ascii="宋体" w:hAnsi="宋体" w:eastAsia="宋体" w:cs="宋体"/>
                <w:sz w:val="24"/>
              </w:rPr>
            </w:pPr>
          </w:p>
        </w:tc>
        <w:tc>
          <w:tcPr>
            <w:tcW w:w="4677" w:type="dxa"/>
          </w:tcPr>
          <w:p>
            <w:pPr>
              <w:rPr>
                <w:rFonts w:ascii="宋体" w:hAnsi="宋体" w:eastAsia="宋体" w:cs="宋体"/>
                <w:sz w:val="24"/>
              </w:rPr>
            </w:pPr>
          </w:p>
        </w:tc>
        <w:tc>
          <w:tcPr>
            <w:tcW w:w="1701" w:type="dxa"/>
          </w:tcPr>
          <w:p>
            <w:pPr>
              <w:rPr>
                <w:rFonts w:ascii="宋体" w:hAnsi="宋体" w:eastAsia="宋体" w:cs="宋体"/>
                <w:sz w:val="24"/>
              </w:rPr>
            </w:pPr>
          </w:p>
        </w:tc>
      </w:tr>
    </w:tbl>
    <w:p>
      <w:pPr>
        <w:rPr>
          <w:rFonts w:ascii="宋体" w:hAnsi="宋体" w:eastAsia="宋体" w:cs="宋体"/>
          <w:sz w:val="24"/>
        </w:rPr>
      </w:pPr>
    </w:p>
    <w:permEnd w:id="19"/>
    <w:p>
      <w:pPr>
        <w:rPr>
          <w:rFonts w:ascii="宋体" w:hAnsi="宋体" w:eastAsia="宋体" w:cs="宋体"/>
          <w:b/>
          <w:sz w:val="28"/>
          <w:szCs w:val="28"/>
        </w:rPr>
      </w:pPr>
    </w:p>
    <w:p>
      <w:pPr>
        <w:ind w:firstLine="420"/>
        <w:jc w:val="left"/>
        <w:rPr>
          <w:rFonts w:ascii="仿宋" w:hAnsi="仿宋" w:eastAsia="仿宋"/>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kMzU5NDAxOGEzMTk3MWU0Yzg0Y2IzMmI4Zjk0NjMifQ=="/>
  </w:docVars>
  <w:rsids>
    <w:rsidRoot w:val="006D1C87"/>
    <w:rsid w:val="00480032"/>
    <w:rsid w:val="005A6BBD"/>
    <w:rsid w:val="006D1C87"/>
    <w:rsid w:val="008E673F"/>
    <w:rsid w:val="009154A8"/>
    <w:rsid w:val="00A31B4D"/>
    <w:rsid w:val="00A830C5"/>
    <w:rsid w:val="00D8682E"/>
    <w:rsid w:val="00DF7D54"/>
    <w:rsid w:val="00F03464"/>
    <w:rsid w:val="00F4539C"/>
    <w:rsid w:val="0C9B4413"/>
    <w:rsid w:val="12F865F2"/>
    <w:rsid w:val="1AFE84E2"/>
    <w:rsid w:val="2248574C"/>
    <w:rsid w:val="27680964"/>
    <w:rsid w:val="295D0C59"/>
    <w:rsid w:val="384D38BC"/>
    <w:rsid w:val="3DAD6937"/>
    <w:rsid w:val="3FD624D9"/>
    <w:rsid w:val="43EC2AC2"/>
    <w:rsid w:val="460D598E"/>
    <w:rsid w:val="55A31FD5"/>
    <w:rsid w:val="65811B4C"/>
    <w:rsid w:val="67BD4777"/>
    <w:rsid w:val="77EE3145"/>
    <w:rsid w:val="E7E7ACE8"/>
    <w:rsid w:val="F73C785E"/>
    <w:rsid w:val="F7EF8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表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1897</Words>
  <Characters>2118</Characters>
  <Lines>17</Lines>
  <Paragraphs>4</Paragraphs>
  <TotalTime>20</TotalTime>
  <ScaleCrop>false</ScaleCrop>
  <LinksUpToDate>false</LinksUpToDate>
  <CharactersWithSpaces>2181</CharactersWithSpaces>
  <Application>WPS Office_11.1.0.11751_F1E327BC-269C-435d-A152-05C5408002CA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2023-06-30T00:04:00Z</dcterms:created>
  <dc:creator>李 一男</dc:creator>
  <cp:lastModifiedBy>林艺旻</cp:lastModifiedBy>
  <cp:lastPrinted>2023-06-30T02:05:00Z</cp:lastPrinted>
  <dcterms:modified xsi:type="dcterms:W3CDTF">2023-07-15T07:56:32Z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2052-11.1.0.11751</vt:lpwstr>
  </property>
  <property fmtid="{D5CDD505-2E9C-101B-9397-08002B2CF9AE}" pid="3" name="ICV">
    <vt:lpwstr>C3AD677B77F14A88B1BB226E918EE5C8</vt:lpwstr>
  </property>
</Properties>
</file>