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5"/>
          <w:szCs w:val="45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5"/>
          <w:szCs w:val="45"/>
        </w:rPr>
        <w:t>询价</w:t>
      </w:r>
      <w:bookmarkEnd w:id="0"/>
      <w:r>
        <w:rPr>
          <w:rFonts w:hint="eastAsia" w:ascii="方正小标宋_GBK" w:hAnsi="方正小标宋_GBK" w:eastAsia="方正小标宋_GBK" w:cs="方正小标宋_GBK"/>
          <w:sz w:val="45"/>
          <w:szCs w:val="45"/>
          <w:lang w:val="en-US" w:eastAsia="zh-CN"/>
        </w:rPr>
        <w:t>报价</w:t>
      </w:r>
      <w:r>
        <w:rPr>
          <w:rFonts w:hint="eastAsia" w:ascii="方正小标宋_GBK" w:hAnsi="方正小标宋_GBK" w:eastAsia="方正小标宋_GBK" w:cs="方正小标宋_GBK"/>
          <w:sz w:val="45"/>
          <w:szCs w:val="45"/>
        </w:rPr>
        <w:t>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100"/>
        <w:gridCol w:w="1380"/>
        <w:gridCol w:w="1191"/>
        <w:gridCol w:w="119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询价信息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询价单位</w:t>
            </w:r>
          </w:p>
        </w:tc>
        <w:tc>
          <w:tcPr>
            <w:tcW w:w="34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202" w:rightChars="-96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珠海市金湾区平沙社区卫生服务中心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询价时间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联系部门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药械科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 系 人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曹先生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0756-7267652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采购项目最高限价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30000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202" w:rightChars="-96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采购项目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202" w:rightChars="-96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概况及要求</w:t>
            </w:r>
          </w:p>
        </w:tc>
        <w:tc>
          <w:tcPr>
            <w:tcW w:w="7053" w:type="dxa"/>
            <w:gridSpan w:val="5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3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询价明细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名称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参数要求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数量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价限价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24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202" w:rightChars="-96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珠海市金湾区平沙社区卫生服务中心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心血管高危人群早期筛查与综合干预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心电图仪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采购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项目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详见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附件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2套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30000（元）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30000（元）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报价信息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报价单位</w:t>
            </w:r>
          </w:p>
        </w:tc>
        <w:tc>
          <w:tcPr>
            <w:tcW w:w="3480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报价时间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 系 人</w:t>
            </w:r>
          </w:p>
        </w:tc>
        <w:tc>
          <w:tcPr>
            <w:tcW w:w="3480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2382" w:type="dxa"/>
            <w:gridSpan w:val="2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3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报价明细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名称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参数要求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数量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价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24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珠海市金湾区平沙社区卫生服务中心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心血管高危人群早期筛查与综合干预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心电图仪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采购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项目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详见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附件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2套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671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总计（元）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补充说明</w:t>
            </w:r>
          </w:p>
        </w:tc>
        <w:tc>
          <w:tcPr>
            <w:tcW w:w="7053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报价单位：（公章）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96" w:type="dxa"/>
            <w:gridSpan w:val="6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备注：报价不得超过项目最高限价和单价限价。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详细报价设备参数可另附。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EF1327BE-89A8-49BB-A092-ABB85989A00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6ED51EE-36F4-4609-9BAE-D88DE080077B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3D8D29C-0AC5-409C-8749-4BE22305C3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NjhlMGIxZGM3MjE1ZTI4ODQ4MDAyZDkwOWQ2MzQifQ=="/>
  </w:docVars>
  <w:rsids>
    <w:rsidRoot w:val="7CD078BE"/>
    <w:rsid w:val="53AA463E"/>
    <w:rsid w:val="705636CC"/>
    <w:rsid w:val="7CD0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金湾区</Company>
  <Pages>2</Pages>
  <Words>295</Words>
  <Characters>321</Characters>
  <Lines>0</Lines>
  <Paragraphs>0</Paragraphs>
  <TotalTime>5</TotalTime>
  <ScaleCrop>false</ScaleCrop>
  <LinksUpToDate>false</LinksUpToDate>
  <CharactersWithSpaces>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2023-05-10T03:47:00Z</dcterms:created>
  <dc:creator>Mr Tiger</dc:creator>
  <cp:lastModifiedBy>Mr Tiger</cp:lastModifiedBy>
  <dcterms:modified xsi:type="dcterms:W3CDTF">2023-07-05T09:52:22Z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C9B6ED703AEA4023A8968C51440648DB_13</vt:lpwstr>
  </property>
</Properties>
</file>