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sz w:val="32"/>
        </w:rPr>
      </w:pPr>
      <w:r>
        <w:rPr>
          <w:rFonts w:ascii="Times New Roman" w:hAnsi="Times New Roman" w:eastAsia="仿宋" w:cs="Times New Roman"/>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项目名称</w:t>
            </w:r>
          </w:p>
        </w:tc>
        <w:tc>
          <w:tcPr>
            <w:tcW w:w="27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飞机起落架收放演示设备</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采购编号</w:t>
            </w:r>
          </w:p>
        </w:tc>
        <w:tc>
          <w:tcPr>
            <w:tcW w:w="2474" w:type="dxa"/>
            <w:gridSpan w:val="2"/>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供货时间</w:t>
            </w:r>
          </w:p>
        </w:tc>
        <w:tc>
          <w:tcPr>
            <w:tcW w:w="27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2023.12</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供货地点</w:t>
            </w:r>
          </w:p>
        </w:tc>
        <w:tc>
          <w:tcPr>
            <w:tcW w:w="2474"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售后服务要求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验收合格之日起，（5）年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安装调试要求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验收、付款方式</w:t>
            </w:r>
          </w:p>
        </w:tc>
        <w:tc>
          <w:tcPr>
            <w:tcW w:w="6852" w:type="dxa"/>
            <w:gridSpan w:val="4"/>
          </w:tcPr>
          <w:p>
            <w:pPr>
              <w:rPr>
                <w:rFonts w:ascii="Times New Roman" w:hAnsi="Times New Roman" w:eastAsia="仿宋" w:cs="Times New Roman"/>
                <w:sz w:val="24"/>
                <w:szCs w:val="24"/>
              </w:rPr>
            </w:pPr>
            <w:r>
              <w:rPr>
                <w:rFonts w:ascii="Times New Roman" w:hAnsi="Times New Roman" w:eastAsia="仿宋" w:cs="Times New Roman"/>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Times New Roman" w:hAnsi="Times New Roman" w:eastAsia="仿宋" w:cs="Times New Roman"/>
                <w:sz w:val="24"/>
                <w:szCs w:val="24"/>
              </w:rPr>
            </w:pPr>
            <w:r>
              <w:rPr>
                <w:rFonts w:ascii="Times New Roman" w:hAnsi="Times New Roman" w:eastAsia="仿宋" w:cs="Times New Roman"/>
                <w:b/>
                <w:bCs/>
                <w:sz w:val="24"/>
                <w:szCs w:val="24"/>
              </w:rPr>
              <w:t>项目概述</w:t>
            </w:r>
            <w:r>
              <w:rPr>
                <w:rFonts w:ascii="Times New Roman" w:hAnsi="Times New Roman" w:eastAsia="仿宋" w:cs="Times New Roman"/>
                <w:sz w:val="24"/>
                <w:szCs w:val="24"/>
              </w:rPr>
              <w:t>：</w:t>
            </w:r>
          </w:p>
          <w:p>
            <w:pPr>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该飞机起落架收放演示设备，采用典型的运输机运-7飞机起落架制作，其结构和工作特性能够代表飞机起落架基本特点，能够充分体现飞机液压系统的基本工作情形，即包括供压系统，还包括执行机构及传动机构的工作情形，满足飞机液压系统教学基本需要。设备借鉴国内外相似实体设备及控制台，依据教学需求独立开发，技术成熟、可靠，并且价格较低，符合教学设备采购要求。</w:t>
            </w:r>
            <w:r>
              <w:rPr>
                <w:rFonts w:hint="eastAsia" w:ascii="Times New Roman" w:hAnsi="Times New Roman" w:eastAsia="仿宋" w:cs="Times New Roman"/>
                <w:sz w:val="24"/>
                <w:szCs w:val="24"/>
                <w:lang w:eastAsia="zh-CN"/>
              </w:rPr>
              <w:t>本次招标采购数量为一套。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供压方式</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电动</w:t>
            </w:r>
            <w:r>
              <w:rPr>
                <w:rFonts w:ascii="Times New Roman" w:hAnsi="Times New Roman" w:eastAsia="仿宋" w:cs="Times New Roman"/>
                <w:color w:val="auto"/>
                <w:sz w:val="24"/>
                <w:szCs w:val="24"/>
              </w:rPr>
              <w:t>/</w:t>
            </w:r>
            <w:r>
              <w:rPr>
                <w:rFonts w:hint="eastAsia" w:ascii="Times New Roman" w:hAnsi="Times New Roman" w:eastAsia="仿宋" w:cs="Times New Roman"/>
                <w:color w:val="auto"/>
                <w:sz w:val="24"/>
                <w:szCs w:val="24"/>
              </w:rPr>
              <w:t>手动</w:t>
            </w:r>
          </w:p>
        </w:tc>
        <w:tc>
          <w:tcPr>
            <w:tcW w:w="1100" w:type="dxa"/>
            <w:vMerge w:val="restart"/>
          </w:tcPr>
          <w:p>
            <w:pP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最大供油</w:t>
            </w:r>
            <w:r>
              <w:rPr>
                <w:rFonts w:ascii="Times New Roman" w:hAnsi="Times New Roman" w:eastAsia="仿宋" w:cs="Times New Roman"/>
                <w:sz w:val="24"/>
                <w:szCs w:val="24"/>
              </w:rPr>
              <w:t>压力</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不小于</w:t>
            </w:r>
            <w:r>
              <w:rPr>
                <w:rFonts w:ascii="Times New Roman" w:hAnsi="Times New Roman" w:eastAsia="仿宋" w:cs="Times New Roman"/>
                <w:sz w:val="24"/>
                <w:szCs w:val="24"/>
              </w:rPr>
              <w:t>70Mpa</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最大流量</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6</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升/分</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油箱容积</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不小于2</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升</w:t>
            </w:r>
            <w:bookmarkStart w:id="6" w:name="_GoBack"/>
            <w:bookmarkEnd w:id="6"/>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使用温度范围</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-10-60（℃）</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适用介质</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液压油</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7</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电机功率</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15KW</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设备供电电压</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AC220V/50~60HZ</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9</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换向方式</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电磁</w:t>
            </w:r>
            <w:r>
              <w:rPr>
                <w:rFonts w:hint="eastAsia" w:ascii="Times New Roman" w:hAnsi="Times New Roman" w:eastAsia="仿宋" w:cs="Times New Roman"/>
                <w:sz w:val="24"/>
                <w:szCs w:val="24"/>
              </w:rPr>
              <w:t>/手动</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w:t>
            </w:r>
          </w:p>
        </w:tc>
        <w:tc>
          <w:tcPr>
            <w:tcW w:w="143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手动液压泵</w:t>
            </w:r>
            <w:r>
              <w:rPr>
                <w:rFonts w:hint="eastAsia" w:ascii="Times New Roman" w:hAnsi="Times New Roman" w:eastAsia="仿宋" w:cs="Times New Roman"/>
                <w:sz w:val="24"/>
                <w:szCs w:val="24"/>
              </w:rPr>
              <w:t>每行程</w:t>
            </w:r>
            <w:r>
              <w:rPr>
                <w:rFonts w:ascii="Times New Roman" w:hAnsi="Times New Roman" w:eastAsia="仿宋" w:cs="Times New Roman"/>
                <w:sz w:val="24"/>
                <w:szCs w:val="24"/>
              </w:rPr>
              <w:t>排量</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低压</w:t>
            </w:r>
            <w:r>
              <w:rPr>
                <w:rFonts w:hint="eastAsia" w:ascii="Times New Roman" w:hAnsi="Times New Roman" w:eastAsia="仿宋" w:cs="Times New Roman"/>
                <w:sz w:val="24"/>
                <w:szCs w:val="24"/>
              </w:rPr>
              <w:t>/</w:t>
            </w:r>
            <w:r>
              <w:rPr>
                <w:rFonts w:ascii="Times New Roman" w:hAnsi="Times New Roman" w:eastAsia="仿宋" w:cs="Times New Roman"/>
                <w:sz w:val="24"/>
                <w:szCs w:val="24"/>
              </w:rPr>
              <w:t>高压：</w:t>
            </w:r>
            <w:r>
              <w:rPr>
                <w:rFonts w:hint="eastAsia" w:ascii="Times New Roman" w:hAnsi="Times New Roman" w:eastAsia="仿宋" w:cs="Times New Roman"/>
                <w:sz w:val="24"/>
                <w:szCs w:val="24"/>
              </w:rPr>
              <w:t>1</w:t>
            </w:r>
            <w:r>
              <w:rPr>
                <w:rFonts w:ascii="Times New Roman" w:hAnsi="Times New Roman" w:eastAsia="仿宋" w:cs="Times New Roman"/>
                <w:sz w:val="24"/>
                <w:szCs w:val="24"/>
              </w:rPr>
              <w:t>20/4.5cm3</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1</w:t>
            </w:r>
          </w:p>
        </w:tc>
        <w:tc>
          <w:tcPr>
            <w:tcW w:w="1431" w:type="dxa"/>
            <w:tcBorders>
              <w:top w:val="single" w:color="auto" w:sz="4" w:space="0"/>
              <w:left w:val="single" w:color="auto" w:sz="4" w:space="0"/>
              <w:bottom w:val="single" w:color="auto" w:sz="4" w:space="0"/>
              <w:right w:val="single" w:color="auto" w:sz="4" w:space="0"/>
            </w:tcBorders>
          </w:tcPr>
          <w:p>
            <w:pPr>
              <w:jc w:val="left"/>
              <w:rPr>
                <w:rStyle w:val="12"/>
                <w:rFonts w:ascii="Tahoma" w:hAnsi="Tahoma" w:cs="Tahoma"/>
                <w:color w:val="999999"/>
                <w:sz w:val="18"/>
                <w:szCs w:val="18"/>
                <w:shd w:val="clear" w:color="auto" w:fill="FFFFFF"/>
              </w:rPr>
            </w:pPr>
            <w:r>
              <w:rPr>
                <w:rFonts w:hint="eastAsia" w:ascii="Times New Roman" w:hAnsi="Times New Roman" w:eastAsia="仿宋" w:cs="Times New Roman"/>
                <w:sz w:val="24"/>
                <w:szCs w:val="24"/>
              </w:rPr>
              <w:t>设备</w:t>
            </w:r>
            <w:r>
              <w:rPr>
                <w:rFonts w:ascii="Times New Roman" w:hAnsi="Times New Roman" w:eastAsia="仿宋" w:cs="Times New Roman"/>
                <w:sz w:val="24"/>
                <w:szCs w:val="24"/>
              </w:rPr>
              <w:t>几何参数</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Style w:val="13"/>
                <w:rFonts w:ascii="Tahoma" w:hAnsi="Tahoma" w:cs="Tahoma"/>
                <w:color w:val="333333"/>
                <w:sz w:val="18"/>
                <w:szCs w:val="18"/>
                <w:shd w:val="clear" w:color="auto" w:fill="FFFFFF"/>
              </w:rPr>
            </w:pPr>
            <w:r>
              <w:rPr>
                <w:rFonts w:hint="eastAsia" w:ascii="Times New Roman" w:hAnsi="Times New Roman" w:eastAsia="仿宋" w:cs="Times New Roman"/>
                <w:sz w:val="24"/>
                <w:szCs w:val="24"/>
              </w:rPr>
              <w:t>重量：</w:t>
            </w:r>
            <w:r>
              <w:rPr>
                <w:rFonts w:ascii="Times New Roman" w:hAnsi="Times New Roman" w:eastAsia="仿宋" w:cs="Times New Roman"/>
                <w:sz w:val="24"/>
                <w:szCs w:val="24"/>
              </w:rPr>
              <w:t>500</w:t>
            </w:r>
            <w:r>
              <w:rPr>
                <w:rFonts w:hint="eastAsia" w:ascii="Times New Roman" w:hAnsi="Times New Roman" w:eastAsia="仿宋" w:cs="Times New Roman"/>
                <w:sz w:val="24"/>
                <w:szCs w:val="24"/>
              </w:rPr>
              <w:t>kg；尺寸：长×宽×高=</w:t>
            </w:r>
            <w:r>
              <w:rPr>
                <w:rFonts w:ascii="Times New Roman" w:hAnsi="Times New Roman" w:eastAsia="仿宋" w:cs="Times New Roman"/>
                <w:sz w:val="24"/>
                <w:szCs w:val="24"/>
              </w:rPr>
              <w:t>2</w:t>
            </w:r>
            <w:r>
              <w:rPr>
                <w:rFonts w:hint="eastAsia" w:ascii="Times New Roman" w:hAnsi="Times New Roman" w:eastAsia="仿宋" w:cs="Times New Roman"/>
                <w:sz w:val="24"/>
                <w:szCs w:val="24"/>
              </w:rPr>
              <w:t xml:space="preserve"> m×</w:t>
            </w:r>
            <w:r>
              <w:rPr>
                <w:rFonts w:ascii="Times New Roman" w:hAnsi="Times New Roman" w:eastAsia="仿宋" w:cs="Times New Roman"/>
                <w:sz w:val="24"/>
                <w:szCs w:val="24"/>
              </w:rPr>
              <w:t>2</w:t>
            </w:r>
            <w:r>
              <w:rPr>
                <w:rFonts w:hint="eastAsia" w:ascii="Times New Roman" w:hAnsi="Times New Roman" w:eastAsia="仿宋" w:cs="Times New Roman"/>
                <w:sz w:val="24"/>
                <w:szCs w:val="24"/>
              </w:rPr>
              <w:t xml:space="preserve"> m×</w:t>
            </w:r>
            <w:r>
              <w:rPr>
                <w:rFonts w:ascii="Times New Roman" w:hAnsi="Times New Roman" w:eastAsia="仿宋" w:cs="Times New Roman"/>
                <w:sz w:val="24"/>
                <w:szCs w:val="24"/>
              </w:rPr>
              <w:t>3.5</w:t>
            </w:r>
            <w:r>
              <w:rPr>
                <w:rFonts w:hint="eastAsia" w:ascii="Times New Roman" w:hAnsi="Times New Roman" w:eastAsia="仿宋" w:cs="Times New Roman"/>
                <w:sz w:val="24"/>
                <w:szCs w:val="24"/>
              </w:rPr>
              <w:t xml:space="preserve"> m</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2</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上锁方式</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收上锁、放下锁：机械上锁</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3</w:t>
            </w:r>
          </w:p>
        </w:tc>
        <w:tc>
          <w:tcPr>
            <w:tcW w:w="143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开锁方式</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收上锁、放下锁：液压开锁</w:t>
            </w:r>
          </w:p>
        </w:tc>
        <w:tc>
          <w:tcPr>
            <w:tcW w:w="1100" w:type="dxa"/>
            <w:vMerge w:val="continue"/>
            <w:tcBorders/>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1431" w:type="dxa"/>
          </w:tcPr>
          <w:p>
            <w:pPr>
              <w:rPr>
                <w:rFonts w:ascii="Times New Roman" w:hAnsi="Times New Roman" w:eastAsia="仿宋" w:cs="Times New Roman"/>
                <w:sz w:val="24"/>
                <w:szCs w:val="24"/>
              </w:rPr>
            </w:pPr>
          </w:p>
        </w:tc>
        <w:tc>
          <w:tcPr>
            <w:tcW w:w="5752" w:type="dxa"/>
            <w:gridSpan w:val="3"/>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申报人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郭书祥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招标会议列席人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魏思东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单位负责人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王峰</w:t>
            </w:r>
          </w:p>
        </w:tc>
      </w:tr>
    </w:tbl>
    <w:p>
      <w:pPr>
        <w:ind w:left="514" w:hanging="514" w:hangingChars="245"/>
        <w:jc w:val="left"/>
        <w:rPr>
          <w:rFonts w:ascii="Times New Roman" w:hAnsi="Times New Roman" w:eastAsia="仿宋" w:cs="Times New Roman"/>
          <w:bCs/>
          <w:szCs w:val="21"/>
        </w:rPr>
      </w:pPr>
      <w:r>
        <w:rPr>
          <w:rFonts w:ascii="Times New Roman" w:hAnsi="Times New Roman" w:eastAsia="仿宋" w:cs="Times New Roman"/>
          <w:bCs/>
          <w:szCs w:val="21"/>
        </w:rPr>
        <w:t>注：1、参数不可与已获批学年采购预算有冲突，如有冲突以已批准采购文件为准</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2、不得含有排他性技术指标</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3、条目可根据具体情况增减</w:t>
      </w:r>
    </w:p>
    <w:p>
      <w:pPr>
        <w:ind w:firstLine="420"/>
        <w:jc w:val="left"/>
        <w:rPr>
          <w:rFonts w:ascii="Times New Roman" w:hAnsi="Times New Roman" w:eastAsia="仿宋" w:cs="Times New Roman"/>
          <w:bCs/>
          <w:sz w:val="18"/>
          <w:szCs w:val="18"/>
        </w:rPr>
      </w:pPr>
      <w:r>
        <w:rPr>
          <w:rFonts w:ascii="Times New Roman" w:hAnsi="Times New Roman" w:eastAsia="仿宋" w:cs="Times New Roman"/>
          <w:bCs/>
          <w:szCs w:val="21"/>
        </w:rPr>
        <w:t>4、本页不够可另起一页</w:t>
      </w:r>
      <w:r>
        <w:rPr>
          <w:rFonts w:ascii="Times New Roman" w:hAnsi="Times New Roman" w:eastAsia="仿宋" w:cs="Times New Roman"/>
          <w:bCs/>
          <w:sz w:val="18"/>
          <w:szCs w:val="18"/>
        </w:rPr>
        <w:t>。</w:t>
      </w:r>
    </w:p>
    <w:p>
      <w:pPr>
        <w:rPr>
          <w:rFonts w:ascii="Times New Roman" w:hAnsi="Times New Roman" w:eastAsia="仿宋" w:cs="Times New Roman"/>
          <w:bCs/>
          <w:sz w:val="18"/>
          <w:szCs w:val="18"/>
        </w:rPr>
      </w:pPr>
      <w:r>
        <w:rPr>
          <w:rFonts w:ascii="Times New Roman" w:hAnsi="Times New Roman" w:eastAsia="仿宋" w:cs="Times New Roman"/>
          <w:bCs/>
          <w:sz w:val="18"/>
          <w:szCs w:val="18"/>
        </w:rPr>
        <w:br w:type="page"/>
      </w:r>
    </w:p>
    <w:p>
      <w:pPr>
        <w:jc w:val="center"/>
        <w:rPr>
          <w:rFonts w:ascii="Times New Roman" w:hAnsi="Times New Roman" w:eastAsia="宋体" w:cs="Times New Roman"/>
          <w:b/>
          <w:sz w:val="36"/>
          <w:szCs w:val="36"/>
        </w:rPr>
      </w:pPr>
      <w:r>
        <w:rPr>
          <w:rFonts w:ascii="Times New Roman" w:hAnsi="Times New Roman" w:eastAsia="宋体" w:cs="Times New Roman"/>
          <w:b/>
          <w:bCs/>
          <w:sz w:val="36"/>
          <w:szCs w:val="36"/>
        </w:rPr>
        <w:t>珠海科技学院设备类采购合同</w:t>
      </w:r>
      <w:permStart w:id="0" w:edGrp="everyone"/>
      <w:permEnd w:id="0"/>
    </w:p>
    <w:p>
      <w:pPr>
        <w:ind w:firstLine="2773" w:firstLineChars="1151"/>
        <w:rPr>
          <w:rFonts w:ascii="Times New Roman" w:hAnsi="Times New Roman" w:eastAsia="宋体" w:cs="Times New Roman"/>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Times New Roman" w:hAnsi="Times New Roman" w:eastAsia="宋体" w:cs="Times New Roman"/>
                <w:b/>
                <w:sz w:val="24"/>
              </w:rPr>
            </w:pPr>
            <w:permStart w:id="1" w:edGrp="everyone" w:colFirst="3" w:colLast="3"/>
            <w:r>
              <w:rPr>
                <w:rFonts w:ascii="Times New Roman" w:hAnsi="Times New Roman" w:eastAsia="宋体" w:cs="Times New Roman"/>
                <w:sz w:val="24"/>
              </w:rPr>
              <w:t>甲方：</w:t>
            </w:r>
          </w:p>
        </w:tc>
        <w:tc>
          <w:tcPr>
            <w:tcW w:w="3639" w:type="dxa"/>
          </w:tcPr>
          <w:p>
            <w:pPr>
              <w:rPr>
                <w:rFonts w:ascii="Times New Roman" w:hAnsi="Times New Roman" w:eastAsia="宋体" w:cs="Times New Roman"/>
                <w:b/>
                <w:sz w:val="24"/>
              </w:rPr>
            </w:pPr>
            <w:r>
              <w:rPr>
                <w:rFonts w:ascii="Times New Roman" w:hAnsi="Times New Roman" w:eastAsia="宋体" w:cs="Times New Roman"/>
                <w:sz w:val="24"/>
              </w:rPr>
              <w:t>珠海科技学院</w:t>
            </w:r>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合同编号：</w:t>
            </w:r>
          </w:p>
        </w:tc>
        <w:tc>
          <w:tcPr>
            <w:tcW w:w="2410" w:type="dxa"/>
          </w:tcPr>
          <w:p>
            <w:pPr>
              <w:rPr>
                <w:rFonts w:ascii="Times New Roman" w:hAnsi="Times New Roman" w:eastAsia="宋体" w:cs="Times New Roman"/>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Times New Roman" w:hAnsi="Times New Roman" w:eastAsia="宋体" w:cs="Times New Roman"/>
                <w:b/>
                <w:sz w:val="24"/>
              </w:rPr>
            </w:pPr>
            <w:permStart w:id="2" w:edGrp="everyone" w:colFirst="1" w:colLast="1"/>
            <w:r>
              <w:rPr>
                <w:rFonts w:ascii="Times New Roman" w:hAnsi="Times New Roman" w:eastAsia="宋体" w:cs="Times New Roman"/>
                <w:sz w:val="24"/>
              </w:rPr>
              <w:t>乙方：</w:t>
            </w:r>
          </w:p>
        </w:tc>
        <w:tc>
          <w:tcPr>
            <w:tcW w:w="3639" w:type="dxa"/>
            <w:shd w:val="clear" w:color="auto" w:fill="auto"/>
          </w:tcPr>
          <w:p>
            <w:pPr>
              <w:rPr>
                <w:rFonts w:ascii="Times New Roman" w:hAnsi="Times New Roman" w:eastAsia="宋体" w:cs="Times New Roman"/>
                <w:sz w:val="24"/>
                <w:shd w:val="pct10" w:color="auto" w:fill="FFFFFF"/>
              </w:rPr>
            </w:pPr>
          </w:p>
        </w:tc>
        <w:tc>
          <w:tcPr>
            <w:tcW w:w="1559" w:type="dxa"/>
          </w:tcPr>
          <w:p>
            <w:pPr>
              <w:rPr>
                <w:rFonts w:ascii="Times New Roman" w:hAnsi="Times New Roman" w:eastAsia="宋体" w:cs="Times New Roman"/>
                <w:b/>
                <w:sz w:val="24"/>
              </w:rPr>
            </w:pPr>
            <w:bookmarkStart w:id="1" w:name="htlb"/>
            <w:bookmarkEnd w:id="1"/>
            <w:r>
              <w:rPr>
                <w:rFonts w:ascii="Times New Roman" w:hAnsi="Times New Roman" w:eastAsia="宋体" w:cs="Times New Roman"/>
                <w:sz w:val="24"/>
              </w:rPr>
              <w:t>签订日期：</w:t>
            </w:r>
          </w:p>
        </w:tc>
        <w:tc>
          <w:tcPr>
            <w:tcW w:w="2410" w:type="dxa"/>
            <w:shd w:val="clear" w:color="auto" w:fill="auto"/>
          </w:tcPr>
          <w:p>
            <w:pPr>
              <w:rPr>
                <w:rFonts w:ascii="Times New Roman" w:hAnsi="Times New Roman" w:eastAsia="宋体" w:cs="Times New Roman"/>
                <w:sz w:val="24"/>
              </w:rPr>
            </w:pPr>
            <w:r>
              <w:rPr>
                <w:rFonts w:ascii="Times New Roman" w:hAnsi="Times New Roman" w:eastAsia="宋体" w:cs="Times New Roman"/>
                <w:sz w:val="24"/>
              </w:rPr>
              <w:t>2023年</w:t>
            </w:r>
            <w:permStart w:id="3" w:edGrp="everyone"/>
            <w:r>
              <w:rPr>
                <w:rFonts w:ascii="Times New Roman" w:hAnsi="Times New Roman" w:eastAsia="宋体" w:cs="Times New Roman"/>
                <w:sz w:val="24"/>
              </w:rPr>
              <w:t xml:space="preserve"> </w:t>
            </w:r>
            <w:permEnd w:id="3"/>
            <w:r>
              <w:rPr>
                <w:rFonts w:ascii="Times New Roman" w:hAnsi="Times New Roman" w:eastAsia="宋体" w:cs="Times New Roman"/>
                <w:sz w:val="24"/>
              </w:rPr>
              <w:t>月</w:t>
            </w:r>
            <w:permStart w:id="4" w:edGrp="everyone"/>
            <w:r>
              <w:rPr>
                <w:rFonts w:ascii="Times New Roman" w:hAnsi="Times New Roman" w:eastAsia="宋体" w:cs="Times New Roman"/>
                <w:sz w:val="24"/>
              </w:rPr>
              <w:t xml:space="preserve"> </w:t>
            </w:r>
            <w:permEnd w:id="4"/>
            <w:r>
              <w:rPr>
                <w:rFonts w:ascii="Times New Roman" w:hAnsi="Times New Roman" w:eastAsia="宋体" w:cs="Times New Roman"/>
                <w:sz w:val="24"/>
              </w:rPr>
              <w:t>日</w:t>
            </w:r>
          </w:p>
        </w:tc>
      </w:tr>
      <w:permEnd w:id="2"/>
      <w:tr>
        <w:tblPrEx>
          <w:tblCellMar>
            <w:top w:w="0" w:type="dxa"/>
            <w:left w:w="108" w:type="dxa"/>
            <w:bottom w:w="0" w:type="dxa"/>
            <w:right w:w="108" w:type="dxa"/>
          </w:tblCellMar>
        </w:tblPrEx>
        <w:tc>
          <w:tcPr>
            <w:tcW w:w="864" w:type="dxa"/>
          </w:tcPr>
          <w:p>
            <w:pPr>
              <w:rPr>
                <w:rFonts w:ascii="Times New Roman" w:hAnsi="Times New Roman" w:eastAsia="宋体" w:cs="Times New Roman"/>
                <w:b/>
                <w:sz w:val="24"/>
              </w:rPr>
            </w:pPr>
          </w:p>
        </w:tc>
        <w:tc>
          <w:tcPr>
            <w:tcW w:w="3639" w:type="dxa"/>
          </w:tcPr>
          <w:p>
            <w:pPr>
              <w:ind w:firstLine="960" w:firstLineChars="400"/>
              <w:rPr>
                <w:rFonts w:ascii="Times New Roman" w:hAnsi="Times New Roman" w:eastAsia="宋体" w:cs="Times New Roman"/>
                <w:sz w:val="24"/>
              </w:rPr>
            </w:pPr>
            <w:bookmarkStart w:id="2" w:name="yfdw"/>
            <w:bookmarkEnd w:id="2"/>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签订地点：</w:t>
            </w:r>
          </w:p>
        </w:tc>
        <w:tc>
          <w:tcPr>
            <w:tcW w:w="2410" w:type="dxa"/>
            <w:shd w:val="clear" w:color="auto" w:fill="auto"/>
          </w:tcPr>
          <w:p>
            <w:pPr>
              <w:rPr>
                <w:rFonts w:ascii="Times New Roman" w:hAnsi="Times New Roman" w:eastAsia="宋体" w:cs="Times New Roman"/>
                <w:b/>
                <w:sz w:val="24"/>
              </w:rPr>
            </w:pPr>
            <w:r>
              <w:rPr>
                <w:rFonts w:ascii="Times New Roman" w:hAnsi="Times New Roman" w:eastAsia="宋体" w:cs="Times New Roman"/>
                <w:sz w:val="24"/>
              </w:rPr>
              <w:t>珠海科技学院</w:t>
            </w:r>
          </w:p>
        </w:tc>
      </w:tr>
    </w:tbl>
    <w:p>
      <w:pPr>
        <w:spacing w:line="360" w:lineRule="auto"/>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根据《中华人民共和国民法典》等有关法律,甲乙双方本着平等互利,诚实守信的原则,经友好协商,达成</w:t>
      </w:r>
      <w:r>
        <w:rPr>
          <w:rFonts w:ascii="Times New Roman" w:hAnsi="Times New Roman" w:eastAsia="宋体" w:cs="Times New Roman"/>
          <w:color w:val="000000" w:themeColor="text1"/>
          <w:sz w:val="24"/>
          <w14:textFill>
            <w14:solidFill>
              <w14:schemeClr w14:val="tx1"/>
            </w14:solidFill>
          </w14:textFill>
        </w:rPr>
        <w:t>一致,</w:t>
      </w:r>
      <w:r>
        <w:rPr>
          <w:rFonts w:ascii="Times New Roman" w:hAnsi="Times New Roman" w:eastAsia="宋体" w:cs="Times New Roman"/>
          <w:sz w:val="24"/>
        </w:rPr>
        <w:t>签订本合同。</w:t>
      </w:r>
    </w:p>
    <w:p>
      <w:pPr>
        <w:pStyle w:val="10"/>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合同产品</w:t>
      </w:r>
      <w:r>
        <w:rPr>
          <w:rFonts w:ascii="Times New Roman" w:hAnsi="Times New Roman" w:eastAsia="宋体" w:cs="Times New Roman"/>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ermStart w:id="5" w:edGrp="everyone"/>
            <w:r>
              <w:rPr>
                <w:rFonts w:ascii="Times New Roman" w:hAnsi="Times New Roman" w:eastAsia="宋体" w:cs="Times New Roman"/>
                <w:szCs w:val="21"/>
              </w:rPr>
              <w:t>序号</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170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生产商</w:t>
            </w: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数量</w:t>
            </w:r>
          </w:p>
        </w:tc>
        <w:tc>
          <w:tcPr>
            <w:tcW w:w="1134"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单价</w:t>
            </w:r>
          </w:p>
        </w:tc>
        <w:tc>
          <w:tcPr>
            <w:tcW w:w="1275"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shd w:val="clear" w:color="auto" w:fill="FFFFFF" w:themeFill="background1"/>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飞机起落架收放演示设备</w:t>
            </w:r>
          </w:p>
        </w:tc>
        <w:tc>
          <w:tcPr>
            <w:tcW w:w="1559" w:type="dxa"/>
            <w:shd w:val="clear" w:color="auto" w:fill="FFFFFF" w:themeFill="background1"/>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非标</w:t>
            </w: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套</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w:t>
            </w: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总计人民币金额（大写）：（含税）</w:t>
            </w:r>
          </w:p>
        </w:tc>
        <w:tc>
          <w:tcPr>
            <w:tcW w:w="3118" w:type="dxa"/>
            <w:gridSpan w:val="3"/>
            <w:shd w:val="clear" w:color="auto" w:fill="FFFFFF" w:themeFill="background1"/>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w:t>
            </w:r>
          </w:p>
        </w:tc>
      </w:tr>
    </w:tbl>
    <w:p>
      <w:pPr>
        <w:spacing w:line="400" w:lineRule="exact"/>
        <w:jc w:val="left"/>
        <w:rPr>
          <w:rFonts w:ascii="Times New Roman" w:hAnsi="Times New Roman" w:eastAsia="宋体" w:cs="Times New Roman"/>
          <w:sz w:val="24"/>
        </w:rPr>
      </w:pPr>
      <w:r>
        <w:rPr>
          <w:rFonts w:ascii="Times New Roman" w:hAnsi="Times New Roman" w:eastAsia="宋体" w:cs="Times New Roman"/>
          <w:sz w:val="24"/>
        </w:rPr>
        <w:t>注：配置清单、技术参数详见附件（</w:t>
      </w:r>
      <w:r>
        <w:rPr>
          <w:rFonts w:ascii="Times New Roman" w:hAnsi="Times New Roman" w:eastAsia="宋体" w:cs="Times New Roman"/>
          <w:color w:val="FF0000"/>
          <w:sz w:val="24"/>
        </w:rPr>
        <w:t>如无附件本行删除</w:t>
      </w:r>
      <w:r>
        <w:rPr>
          <w:rFonts w:ascii="Times New Roman" w:hAnsi="Times New Roman" w:eastAsia="宋体" w:cs="Times New Roman"/>
          <w:sz w:val="24"/>
        </w:rPr>
        <w:t>）。</w:t>
      </w:r>
    </w:p>
    <w:permEnd w:id="5"/>
    <w:p>
      <w:pPr>
        <w:spacing w:line="400" w:lineRule="exact"/>
        <w:jc w:val="left"/>
        <w:rPr>
          <w:rFonts w:ascii="Times New Roman" w:hAnsi="Times New Roman" w:eastAsia="宋体" w:cs="Times New Roman"/>
          <w:b/>
          <w:sz w:val="24"/>
        </w:rPr>
      </w:pPr>
      <w:r>
        <w:rPr>
          <w:rFonts w:ascii="Times New Roman" w:hAnsi="Times New Roman" w:eastAsia="宋体" w:cs="Times New Roman"/>
          <w:b/>
          <w:sz w:val="24"/>
        </w:rPr>
        <w:t>二</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知识产权</w:t>
      </w:r>
    </w:p>
    <w:p>
      <w:pPr>
        <w:pStyle w:val="10"/>
        <w:spacing w:line="400" w:lineRule="exact"/>
        <w:ind w:firstLine="501" w:firstLineChars="209"/>
        <w:jc w:val="left"/>
        <w:rPr>
          <w:rFonts w:ascii="Times New Roman" w:hAnsi="Times New Roman" w:eastAsia="宋体" w:cs="Times New Roman"/>
          <w:sz w:val="24"/>
        </w:rPr>
      </w:pPr>
      <w:r>
        <w:rPr>
          <w:rFonts w:ascii="Times New Roman" w:hAnsi="Times New Roman" w:eastAsia="宋体" w:cs="Times New Roman"/>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乙方在</w:t>
      </w:r>
      <w:r>
        <w:rPr>
          <w:rFonts w:ascii="Times New Roman" w:hAnsi="Times New Roman" w:eastAsia="宋体" w:cs="Times New Roman"/>
          <w:color w:val="000000" w:themeColor="text1"/>
          <w:sz w:val="24"/>
          <w:shd w:val="pct10" w:color="auto" w:fill="FFFFFF"/>
          <w14:textFill>
            <w14:solidFill>
              <w14:schemeClr w14:val="tx1"/>
            </w14:solidFill>
          </w14:textFill>
        </w:rPr>
        <w:t>2023</w:t>
      </w:r>
      <w:r>
        <w:rPr>
          <w:rFonts w:ascii="Times New Roman" w:hAnsi="Times New Roman" w:eastAsia="宋体" w:cs="Times New Roman"/>
          <w:color w:val="000000" w:themeColor="text1"/>
          <w:sz w:val="24"/>
          <w14:textFill>
            <w14:solidFill>
              <w14:schemeClr w14:val="tx1"/>
            </w14:solidFill>
          </w14:textFill>
        </w:rPr>
        <w:t>年</w:t>
      </w:r>
      <w:r>
        <w:rPr>
          <w:rFonts w:ascii="Times New Roman" w:hAnsi="Times New Roman" w:eastAsia="宋体" w:cs="Times New Roman"/>
          <w:color w:val="000000" w:themeColor="text1"/>
          <w:sz w:val="24"/>
          <w:shd w:val="pct10" w:color="auto" w:fill="FFFFFF"/>
          <w14:textFill>
            <w14:solidFill>
              <w14:schemeClr w14:val="tx1"/>
            </w14:solidFill>
          </w14:textFill>
        </w:rPr>
        <w:t>12</w:t>
      </w:r>
      <w:r>
        <w:rPr>
          <w:rFonts w:ascii="Times New Roman" w:hAnsi="Times New Roman" w:eastAsia="宋体" w:cs="Times New Roman"/>
          <w:color w:val="000000" w:themeColor="text1"/>
          <w:sz w:val="24"/>
          <w14:textFill>
            <w14:solidFill>
              <w14:schemeClr w14:val="tx1"/>
            </w14:solidFill>
          </w14:textFill>
        </w:rPr>
        <w:t>月</w:t>
      </w:r>
      <w:r>
        <w:rPr>
          <w:rFonts w:ascii="Times New Roman" w:hAnsi="Times New Roman" w:eastAsia="宋体" w:cs="Times New Roman"/>
          <w:color w:val="000000" w:themeColor="text1"/>
          <w:sz w:val="24"/>
          <w:shd w:val="pct10" w:color="auto" w:fill="FFFFFF"/>
          <w14:textFill>
            <w14:solidFill>
              <w14:schemeClr w14:val="tx1"/>
            </w14:solidFill>
          </w14:textFill>
        </w:rPr>
        <w:t>30</w:t>
      </w:r>
      <w:r>
        <w:rPr>
          <w:rFonts w:ascii="Times New Roman" w:hAnsi="Times New Roman" w:eastAsia="宋体" w:cs="Times New Roman"/>
          <w:color w:val="000000" w:themeColor="text1"/>
          <w:sz w:val="24"/>
          <w14:textFill>
            <w14:solidFill>
              <w14:schemeClr w14:val="tx1"/>
            </w14:solidFill>
          </w14:textFill>
        </w:rPr>
        <w:t>日前将</w:t>
      </w:r>
      <w:r>
        <w:rPr>
          <w:rFonts w:ascii="Times New Roman" w:hAnsi="Times New Roman" w:eastAsia="宋体" w:cs="Times New Roman"/>
          <w:sz w:val="24"/>
        </w:rPr>
        <w:t>产品送达甲方指定地点：珠海科技学院</w:t>
      </w:r>
      <w:permStart w:id="6" w:edGrp="everyone"/>
      <w:r>
        <w:rPr>
          <w:rFonts w:ascii="Times New Roman" w:hAnsi="Times New Roman" w:eastAsia="宋体" w:cs="Times New Roman"/>
          <w:color w:val="000000" w:themeColor="text1"/>
          <w:sz w:val="24"/>
          <w:shd w:val="pct10" w:color="auto" w:fill="FFFFFF"/>
          <w14:textFill>
            <w14:solidFill>
              <w14:schemeClr w14:val="tx1"/>
            </w14:solidFill>
          </w14:textFill>
        </w:rPr>
        <w:t>_</w:t>
      </w:r>
      <w:r>
        <w:rPr>
          <w:rFonts w:hint="eastAsia" w:ascii="Times New Roman" w:hAnsi="Times New Roman" w:eastAsia="宋体" w:cs="Times New Roman"/>
          <w:color w:val="000000" w:themeColor="text1"/>
          <w:sz w:val="24"/>
          <w:shd w:val="pct10" w:color="auto" w:fill="FFFFFF"/>
          <w14:textFill>
            <w14:solidFill>
              <w14:schemeClr w14:val="tx1"/>
            </w14:solidFill>
          </w14:textFill>
        </w:rPr>
        <w:t>二教</w:t>
      </w:r>
      <w:r>
        <w:rPr>
          <w:rFonts w:ascii="Times New Roman" w:hAnsi="Times New Roman" w:eastAsia="宋体" w:cs="Times New Roman"/>
          <w:color w:val="000000" w:themeColor="text1"/>
          <w:sz w:val="24"/>
          <w:shd w:val="pct10" w:color="auto" w:fill="FFFFFF"/>
          <w14:textFill>
            <w14:solidFill>
              <w14:schemeClr w14:val="tx1"/>
            </w14:solidFill>
          </w14:textFill>
        </w:rPr>
        <w:t>E108_</w:t>
      </w:r>
      <w:permEnd w:id="6"/>
      <w:r>
        <w:rPr>
          <w:rFonts w:ascii="Times New Roman" w:hAnsi="Times New Roman" w:eastAsia="宋体" w:cs="Times New Roman"/>
          <w:color w:val="000000" w:themeColor="text1"/>
          <w:sz w:val="24"/>
          <w14:textFill>
            <w14:solidFill>
              <w14:schemeClr w14:val="tx1"/>
            </w14:solidFill>
          </w14:textFill>
        </w:rPr>
        <w:t>（具体地点）</w:t>
      </w:r>
      <w:r>
        <w:rPr>
          <w:rFonts w:ascii="Times New Roman" w:hAnsi="Times New Roman" w:eastAsia="宋体" w:cs="Times New Roman"/>
          <w:sz w:val="24"/>
        </w:rPr>
        <w:t>，进行安装、调试及操作人员培训，并交付使用。</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四、包装及运费</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sz w:val="24"/>
        </w:rPr>
        <w:t>使用说明书、技术资料、随配附件和工具等应与产品一并包装交付，包装、运输、安装、调试及培训等费用全部由乙方承担，</w:t>
      </w:r>
      <w:r>
        <w:rPr>
          <w:rFonts w:ascii="Times New Roman" w:hAnsi="Times New Roman" w:eastAsia="宋体" w:cs="Times New Roman"/>
          <w:color w:val="000000" w:themeColor="text1"/>
          <w:sz w:val="24"/>
          <w14:textFill>
            <w14:solidFill>
              <w14:schemeClr w14:val="tx1"/>
            </w14:solidFill>
          </w14:textFill>
        </w:rPr>
        <w:t>在途毁损灭失的风险由乙方承担。</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五、质保期</w:t>
      </w:r>
    </w:p>
    <w:p>
      <w:pPr>
        <w:pStyle w:val="10"/>
        <w:spacing w:line="540" w:lineRule="exac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自甲方验收合格之日起，质保</w:t>
      </w:r>
      <w:permStart w:id="7" w:edGrp="everyone"/>
      <w:r>
        <w:rPr>
          <w:rFonts w:ascii="Times New Roman" w:hAnsi="Times New Roman" w:eastAsia="宋体" w:cs="Times New Roman"/>
          <w:color w:val="000000" w:themeColor="text1"/>
          <w:sz w:val="24"/>
          <w:shd w:val="pct10" w:color="auto" w:fill="FFFFFF"/>
          <w14:textFill>
            <w14:solidFill>
              <w14:schemeClr w14:val="tx1"/>
            </w14:solidFill>
          </w14:textFill>
        </w:rPr>
        <w:t>__5__</w:t>
      </w:r>
      <w:permEnd w:id="7"/>
      <w:r>
        <w:rPr>
          <w:rFonts w:ascii="Times New Roman" w:hAnsi="Times New Roman" w:eastAsia="宋体" w:cs="Times New Roman"/>
          <w:color w:val="000000" w:themeColor="text1"/>
          <w:sz w:val="24"/>
          <w14:textFill>
            <w14:solidFill>
              <w14:schemeClr w14:val="tx1"/>
            </w14:solidFill>
          </w14:textFill>
        </w:rPr>
        <w:t>年。</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sz w:val="24"/>
        </w:rPr>
        <w:t>六、</w:t>
      </w:r>
      <w:r>
        <w:rPr>
          <w:rFonts w:ascii="Times New Roman" w:hAnsi="Times New Roman" w:eastAsia="宋体" w:cs="Times New Roman"/>
          <w:b/>
          <w:color w:val="000000" w:themeColor="text1"/>
          <w:sz w:val="24"/>
          <w14:textFill>
            <w14:solidFill>
              <w14:schemeClr w14:val="tx1"/>
            </w14:solidFill>
          </w14:textFill>
        </w:rPr>
        <w:t>验收方式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七</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付款方式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设备到货并安装、调试完成,经甲方验收合格后，乙方出具正规全额发票给甲方，甲方</w:t>
      </w:r>
      <w:r>
        <w:rPr>
          <w:rFonts w:ascii="Times New Roman" w:hAnsi="Times New Roman" w:eastAsia="宋体" w:cs="Times New Roman"/>
          <w:color w:val="000000" w:themeColor="text1"/>
          <w:sz w:val="24"/>
          <w14:textFill>
            <w14:solidFill>
              <w14:schemeClr w14:val="tx1"/>
            </w14:solidFill>
          </w14:textFill>
        </w:rPr>
        <w:t xml:space="preserve">支付合同总金额的95%，即 </w:t>
      </w:r>
      <w:permStart w:id="8"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8"/>
      <w:r>
        <w:rPr>
          <w:rFonts w:ascii="Times New Roman" w:hAnsi="Times New Roman" w:eastAsia="宋体" w:cs="Times New Roman"/>
          <w:color w:val="000000" w:themeColor="text1"/>
          <w:sz w:val="24"/>
          <w14:textFill>
            <w14:solidFill>
              <w14:schemeClr w14:val="tx1"/>
            </w14:solidFill>
          </w14:textFill>
        </w:rPr>
        <w:t xml:space="preserve">元。剩余合同总金额的5%，即 </w:t>
      </w:r>
      <w:permStart w:id="9"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9"/>
      <w:r>
        <w:rPr>
          <w:rFonts w:ascii="Times New Roman" w:hAnsi="Times New Roman" w:eastAsia="宋体" w:cs="Times New Roman"/>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 质保期内该产品若出现质量问题，乙方提供免费上门服务，要求在接到通知后_</w:t>
      </w:r>
      <w:r>
        <w:rPr>
          <w:rFonts w:ascii="Times New Roman" w:hAnsi="Times New Roman" w:eastAsia="宋体" w:cs="Times New Roman"/>
          <w:color w:val="000000" w:themeColor="text1"/>
          <w:sz w:val="24"/>
          <w:u w:val="single"/>
          <w14:textFill>
            <w14:solidFill>
              <w14:schemeClr w14:val="tx1"/>
            </w14:solidFill>
          </w14:textFill>
        </w:rPr>
        <w:t>_2_</w:t>
      </w:r>
      <w:r>
        <w:rPr>
          <w:rFonts w:ascii="Times New Roman" w:hAnsi="Times New Roman" w:eastAsia="宋体" w:cs="Times New Roman"/>
          <w:color w:val="000000" w:themeColor="text1"/>
          <w:sz w:val="24"/>
          <w14:textFill>
            <w14:solidFill>
              <w14:schemeClr w14:val="tx1"/>
            </w14:solidFill>
          </w14:textFill>
        </w:rPr>
        <w:t>_小时内响应，_</w:t>
      </w:r>
      <w:r>
        <w:rPr>
          <w:rFonts w:ascii="Times New Roman" w:hAnsi="Times New Roman" w:eastAsia="宋体" w:cs="Times New Roman"/>
          <w:color w:val="000000" w:themeColor="text1"/>
          <w:sz w:val="24"/>
          <w:u w:val="single"/>
          <w14:textFill>
            <w14:solidFill>
              <w14:schemeClr w14:val="tx1"/>
            </w14:solidFill>
          </w14:textFill>
        </w:rPr>
        <w:t>_24_</w:t>
      </w:r>
      <w:r>
        <w:rPr>
          <w:rFonts w:ascii="Times New Roman" w:hAnsi="Times New Roman" w:eastAsia="宋体" w:cs="Times New Roman"/>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九、违约责任：</w:t>
      </w:r>
    </w:p>
    <w:p>
      <w:pPr>
        <w:spacing w:line="5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 甲乙双方必须严格履行合同。乙方如不能按合同履约，甲方有权终止合同，由此造成的损失由乙方承担。</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2. 乙方因故需要延迟交货的，应提前向甲方提交书面说明，并取得甲方同意，若未征得甲方同意，</w:t>
      </w:r>
      <w:r>
        <w:rPr>
          <w:rFonts w:ascii="Times New Roman" w:hAnsi="Times New Roman" w:eastAsia="宋体" w:cs="Times New Roman"/>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Times New Roman" w:hAnsi="Times New Roman" w:eastAsia="宋体" w:cs="Times New Roman"/>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甲方：珠海科技学院（盖章）</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乙方：</w:t>
            </w:r>
            <w:bookmarkStart w:id="3" w:name="yfdw1"/>
            <w:bookmarkEnd w:id="3"/>
            <w:permStart w:id="10" w:edGrp="everyone"/>
            <w:r>
              <w:rPr>
                <w:rFonts w:ascii="Times New Roman" w:hAnsi="Times New Roman" w:eastAsia="宋体" w:cs="Times New Roman"/>
                <w:sz w:val="24"/>
                <w:shd w:val="pct10" w:color="auto" w:fill="FFFFFF"/>
              </w:rPr>
              <w:t>***************</w:t>
            </w:r>
            <w:permEnd w:id="10"/>
            <w:r>
              <w:rPr>
                <w:rFonts w:ascii="Times New Roman" w:hAnsi="Times New Roman" w:eastAsia="宋体" w:cs="Times New Roman"/>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签约代表签字：</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地址：珠海市金湾区三灶镇草堂</w:t>
            </w:r>
          </w:p>
        </w:tc>
        <w:tc>
          <w:tcPr>
            <w:tcW w:w="49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地址：</w:t>
            </w:r>
            <w:permStart w:id="11" w:edGrp="everyone"/>
            <w:bookmarkStart w:id="4" w:name="yfyh"/>
            <w:bookmarkEnd w:id="4"/>
            <w:r>
              <w:rPr>
                <w:rFonts w:ascii="Times New Roman" w:hAnsi="Times New Roman" w:eastAsia="宋体" w:cs="Times New Roman"/>
                <w:sz w:val="24"/>
                <w:shd w:val="pct10" w:color="auto" w:fill="FFFFFF"/>
              </w:rPr>
              <w:t>***************</w:t>
            </w:r>
            <w:permEnd w:id="11"/>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电话：</w:t>
            </w:r>
          </w:p>
        </w:tc>
        <w:tc>
          <w:tcPr>
            <w:tcW w:w="4961" w:type="dxa"/>
          </w:tcPr>
          <w:p>
            <w:pPr>
              <w:spacing w:line="360" w:lineRule="auto"/>
              <w:rPr>
                <w:rFonts w:ascii="Times New Roman" w:hAnsi="Times New Roman" w:eastAsia="宋体" w:cs="Times New Roman"/>
                <w:sz w:val="24"/>
              </w:rPr>
            </w:pPr>
            <w:bookmarkStart w:id="5" w:name="yfzh"/>
            <w:bookmarkEnd w:id="5"/>
            <w:r>
              <w:rPr>
                <w:rFonts w:ascii="Times New Roman" w:hAnsi="Times New Roman" w:eastAsia="宋体" w:cs="Times New Roman"/>
                <w:sz w:val="24"/>
              </w:rPr>
              <w:t>电话：</w:t>
            </w:r>
            <w:permStart w:id="12" w:edGrp="everyone"/>
            <w:permEnd w:id="12"/>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邮编：519000</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w:t>
            </w:r>
            <w:permStart w:id="13" w:edGrp="everyone"/>
            <w:permEnd w:id="13"/>
          </w:p>
          <w:p>
            <w:pPr>
              <w:spacing w:line="360" w:lineRule="auto"/>
              <w:rPr>
                <w:rFonts w:ascii="Times New Roman" w:hAnsi="Times New Roman" w:eastAsia="宋体" w:cs="Times New Roman"/>
                <w:sz w:val="24"/>
              </w:rPr>
            </w:pPr>
            <w:r>
              <w:rPr>
                <w:rFonts w:ascii="Times New Roman" w:hAnsi="Times New Roman" w:eastAsia="宋体" w:cs="Times New Roman"/>
                <w:sz w:val="24"/>
              </w:rPr>
              <w:t>开户行：</w:t>
            </w:r>
            <w:permStart w:id="14" w:edGrp="everyone"/>
            <w:permEnd w:id="14"/>
          </w:p>
          <w:p>
            <w:pPr>
              <w:spacing w:line="360" w:lineRule="auto"/>
              <w:rPr>
                <w:rFonts w:ascii="Times New Roman" w:hAnsi="Times New Roman" w:eastAsia="宋体" w:cs="Times New Roman"/>
                <w:sz w:val="24"/>
              </w:rPr>
            </w:pPr>
            <w:r>
              <w:rPr>
                <w:rFonts w:ascii="Times New Roman" w:hAnsi="Times New Roman" w:eastAsia="宋体" w:cs="Times New Roman"/>
                <w:sz w:val="24"/>
              </w:rPr>
              <w:t>账号：</w:t>
            </w:r>
            <w:permStart w:id="15" w:edGrp="everyone"/>
            <w:permEnd w:id="15"/>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bl>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ermStart w:id="16" w:edGrp="everyone"/>
    </w:p>
    <w:p>
      <w:pPr>
        <w:rPr>
          <w:rFonts w:ascii="Times New Roman" w:hAnsi="Times New Roman" w:eastAsia="宋体" w:cs="Times New Roman"/>
          <w:sz w:val="24"/>
        </w:rPr>
      </w:pPr>
      <w:r>
        <w:rPr>
          <w:rFonts w:ascii="Times New Roman" w:hAnsi="Times New Roman" w:eastAsia="宋体" w:cs="Times New Roman"/>
          <w:sz w:val="24"/>
        </w:rPr>
        <w:t>附件</w:t>
      </w: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序号</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467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技术参数</w:t>
            </w:r>
          </w:p>
        </w:tc>
        <w:tc>
          <w:tcPr>
            <w:tcW w:w="170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bl>
    <w:p>
      <w:pPr>
        <w:rPr>
          <w:rFonts w:ascii="Times New Roman" w:hAnsi="Times New Roman" w:eastAsia="宋体" w:cs="Times New Roman"/>
          <w:sz w:val="24"/>
        </w:rPr>
      </w:pPr>
    </w:p>
    <w:permEnd w:id="16"/>
    <w:p>
      <w:pPr>
        <w:rPr>
          <w:rFonts w:ascii="Times New Roman" w:hAnsi="Times New Roman" w:eastAsia="宋体" w:cs="Times New Roman"/>
          <w:b/>
          <w:sz w:val="28"/>
          <w:szCs w:val="28"/>
        </w:rPr>
      </w:pPr>
    </w:p>
    <w:p>
      <w:pPr>
        <w:ind w:firstLine="420"/>
        <w:jc w:val="left"/>
        <w:rPr>
          <w:rFonts w:ascii="Times New Roman" w:hAnsi="Times New Roman" w:eastAsia="仿宋" w:cs="Times New Roman"/>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zU5NDAxOGEzMTk3MWU0Yzg0Y2IzMmI4Zjk0NjMifQ=="/>
  </w:docVars>
  <w:rsids>
    <w:rsidRoot w:val="00CD481F"/>
    <w:rsid w:val="005C1547"/>
    <w:rsid w:val="008518C6"/>
    <w:rsid w:val="008A6DCF"/>
    <w:rsid w:val="0092585A"/>
    <w:rsid w:val="009C6DC4"/>
    <w:rsid w:val="00A52EC1"/>
    <w:rsid w:val="00B12623"/>
    <w:rsid w:val="00B45EFB"/>
    <w:rsid w:val="00C702F3"/>
    <w:rsid w:val="00CD481F"/>
    <w:rsid w:val="0C9B4413"/>
    <w:rsid w:val="12F865F2"/>
    <w:rsid w:val="2248574C"/>
    <w:rsid w:val="27680964"/>
    <w:rsid w:val="30A171D6"/>
    <w:rsid w:val="384D38BC"/>
    <w:rsid w:val="3DAD6937"/>
    <w:rsid w:val="43EC2AC2"/>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offer-attr-item-name"/>
    <w:basedOn w:val="7"/>
    <w:qFormat/>
    <w:uiPriority w:val="0"/>
  </w:style>
  <w:style w:type="character" w:customStyle="1" w:styleId="13">
    <w:name w:val="offer-attr-item-valu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1826</Words>
  <Characters>1968</Characters>
  <Lines>16</Lines>
  <Paragraphs>4</Paragraphs>
  <TotalTime>0</TotalTime>
  <ScaleCrop>false</ScaleCrop>
  <LinksUpToDate>false</LinksUpToDate>
  <CharactersWithSpaces>2009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李天威</cp:lastModifiedBy>
  <cp:lastPrinted>2018-06-25T09:57:00Z</cp:lastPrinted>
  <dcterms:modified xsi:type="dcterms:W3CDTF">2023-07-03T01:51:10Z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