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442000-2023-01022</w:t>
      </w:r>
    </w:p>
    <w:p>
      <w:pPr>
        <w:jc w:val="center"/>
      </w:pPr>
      <w:r>
        <w:rPr>
          <w:b/>
          <w:sz w:val="24"/>
        </w:rPr>
        <w:t>采购项目编号：</w:t>
      </w:r>
      <w:r>
        <w:rPr>
          <w:b/>
          <w:sz w:val="24"/>
        </w:rPr>
        <w:t>HMZS202303GKL003</w:t>
      </w:r>
    </w:p>
    <w:p>
      <w:pPr>
        <w:jc w:val="center"/>
      </w:pPr>
      <w:r>
        <w:rPr>
          <w:b/>
          <w:sz w:val="24"/>
        </w:rPr>
        <w:t>项目名称：</w:t>
      </w:r>
      <w:r>
        <w:rPr>
          <w:b/>
          <w:sz w:val="24"/>
        </w:rPr>
        <w:t>2023-2025年中山市供水水质监测项目</w:t>
      </w:r>
    </w:p>
    <w:p>
      <w:pPr>
        <w:jc w:val="center"/>
      </w:pPr>
      <w:r>
        <w:rPr>
          <w:b/>
          <w:sz w:val="24"/>
        </w:rPr>
        <w:t>采购人：</w:t>
      </w:r>
      <w:r>
        <w:rPr>
          <w:b/>
          <w:sz w:val="24"/>
        </w:rPr>
        <w:t>中山市供水事务中心</w:t>
      </w:r>
    </w:p>
    <w:p>
      <w:pPr>
        <w:jc w:val="center"/>
      </w:pPr>
      <w:r>
        <w:rPr>
          <w:b/>
          <w:sz w:val="24"/>
        </w:rPr>
        <w:t>采购代理机构：</w:t>
      </w:r>
      <w:r>
        <w:rPr>
          <w:b/>
          <w:sz w:val="24"/>
        </w:rPr>
        <w:t>广东宏茂建设管理有限公司中山分公司</w:t>
      </w:r>
    </w:p>
    <w:p>
      <w:pPr>
        <w:ind w:firstLine="480"/>
      </w:pPr>
    </w:p>
    <w:p>
      <w:r>
        <w:rPr/>
        <w:t xml:space="preserve"> </w:t>
      </w:r>
    </w:p>
    <w:p/>
    <w:p>
      <w:pPr>
        <w:jc w:val="center"/>
      </w:pPr>
      <w:r>
        <w:rPr>
          <w:b/>
          <w:sz w:val="36"/>
        </w:rPr>
        <w:t>第一章投标邀请</w:t>
      </w:r>
    </w:p>
    <w:p>
      <w:pPr>
        <w:ind w:firstLine="480"/>
      </w:pPr>
      <w:r>
        <w:rPr/>
        <w:t>广东宏茂建设管理有限公司中山分公司</w:t>
      </w:r>
      <w:r>
        <w:rPr/>
        <w:t>受</w:t>
      </w:r>
      <w:r>
        <w:rPr/>
        <w:t>中山市供水事务中心</w:t>
      </w:r>
      <w:r>
        <w:rPr/>
        <w:t>的委托，采用</w:t>
      </w:r>
      <w:r>
        <w:rPr/>
        <w:t>公开招标</w:t>
      </w:r>
      <w:r>
        <w:rPr/>
        <w:t>方式组织采购</w:t>
      </w:r>
      <w:r>
        <w:rPr/>
        <w:t>2023-2025年中山市供水水质监测项目</w:t>
      </w:r>
      <w:r>
        <w:rPr/>
        <w:t>。欢迎符合资格条件的国内供应商参加投标。</w:t>
      </w:r>
    </w:p>
    <w:p>
      <w:r>
        <w:rPr>
          <w:b/>
          <w:sz w:val="28"/>
        </w:rPr>
        <w:t>一.项目概述</w:t>
      </w:r>
    </w:p>
    <w:p>
      <w:r>
        <w:rPr>
          <w:b/>
          <w:sz w:val="24"/>
        </w:rPr>
        <w:t>1.名称与编号</w:t>
      </w:r>
    </w:p>
    <w:p>
      <w:pPr>
        <w:ind w:firstLine="480"/>
      </w:pPr>
      <w:r>
        <w:rPr/>
        <w:t>项目名称：</w:t>
      </w:r>
      <w:r>
        <w:rPr/>
        <w:t>2023-2025年中山市供水水质监测项目</w:t>
      </w:r>
    </w:p>
    <w:p>
      <w:pPr>
        <w:ind w:firstLine="480"/>
      </w:pPr>
      <w:r>
        <w:rPr/>
        <w:t>采购计划编号：</w:t>
      </w:r>
      <w:r>
        <w:rPr/>
        <w:t>442000-2023-01022</w:t>
      </w:r>
    </w:p>
    <w:p>
      <w:pPr>
        <w:ind w:firstLine="480"/>
      </w:pPr>
      <w:r>
        <w:rPr/>
        <w:t>采购项目编号：</w:t>
      </w:r>
      <w:r>
        <w:rPr/>
        <w:t>HMZS202303GKL003</w:t>
      </w:r>
    </w:p>
    <w:p>
      <w:pPr>
        <w:ind w:firstLine="480"/>
      </w:pPr>
      <w:r>
        <w:rPr/>
        <w:t>采购方式：</w:t>
      </w:r>
      <w:r>
        <w:rPr/>
        <w:t>公开招标</w:t>
      </w:r>
    </w:p>
    <w:p>
      <w:pPr>
        <w:ind w:firstLine="480"/>
      </w:pPr>
      <w:r>
        <w:rPr/>
        <w:t>预算金额：</w:t>
      </w:r>
      <w:r>
        <w:rPr/>
        <w:t>4,158,000.00</w:t>
      </w:r>
      <w:r>
        <w:rPr/>
        <w:t>元</w:t>
      </w:r>
    </w:p>
    <w:p>
      <w:r>
        <w:rPr>
          <w:b/>
          <w:sz w:val="24"/>
        </w:rPr>
        <w:t>2.项目内容及需求情况（采购项目技术规格、参数及要求）</w:t>
      </w:r>
    </w:p>
    <w:p>
      <w:pPr>
        <w:ind w:firstLine="480"/>
      </w:pPr>
    </w:p>
    <w:p/>
    <w:p>
      <w:r>
        <w:rPr/>
        <w:t>采购包1(2023至2025年中山市供水水质监测项目):</w:t>
      </w:r>
    </w:p>
    <w:p>
      <w:r>
        <w:rPr/>
        <w:t>采购包预算金额：4,158,000.00元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技术测试和分析服务</w:t>
            </w:r>
          </w:p>
        </w:tc>
        <w:tc>
          <w:tcPr>
            <w:tcW w:type="dxa" w:w="2136"/>
          </w:tcPr>
          <w:p>
            <w:r>
              <w:rPr/>
              <w:t>2023至2025年中山市供水水质监测</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本采购包不接受联合体投标</w:t>
      </w:r>
    </w:p>
    <w:p/>
    <w:p>
      <w:r>
        <w:rPr/>
        <w:t>合同履行期限：合同签订日至2025年12月31日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近12个月内任何1个月编制的财务报表或2021的财务审计报告复印件加盖公章，成立时间不足一年的企业可提供银行出具的资信证明材料）</w:t>
      </w:r>
    </w:p>
    <w:p/>
    <w:p>
      <w:r>
        <w:rPr/>
        <w:t>4）履行合同所必需的设备和专业技术能力：提供《设备和专业技术能力情况表》（格式自拟）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采购包1（2023至2025年中山市供水水质监测项目）：</w:t>
      </w:r>
      <w:r>
        <w:rPr/>
        <w:t>本项目不属于专门面向中小企业采购的项目。本项目中小企业划分标准所属行业：其他未列明行业</w:t>
      </w:r>
    </w:p>
    <w:p/>
    <w:p>
      <w:r>
        <w:rPr>
          <w:b/>
          <w:sz w:val="24"/>
        </w:rPr>
        <w:t>3.本项目特定的资格要求：</w:t>
      </w:r>
    </w:p>
    <w:p>
      <w:pPr>
        <w:ind w:firstLine="480"/>
      </w:pPr>
    </w:p>
    <w:p/>
    <w:p>
      <w:r>
        <w:rPr/>
        <w:t>采购包1（2023至2025年中山市供水水质监测项目）：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3)投标人须具有省级或以上计量主管部门核发的计量（CMA）认证证书。（提供有效的证书复印件并加盖公章）。</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 (http://120 .234 . 108 .5:8088/zfcg/) ；广东省公共资源交易平台门户网站（https://ygp.gdzwfw.gov.cn/#/442000/index）；广东宏茂建设管理有限公司中山分公司网 (http://www .gd- hongmaozs .com/) 。</w:t>
      </w:r>
    </w:p>
    <w:p>
      <w:r>
        <w:rPr>
          <w:b/>
          <w:sz w:val="28"/>
        </w:rPr>
        <w:t>六.本项目联系方式：</w:t>
      </w:r>
    </w:p>
    <w:p>
      <w:r>
        <w:rPr>
          <w:b/>
          <w:sz w:val="24"/>
        </w:rPr>
        <w:t>1.采购人信息</w:t>
      </w:r>
    </w:p>
    <w:p>
      <w:pPr>
        <w:ind w:firstLine="480"/>
      </w:pPr>
      <w:r>
        <w:rPr/>
        <w:t>名称：</w:t>
      </w:r>
      <w:r>
        <w:rPr/>
        <w:t>中山市供水事务中心</w:t>
      </w:r>
    </w:p>
    <w:p>
      <w:pPr>
        <w:ind w:firstLine="480"/>
      </w:pPr>
      <w:r>
        <w:rPr/>
        <w:t>地址：</w:t>
      </w:r>
      <w:r>
        <w:rPr/>
        <w:t>中山市石岐街道孙文中路178号</w:t>
      </w:r>
    </w:p>
    <w:p>
      <w:pPr>
        <w:ind w:firstLine="480"/>
      </w:pPr>
      <w:r>
        <w:rPr/>
        <w:t>联系方式：</w:t>
      </w:r>
      <w:r>
        <w:rPr/>
        <w:t>0760-88830529</w:t>
      </w:r>
    </w:p>
    <w:p>
      <w:r>
        <w:rPr>
          <w:b/>
          <w:sz w:val="24"/>
        </w:rPr>
        <w:t>2.采购代理机构信息</w:t>
      </w:r>
    </w:p>
    <w:p>
      <w:pPr>
        <w:ind w:firstLine="480"/>
      </w:pPr>
      <w:r>
        <w:rPr/>
        <w:t>名称：</w:t>
      </w:r>
      <w:r>
        <w:rPr/>
        <w:t>广东宏茂建设管理有限公司中山分公司</w:t>
      </w:r>
    </w:p>
    <w:p>
      <w:pPr>
        <w:ind w:firstLine="480"/>
      </w:pPr>
      <w:r>
        <w:rPr/>
        <w:t>地址：</w:t>
      </w:r>
      <w:r>
        <w:rPr/>
        <w:t>中山市东区亨尾村万和街28号之四</w:t>
      </w:r>
    </w:p>
    <w:p>
      <w:pPr>
        <w:ind w:firstLine="480"/>
      </w:pPr>
      <w:r>
        <w:rPr/>
        <w:t>联系方式：</w:t>
      </w:r>
      <w:r>
        <w:rPr/>
        <w:t>0760-88331748</w:t>
      </w:r>
    </w:p>
    <w:p>
      <w:r>
        <w:rPr>
          <w:b/>
          <w:sz w:val="24"/>
        </w:rPr>
        <w:t>3.项目联系方式</w:t>
      </w:r>
    </w:p>
    <w:p>
      <w:pPr>
        <w:ind w:firstLine="480"/>
      </w:pPr>
      <w:r>
        <w:rPr/>
        <w:t>项目联系人：</w:t>
      </w:r>
      <w:r>
        <w:rPr/>
        <w:t>梁小姐</w:t>
      </w:r>
    </w:p>
    <w:p>
      <w:pPr>
        <w:ind w:firstLine="480"/>
      </w:pPr>
      <w:r>
        <w:rPr/>
        <w:t>电话：</w:t>
      </w:r>
      <w:r>
        <w:rPr/>
        <w:t>0760-88331748</w:t>
      </w:r>
    </w:p>
    <w:p>
      <w:r>
        <w:rPr>
          <w:b/>
          <w:sz w:val="24"/>
        </w:rPr>
        <w:t>4.技术支持联系方式</w:t>
      </w:r>
    </w:p>
    <w:p>
      <w:pPr>
        <w:ind w:firstLine="480"/>
      </w:pPr>
      <w:r>
        <w:rPr/>
        <w:t>云平台联系方式：020-88696588</w:t>
      </w:r>
    </w:p>
    <w:p>
      <w:r>
        <w:rPr/>
        <w:t>采购代理机构：</w:t>
      </w:r>
      <w:r>
        <w:rPr/>
        <w:t>广东宏茂建设管理有限公司中山分公司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sz w:val="21"/>
        </w:rPr>
        <w:t>（</w:t>
      </w:r>
      <w:r>
        <w:rPr>
          <w:sz w:val="21"/>
        </w:rPr>
        <w:t>1</w:t>
      </w:r>
      <w:r>
        <w:rPr>
          <w:sz w:val="21"/>
        </w:rPr>
        <w:t>）项目名称：</w:t>
      </w:r>
      <w:r>
        <w:rPr>
          <w:sz w:val="21"/>
        </w:rPr>
        <w:t>2023-2025</w:t>
      </w:r>
      <w:r>
        <w:rPr>
          <w:sz w:val="21"/>
        </w:rPr>
        <w:t>年中山市供水水质监测项目</w:t>
      </w:r>
    </w:p>
    <w:p>
      <w:pPr>
        <w:jc w:val="left"/>
      </w:pPr>
      <w:r>
        <w:rPr>
          <w:sz w:val="21"/>
        </w:rPr>
        <w:t>★</w:t>
      </w:r>
      <w:r>
        <w:rPr>
          <w:sz w:val="21"/>
        </w:rPr>
        <w:t>（</w:t>
      </w:r>
      <w:r>
        <w:rPr>
          <w:sz w:val="21"/>
        </w:rPr>
        <w:t>2</w:t>
      </w:r>
      <w:r>
        <w:rPr>
          <w:sz w:val="21"/>
        </w:rPr>
        <w:t>）预算金额：</w:t>
      </w:r>
      <w:r>
        <w:rPr>
          <w:sz w:val="21"/>
        </w:rPr>
        <w:t>4,158,000.00</w:t>
      </w:r>
      <w:r>
        <w:rPr>
          <w:sz w:val="21"/>
        </w:rPr>
        <w:t>元，投标人报价超过预算金额的按无效投标处理。</w:t>
      </w:r>
    </w:p>
    <w:p>
      <w:pPr>
        <w:jc w:val="left"/>
      </w:pPr>
      <w:r>
        <w:rPr>
          <w:sz w:val="21"/>
        </w:rPr>
        <w:t>（</w:t>
      </w:r>
      <w:r>
        <w:rPr>
          <w:sz w:val="21"/>
        </w:rPr>
        <w:t>3</w:t>
      </w:r>
      <w:r>
        <w:rPr>
          <w:sz w:val="21"/>
        </w:rPr>
        <w:t>）本项目拟开展</w:t>
      </w:r>
      <w:r>
        <w:rPr>
          <w:sz w:val="21"/>
        </w:rPr>
        <w:t>2023</w:t>
      </w:r>
      <w:r>
        <w:rPr>
          <w:sz w:val="21"/>
        </w:rPr>
        <w:t>至</w:t>
      </w:r>
      <w:r>
        <w:rPr>
          <w:sz w:val="21"/>
        </w:rPr>
        <w:t>2025</w:t>
      </w:r>
      <w:r>
        <w:rPr>
          <w:sz w:val="21"/>
        </w:rPr>
        <w:t>年中山市供水水质监测工作的采购，服务期限为</w:t>
      </w:r>
      <w:r>
        <w:rPr>
          <w:sz w:val="21"/>
        </w:rPr>
        <w:t>2023</w:t>
      </w:r>
      <w:r>
        <w:rPr>
          <w:sz w:val="21"/>
        </w:rPr>
        <w:t>至</w:t>
      </w:r>
      <w:r>
        <w:rPr>
          <w:sz w:val="21"/>
        </w:rPr>
        <w:t>2025</w:t>
      </w:r>
      <w:r>
        <w:rPr>
          <w:sz w:val="21"/>
        </w:rPr>
        <w:t>年，具体检测项目和频次要求如下：</w:t>
      </w:r>
    </w:p>
    <w:p>
      <w:pPr>
        <w:ind w:firstLine="210"/>
        <w:jc w:val="left"/>
      </w:pPr>
      <w:r>
        <w:rPr>
          <w:sz w:val="21"/>
        </w:rPr>
        <w:t>① 按照《生活饮用水卫生标准》（</w:t>
      </w:r>
      <w:r>
        <w:rPr>
          <w:sz w:val="21"/>
        </w:rPr>
        <w:t>GB5749-2022</w:t>
      </w:r>
      <w:r>
        <w:rPr>
          <w:sz w:val="21"/>
        </w:rPr>
        <w:t>）规定的项目，每年完成出厂水（常规指标</w:t>
      </w:r>
      <w:r>
        <w:rPr>
          <w:sz w:val="21"/>
        </w:rPr>
        <w:t>+</w:t>
      </w:r>
      <w:r>
        <w:rPr>
          <w:sz w:val="21"/>
        </w:rPr>
        <w:t>扩展指标</w:t>
      </w:r>
      <w:r>
        <w:rPr>
          <w:sz w:val="21"/>
        </w:rPr>
        <w:t>97</w:t>
      </w:r>
      <w:r>
        <w:rPr>
          <w:sz w:val="21"/>
        </w:rPr>
        <w:t>项）</w:t>
      </w:r>
      <w:r>
        <w:rPr>
          <w:sz w:val="21"/>
        </w:rPr>
        <w:t>27</w:t>
      </w:r>
      <w:r>
        <w:rPr>
          <w:sz w:val="21"/>
        </w:rPr>
        <w:t>样次、出厂水（常规指标</w:t>
      </w:r>
      <w:r>
        <w:rPr>
          <w:sz w:val="21"/>
        </w:rPr>
        <w:t>43</w:t>
      </w:r>
      <w:r>
        <w:rPr>
          <w:sz w:val="21"/>
        </w:rPr>
        <w:t>项）</w:t>
      </w:r>
      <w:r>
        <w:rPr>
          <w:sz w:val="21"/>
        </w:rPr>
        <w:t>81</w:t>
      </w:r>
      <w:r>
        <w:rPr>
          <w:sz w:val="21"/>
        </w:rPr>
        <w:t>样次、管网水（常规指标</w:t>
      </w:r>
      <w:r>
        <w:rPr>
          <w:sz w:val="21"/>
        </w:rPr>
        <w:t>43</w:t>
      </w:r>
      <w:r>
        <w:rPr>
          <w:sz w:val="21"/>
        </w:rPr>
        <w:t>项）</w:t>
      </w:r>
      <w:r>
        <w:rPr>
          <w:sz w:val="21"/>
        </w:rPr>
        <w:t>80</w:t>
      </w:r>
      <w:r>
        <w:rPr>
          <w:sz w:val="21"/>
        </w:rPr>
        <w:t>样次、农村供水（常规指标</w:t>
      </w:r>
      <w:r>
        <w:rPr>
          <w:sz w:val="21"/>
        </w:rPr>
        <w:t>43</w:t>
      </w:r>
      <w:r>
        <w:rPr>
          <w:sz w:val="21"/>
        </w:rPr>
        <w:t>项）</w:t>
      </w:r>
      <w:r>
        <w:rPr>
          <w:sz w:val="21"/>
        </w:rPr>
        <w:t>20</w:t>
      </w:r>
      <w:r>
        <w:rPr>
          <w:sz w:val="21"/>
        </w:rPr>
        <w:t>样次；按照《二次供水设施卫生规范》（</w:t>
      </w:r>
      <w:r>
        <w:rPr>
          <w:sz w:val="21"/>
        </w:rPr>
        <w:t>GB17051-1997</w:t>
      </w:r>
      <w:r>
        <w:rPr>
          <w:sz w:val="21"/>
        </w:rPr>
        <w:t>）规定的项目，每年完成二次供水</w:t>
      </w:r>
      <w:r>
        <w:rPr>
          <w:sz w:val="21"/>
        </w:rPr>
        <w:t>500</w:t>
      </w:r>
      <w:r>
        <w:rPr>
          <w:sz w:val="21"/>
        </w:rPr>
        <w:t>样次。若检测中有未达标指标，须跟踪监测至达标。若合同履行过程中国家标准有更新，按新标准执行；</w:t>
      </w:r>
    </w:p>
    <w:p>
      <w:pPr>
        <w:ind w:firstLine="210"/>
        <w:jc w:val="left"/>
      </w:pPr>
      <w:r>
        <w:rPr>
          <w:sz w:val="21"/>
        </w:rPr>
        <w:t>② 应急监测水样若干。</w:t>
      </w:r>
    </w:p>
    <w:p>
      <w:pPr>
        <w:ind w:firstLine="210"/>
        <w:jc w:val="left"/>
      </w:pPr>
      <w:r>
        <w:rPr>
          <w:sz w:val="21"/>
        </w:rPr>
        <w:t>③ 提供合同结束后为期一年的临时性、应急性水质检测服务。</w:t>
      </w:r>
    </w:p>
    <w:p>
      <w:pPr>
        <w:jc w:val="left"/>
      </w:pPr>
      <w:r>
        <w:rPr>
          <w:sz w:val="21"/>
        </w:rPr>
        <w:t>（</w:t>
      </w:r>
      <w:r>
        <w:rPr>
          <w:sz w:val="21"/>
        </w:rPr>
        <w:t>4</w:t>
      </w:r>
      <w:r>
        <w:rPr>
          <w:sz w:val="21"/>
        </w:rPr>
        <w:t>）本项目由中标人承包及负责招标文件对中标人要求的一切事宜及责任。</w:t>
      </w:r>
      <w:r>
        <w:rPr>
          <w:sz w:val="21"/>
        </w:rPr>
        <w:t xml:space="preserve"> </w:t>
      </w:r>
    </w:p>
    <w:p>
      <w:pPr>
        <w:jc w:val="left"/>
      </w:pPr>
      <w:r>
        <w:rPr>
          <w:sz w:val="21"/>
        </w:rPr>
        <w:t>（</w:t>
      </w:r>
      <w:r>
        <w:rPr>
          <w:sz w:val="21"/>
        </w:rPr>
        <w:t>5</w:t>
      </w:r>
      <w:r>
        <w:rPr>
          <w:sz w:val="21"/>
        </w:rPr>
        <w:t>）中标人不得再以任何方式转包或分包。</w:t>
      </w:r>
    </w:p>
    <w:p>
      <w:pPr>
        <w:jc w:val="left"/>
      </w:pPr>
      <w:r>
        <w:rPr>
          <w:sz w:val="21"/>
        </w:rPr>
        <w:t>（</w:t>
      </w:r>
      <w:r>
        <w:rPr>
          <w:sz w:val="21"/>
        </w:rPr>
        <w:t>6</w:t>
      </w:r>
      <w:r>
        <w:rPr>
          <w:sz w:val="21"/>
        </w:rPr>
        <w:t>）本招标文件要求中，凡标有“★”的地方均被视为重要的指标要求。不满足带</w:t>
      </w:r>
      <w:r>
        <w:rPr>
          <w:sz w:val="21"/>
        </w:rPr>
        <w:t>“★”</w:t>
      </w:r>
      <w:r>
        <w:rPr>
          <w:sz w:val="21"/>
        </w:rPr>
        <w:t>的指标要求，将被视为无效投标</w:t>
      </w:r>
      <w:r>
        <w:rPr>
          <w:sz w:val="24"/>
        </w:rPr>
        <w:t>。</w:t>
      </w:r>
    </w:p>
    <w:p/>
    <w:p>
      <w:pPr>
        <w:ind w:firstLine="480"/>
      </w:pPr>
    </w:p>
    <w:p/>
    <w:p>
      <w:r>
        <w:rPr/>
        <w:t>采购包1（2023至2025年中山市供水水质监测项目）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合同签订日至2025年12月31日</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1、在按合约规定履行的前提下，每年按季度分4笔支付，第1笔：每年3月31日支付当年合同额的25%（2023年第1笔支付顺延至第2期）；第2笔：每年6月31日支付当年合同额的25%；第3笔：每年9月31日前支付当年合同额的25%；第4笔：每年12月31日前支付当年剩余款项； 2、中标单位每期申请服务费时须提交当季的全部检测成果和请款发票并经采购方确认    注：2024年、2025年度服务费用以当年市财政实际批复的预算额为准，2024年和2025年合同金额取折算的每年的中标价和当年市财务批复预算额的二者低值，如市财政局不批复当年项目经费则合同终止。</w:t>
            </w:r>
          </w:p>
        </w:tc>
      </w:tr>
      <w:tr>
        <w:tc>
          <w:tcPr>
            <w:tcW w:type="dxa" w:w="4153"/>
          </w:tcPr>
          <w:p>
            <w:r>
              <w:rPr/>
              <w:t>验收要求</w:t>
            </w:r>
          </w:p>
        </w:tc>
        <w:tc>
          <w:tcPr>
            <w:tcW w:type="dxa" w:w="4153"/>
          </w:tcPr>
          <w:p/>
          <w:p/>
          <w:p/>
          <w:p>
            <w:r>
              <w:rPr/>
              <w:t>1期：1、需根据市供水事务中心提供的采样计划开展每月的监测任务 2、每次现场采样需要被监测单位联系人签字确认，并对采样点现场拍照，采样全流程可追溯。 3、每月15日前提交上个月每个样品的水质检测分析报告（纸质版和盖章扫描版）、检测数据统计表（电子版）、月度工作总结报告（纸质版和电子版），每年12月8日前提交年度工作总结（纸质版和电子版），以上所有纸质版材料都是一式两份。 4、水质检测分析报告除了采样时间及地点、分析方法和检测结果等内容外，还需包括采样确认单、现场照片（照片中需有采样人员）等。</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其他，1、随时应对突发的监测任务，提供3名以上应急监测任务联络人，在收到甲方的应急任务通知后1小时内应答，在应急任务结束前每 1 小时提供一次应急发生地的水质检测数据，应急任务结束后48小时内提供应急期间所有水质检测报告。</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技术测试和分析服务</w:t>
            </w:r>
          </w:p>
        </w:tc>
        <w:tc>
          <w:tcPr>
            <w:tcW w:type="dxa" w:w="933"/>
          </w:tcPr>
          <w:p>
            <w:pPr>
              <w:jc w:val="left"/>
            </w:pPr>
            <w:r>
              <w:rPr/>
              <w:t>2023至2025年中山市供水水质监测</w:t>
            </w:r>
          </w:p>
        </w:tc>
        <w:tc>
          <w:tcPr>
            <w:tcW w:type="dxa" w:w="933"/>
          </w:tcPr>
          <w:p>
            <w:pPr>
              <w:jc w:val="left"/>
            </w:pPr>
            <w:r>
              <w:rPr/>
              <w:t>项</w:t>
            </w:r>
          </w:p>
        </w:tc>
        <w:tc>
          <w:tcPr>
            <w:tcW w:type="dxa" w:w="933"/>
          </w:tcPr>
          <w:p>
            <w:pPr>
              <w:jc w:val="right"/>
            </w:pPr>
            <w:r>
              <w:rPr/>
              <w:t>1.00</w:t>
            </w:r>
          </w:p>
        </w:tc>
        <w:tc>
          <w:tcPr>
            <w:tcW w:type="dxa" w:w="933"/>
          </w:tcPr>
          <w:p>
            <w:pPr>
              <w:jc w:val="right"/>
            </w:pPr>
            <w:r>
              <w:rPr/>
              <w:t>4,158,000.00</w:t>
            </w:r>
          </w:p>
        </w:tc>
        <w:tc>
          <w:tcPr>
            <w:tcW w:type="dxa" w:w="933"/>
          </w:tcPr>
          <w:p>
            <w:pPr>
              <w:jc w:val="right"/>
            </w:pPr>
            <w:r>
              <w:rPr/>
              <w:t>4,158,000.00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2023至2025年中山市供水水质监测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详见</w:t>
            </w:r>
            <w:r>
              <w:rPr>
                <w:sz w:val="21"/>
              </w:rPr>
              <w:t>“</w:t>
            </w:r>
            <w:r>
              <w:rPr>
                <w:sz w:val="21"/>
              </w:rPr>
              <w:t>附表</w:t>
            </w:r>
            <w:r>
              <w:rPr>
                <w:sz w:val="21"/>
              </w:rPr>
              <w:t>1.</w:t>
            </w:r>
            <w:r>
              <w:rPr>
                <w:sz w:val="21"/>
              </w:rPr>
              <w:t>《生活饮用水卫生标准》（</w:t>
            </w:r>
            <w:r>
              <w:rPr>
                <w:sz w:val="21"/>
              </w:rPr>
              <w:t>GB5749-20</w:t>
            </w:r>
            <w:r>
              <w:rPr>
                <w:sz w:val="21"/>
              </w:rPr>
              <w:t>22</w:t>
            </w:r>
            <w:r>
              <w:rPr>
                <w:sz w:val="21"/>
              </w:rPr>
              <w:t>）</w:t>
            </w:r>
            <w:r>
              <w:rPr>
                <w:sz w:val="21"/>
              </w:rPr>
              <w:t>97</w:t>
            </w:r>
            <w:r>
              <w:rPr>
                <w:sz w:val="21"/>
              </w:rPr>
              <w:t>项列表</w:t>
            </w:r>
            <w:r>
              <w:rPr>
                <w:sz w:val="21"/>
              </w:rPr>
              <w:t>”</w:t>
            </w:r>
          </w:p>
        </w:tc>
      </w:tr>
      <w:tr>
        <w:tc>
          <w:tcPr>
            <w:tcW w:type="dxa" w:w="2076"/>
          </w:tcPr>
          <w:p/>
        </w:tc>
        <w:tc>
          <w:tcPr>
            <w:tcW w:type="dxa" w:w="415"/>
          </w:tcPr>
          <w:p>
            <w:r>
              <w:rPr/>
              <w:t>2</w:t>
            </w:r>
          </w:p>
        </w:tc>
        <w:tc>
          <w:tcPr>
            <w:tcW w:type="dxa" w:w="5814"/>
          </w:tcPr>
          <w:p>
            <w:pPr>
              <w:jc w:val="both"/>
            </w:pPr>
            <w:r>
              <w:rPr>
                <w:sz w:val="21"/>
              </w:rPr>
              <w:t>详见</w:t>
            </w:r>
            <w:r>
              <w:rPr>
                <w:sz w:val="21"/>
              </w:rPr>
              <w:t>“</w:t>
            </w:r>
            <w:r>
              <w:rPr>
                <w:sz w:val="21"/>
              </w:rPr>
              <w:t>附表</w:t>
            </w:r>
            <w:r>
              <w:rPr>
                <w:sz w:val="21"/>
              </w:rPr>
              <w:t>2</w:t>
            </w:r>
            <w:r>
              <w:rPr>
                <w:sz w:val="21"/>
              </w:rPr>
              <w:t>.</w:t>
            </w:r>
            <w:r>
              <w:rPr>
                <w:sz w:val="21"/>
              </w:rPr>
              <w:t>《二次供水设施卫生规范》（</w:t>
            </w:r>
            <w:r>
              <w:rPr>
                <w:sz w:val="21"/>
              </w:rPr>
              <w:t>GB17051-1997</w:t>
            </w:r>
            <w:r>
              <w:rPr>
                <w:sz w:val="21"/>
              </w:rPr>
              <w:t>）</w:t>
            </w:r>
            <w:r>
              <w:rPr>
                <w:sz w:val="21"/>
              </w:rPr>
              <w:t>22</w:t>
            </w:r>
            <w:r>
              <w:rPr>
                <w:sz w:val="21"/>
              </w:rPr>
              <w:t>项列表</w:t>
            </w:r>
            <w:r>
              <w:rPr>
                <w:sz w:val="21"/>
              </w:rPr>
              <w:t>”</w:t>
            </w:r>
          </w:p>
        </w:tc>
      </w:tr>
      <w:tr>
        <w:tc>
          <w:tcPr>
            <w:tcW w:type="dxa" w:w="2076"/>
          </w:tcPr>
          <w:p>
            <w:r>
              <w:rPr/>
              <w:t>★</w:t>
            </w:r>
          </w:p>
        </w:tc>
        <w:tc>
          <w:tcPr>
            <w:tcW w:type="dxa" w:w="415"/>
          </w:tcPr>
          <w:p>
            <w:r>
              <w:rPr/>
              <w:t>3</w:t>
            </w:r>
          </w:p>
        </w:tc>
        <w:tc>
          <w:tcPr>
            <w:tcW w:type="dxa" w:w="5814"/>
          </w:tcPr>
          <w:p>
            <w:pPr>
              <w:jc w:val="both"/>
            </w:pPr>
            <w:r>
              <w:rPr>
                <w:sz w:val="21"/>
              </w:rPr>
              <w:t>预算金额：</w:t>
            </w:r>
            <w:r>
              <w:rPr>
                <w:sz w:val="21"/>
              </w:rPr>
              <w:t>4,158,000.00</w:t>
            </w:r>
            <w:r>
              <w:rPr>
                <w:sz w:val="21"/>
              </w:rPr>
              <w:t>元，投标人报价超过预算金额的按无效投标处理。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1.采购代理机构：本项目是指广东宏茂建设管理有限公司中山分公司，负责整个采购活动的组织，依法负责编制和发布招标文件，对招标文件拥有最终的解释权，不以任何身份出任评标委员会成员。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中山市供水事务中心</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采购机构代理服务收费标准：(1)本次采购代理服务费参照国家计委印发的计价格[2002]1980号文件，以中标价为计费基础，采用差额定率累进计费方式计取。  (2)采购代理服务费支付时间：采购代理服务费必须在中标人领取《中标(成交）通知书》时一次性付清，如果中标人未能 按时交纳采购代理服务费，采购代理机构/采购人保留取消其中标资格并追究其 法律责任的权利 。 (3)采购代理服务费不在报价中单列。  (4)项目的采购代理服务费由中标人一次性向广东宏茂建设管理有限公司中山分公司交付。采购代理服务费递交账户 (请在汇款单上写明本项目的项目编号) ：开户银行：广发银行中山石岐支行 账户名称：广东宏茂建设管理 有限公司中山分公司 银行账号：138088516010002143 注：以上账户仅用于接收中标人缴纳的采购代理服务费。</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其他，关于中山市政府采购支持中小微企业质押融资优惠政策，1.根据《中国人民银行中山市中心支行中山市财政局中山市经济和信息化局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 银行机构申请办理融资业务。截至当前，辖内开展政府采购质押融资业务的银行机构报备的联系方式如下：政府采购质押融资业务的银行机构联系人名单（1）中国农业发展银行中山市分行（客户业务部：邹可仕1 8802598981、信贷与风险管理部：陈小龙15889891688）。（2）中国工商银行中山分行（普惠金融事业部：陈炳菁 18928108782、普惠金融事业部：杨培鹏15900085352）。（3）中国农业银行中山分行（普惠金融事业部：赖思韵22644682）。（4）广发银行中山分行（普惠金融部：林光宇88862643）。（5）中国邮政储蓄银行中山市分行（小企业金融部：黄嘉霖13824720741）。（6）中山农村商业银行（总行公司业务部：杜保森88884181）。（7）平安银行中山分行（普惠金融部：林晓冰13823931817）。（8）兴业银行中山分行（企业金融部：刘中芳0760-88368666-20312）。（9）招商银行中山分行（公司金融事业部：唐庆颖13924998608）。（10）中国光大银行中山分行（公司业务管理部：张梓0760-8885807）。（11）广州银行中山分行（公司金融部：杨顺龙88776919）。（12）中信银行中山分行（普惠金融部：陈廷忠15113386853、普 惠金融部：余超贤15918291829）。（13）渤海银行中山分行（公司金融部：李建夏1363112 4024/0760-87911816、分行营业部：徐艺：13928142042/0760-87911808）。（14）华夏银行中山分行（营销管理部：叶怡28137855）。（15）东莞银行中山分行（业务部：赵荣耀13042854636/86939959）。（16）东亚银行（中国）有限公司中山支行（中山支行：王涛89986282/18926998881）。（17）浦发银行中山分行（交易银行部：付涛0760-89982303）。 2.中小微企业有融资需求的，可通过应收账款融资服务平台（网址：www.crcrfsp.com）和中山市社会征信和金融服务一体化系统（网址：www.zsythxt.zs.gov.cn）向辖内特定或非特定银行机构咨询并提出融资申请。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 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广东宏茂建设管理有限公司中山分公司</w:t>
      </w:r>
      <w:r>
        <w:rPr/>
        <w:t>代收。具体操作要求详见</w:t>
      </w:r>
      <w:r>
        <w:rPr/>
        <w:t>广东宏茂建设管理有限公司中山分公司</w:t>
      </w:r>
      <w:r>
        <w:rPr/>
        <w:t>有关指引，递交事宜请自行咨询</w:t>
      </w:r>
      <w:r>
        <w:rPr/>
        <w:t>广东宏茂建设管理有限公司中山分公司</w:t>
      </w:r>
      <w:r>
        <w:rPr/>
        <w:t>；请各投标人在投标文件递交截止时间前按须知前附表规定的金额递交至</w:t>
      </w:r>
      <w:r>
        <w:rPr/>
        <w:t>广东宏茂建设管理有限公司中山分公司</w:t>
      </w:r>
      <w:r>
        <w:rPr/>
        <w:t>，到账情况以开标时</w:t>
      </w:r>
      <w:r>
        <w:rPr/>
        <w:t>广东宏茂建设管理有限公司中山分公司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 (http://120 .234 . 108 .5:8088/zfcg/) ；广东省公共资源交易平台门户网站（https://ygp.gdzwfw.gov.cn/#/442000/index）；广东宏茂建设管理有限公司中山分公司网 (http://www .gd- hongmaozs .com/) 。</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 (http://120 .234 . 108 .5:8088/zfcg/) ；广东省公共资源交易平台门户网站（https://ygp.gdzwfw.gov.cn/#/442000/index）；广东宏茂建设管理有限公司中山分公司网 (http://www .gd- hongmaozs .com/) 。</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梁小姐</w:t>
      </w:r>
    </w:p>
    <w:p>
      <w:pPr>
        <w:ind w:firstLine="480"/>
      </w:pPr>
      <w:r>
        <w:rPr/>
        <w:t>电话：</w:t>
      </w:r>
      <w:r>
        <w:rPr/>
        <w:t>0760-88331748</w:t>
      </w:r>
    </w:p>
    <w:p>
      <w:pPr>
        <w:ind w:firstLine="480"/>
      </w:pPr>
      <w:r>
        <w:rPr/>
        <w:t>传真：</w:t>
      </w:r>
      <w:r>
        <w:rPr/>
        <w:t>/</w:t>
      </w:r>
    </w:p>
    <w:p>
      <w:pPr>
        <w:ind w:firstLine="480"/>
      </w:pPr>
      <w:r>
        <w:rPr/>
        <w:t>邮箱：</w:t>
      </w:r>
      <w:r>
        <w:rPr/>
        <w:t>hongmaozs@163.com</w:t>
      </w:r>
    </w:p>
    <w:p>
      <w:pPr>
        <w:ind w:firstLine="480"/>
      </w:pPr>
      <w:r>
        <w:rPr/>
        <w:t>地址：</w:t>
      </w:r>
      <w:r>
        <w:rPr/>
        <w:t>中山市东区亨尾村万和街28号之四</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(2023至2025年中山市供水水质监测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广东宏茂建设管理有限公司中山分公司</w:t>
      </w:r>
      <w:r>
        <w:rPr/>
        <w:t>统一对外发布。</w:t>
      </w:r>
    </w:p>
    <w:p>
      <w:pPr>
        <w:ind w:firstLine="480"/>
      </w:pPr>
      <w:r>
        <w:rPr/>
        <w:t>（2）对</w:t>
      </w:r>
      <w:r>
        <w:rPr/>
        <w:t>广东宏茂建设管理有限公司中山分公司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采购包1（2023至2025年中山市供水水质监测项目）：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采购包1（2023至2025年中山市供水水质监测项目）：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供应商必须具有良好的商业信誉和健全的财务会计制度（提供近12个月内任何1个月编制的财务报表或2021的财务审计报告复印件加盖公章，成立时间不足一年的企业可提供银行出具的资信证明材料）</w:t>
            </w:r>
          </w:p>
        </w:tc>
      </w:tr>
      <w:tr>
        <w:tc>
          <w:tcPr>
            <w:tcW w:type="dxa" w:w="890"/>
          </w:tcPr>
          <w:p>
            <w:r>
              <w:rPr/>
              <w:t>4</w:t>
            </w:r>
          </w:p>
        </w:tc>
        <w:tc>
          <w:tcPr>
            <w:tcW w:type="dxa" w:w="3178"/>
          </w:tcPr>
          <w:p>
            <w:r>
              <w:rPr/>
              <w:t>履行合同所必需的设备和专业技术能力</w:t>
            </w:r>
          </w:p>
        </w:tc>
        <w:tc>
          <w:tcPr>
            <w:tcW w:type="dxa" w:w="4238"/>
          </w:tcPr>
          <w:p>
            <w:r>
              <w:rPr/>
              <w:t>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特定资格要求</w:t>
            </w:r>
          </w:p>
        </w:tc>
        <w:tc>
          <w:tcPr>
            <w:tcW w:type="dxa" w:w="4238"/>
          </w:tcPr>
          <w:p>
            <w:r>
              <w:rPr/>
              <w:t>投标人须具有省级或以上计量主管部门核发的计量（CMA）认证证书。（提供有效的证书复印件并加盖公章）。</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本项目不属于专门面向中小企业采购的项目。本项目中小企业划分标准所属行业：其他未列明行业</w:t>
            </w:r>
          </w:p>
        </w:tc>
      </w:tr>
    </w:tbl>
    <w:p/>
    <w:p>
      <w:pPr>
        <w:ind w:firstLine="480"/>
      </w:pPr>
      <w:r>
        <w:rPr/>
        <w:t>表二符合性审查表：</w:t>
      </w:r>
    </w:p>
    <w:p>
      <w:pPr>
        <w:ind w:firstLine="480"/>
      </w:pPr>
    </w:p>
    <w:p/>
    <w:p>
      <w:r>
        <w:rPr/>
        <w:t>采购包1（2023至2025年中山市供水水质监测项目）：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投标人符合合格投标人的基本条件</w:t>
            </w:r>
          </w:p>
        </w:tc>
        <w:tc>
          <w:tcPr>
            <w:tcW w:type="dxa" w:w="4238"/>
          </w:tcPr>
          <w:p>
            <w:r>
              <w:rPr/>
              <w:t>投标人符合合格投标人的基本条件</w:t>
            </w:r>
          </w:p>
        </w:tc>
      </w:tr>
      <w:tr>
        <w:tc>
          <w:tcPr>
            <w:tcW w:type="dxa" w:w="890"/>
          </w:tcPr>
          <w:p>
            <w:r>
              <w:rPr/>
              <w:t>2</w:t>
            </w:r>
          </w:p>
        </w:tc>
        <w:tc>
          <w:tcPr>
            <w:tcW w:type="dxa" w:w="3178"/>
          </w:tcPr>
          <w:p>
            <w:r>
              <w:rPr/>
              <w:t>投标有效期</w:t>
            </w:r>
          </w:p>
        </w:tc>
        <w:tc>
          <w:tcPr>
            <w:tcW w:type="dxa" w:w="4238"/>
          </w:tcPr>
          <w:p>
            <w:r>
              <w:rPr/>
              <w:t>提供《投标函》，投标有效期为投标截止之日起90天</w:t>
            </w:r>
          </w:p>
        </w:tc>
      </w:tr>
      <w:tr>
        <w:tc>
          <w:tcPr>
            <w:tcW w:type="dxa" w:w="890"/>
          </w:tcPr>
          <w:p>
            <w:r>
              <w:rPr/>
              <w:t>3</w:t>
            </w:r>
          </w:p>
        </w:tc>
        <w:tc>
          <w:tcPr>
            <w:tcW w:type="dxa" w:w="3178"/>
          </w:tcPr>
          <w:p>
            <w:r>
              <w:rPr/>
              <w:t>签署盖章</w:t>
            </w:r>
          </w:p>
        </w:tc>
        <w:tc>
          <w:tcPr>
            <w:tcW w:type="dxa" w:w="4238"/>
          </w:tcPr>
          <w:p>
            <w:r>
              <w:rPr/>
              <w:t>投标文件按照招标文件规定签署、盖章</w:t>
            </w:r>
          </w:p>
        </w:tc>
      </w:tr>
      <w:tr>
        <w:tc>
          <w:tcPr>
            <w:tcW w:type="dxa" w:w="890"/>
          </w:tcPr>
          <w:p>
            <w:r>
              <w:rPr/>
              <w:t>4</w:t>
            </w:r>
          </w:p>
        </w:tc>
        <w:tc>
          <w:tcPr>
            <w:tcW w:type="dxa" w:w="3178"/>
          </w:tcPr>
          <w:p>
            <w:r>
              <w:rPr/>
              <w:t>法定代表人证明书及法定代表授权书</w:t>
            </w:r>
          </w:p>
        </w:tc>
        <w:tc>
          <w:tcPr>
            <w:tcW w:type="dxa" w:w="4238"/>
          </w:tcPr>
          <w:p>
            <w:r>
              <w:rPr/>
              <w:t>投标文件提供有效的法定代表人证明书及法定代表授权书（如为法定代表人投标，则无须提供法定代表人授权书）</w:t>
            </w:r>
          </w:p>
        </w:tc>
      </w:tr>
      <w:tr>
        <w:tc>
          <w:tcPr>
            <w:tcW w:type="dxa" w:w="890"/>
          </w:tcPr>
          <w:p>
            <w:r>
              <w:rPr/>
              <w:t>5</w:t>
            </w:r>
          </w:p>
        </w:tc>
        <w:tc>
          <w:tcPr>
            <w:tcW w:type="dxa" w:w="3178"/>
          </w:tcPr>
          <w:p>
            <w:r>
              <w:rPr/>
              <w:t>投标报价</w:t>
            </w:r>
          </w:p>
        </w:tc>
        <w:tc>
          <w:tcPr>
            <w:tcW w:type="dxa" w:w="4238"/>
          </w:tcPr>
          <w:p>
            <w:r>
              <w:rPr/>
              <w:t>投标（报价）总金额是固定价且是唯一的，投标报价未超过最高限价。</w:t>
            </w:r>
          </w:p>
        </w:tc>
      </w:tr>
      <w:tr>
        <w:tc>
          <w:tcPr>
            <w:tcW w:type="dxa" w:w="890"/>
          </w:tcPr>
          <w:p>
            <w:r>
              <w:rPr/>
              <w:t>6</w:t>
            </w:r>
          </w:p>
        </w:tc>
        <w:tc>
          <w:tcPr>
            <w:tcW w:type="dxa" w:w="3178"/>
          </w:tcPr>
          <w:p>
            <w:r>
              <w:rPr/>
              <w:t>投标合理性</w:t>
            </w:r>
          </w:p>
        </w:tc>
        <w:tc>
          <w:tcPr>
            <w:tcW w:type="dxa" w:w="4238"/>
          </w:tcPr>
          <w:p>
            <w:r>
              <w:rPr/>
              <w:t>投标报价无重大漏项或重大不合理</w:t>
            </w:r>
          </w:p>
        </w:tc>
      </w:tr>
      <w:tr>
        <w:tc>
          <w:tcPr>
            <w:tcW w:type="dxa" w:w="890"/>
          </w:tcPr>
          <w:p>
            <w:r>
              <w:rPr/>
              <w:t>7</w:t>
            </w:r>
          </w:p>
        </w:tc>
        <w:tc>
          <w:tcPr>
            <w:tcW w:type="dxa" w:w="3178"/>
          </w:tcPr>
          <w:p>
            <w:r>
              <w:rPr/>
              <w:t>主要技术规格、服务方案和 参数满足要求</w:t>
            </w:r>
          </w:p>
        </w:tc>
        <w:tc>
          <w:tcPr>
            <w:tcW w:type="dxa" w:w="4238"/>
          </w:tcPr>
          <w:p>
            <w:r>
              <w:rPr/>
              <w:t>主要技术规格、服务方案和参数满足要求</w:t>
            </w:r>
          </w:p>
        </w:tc>
      </w:tr>
      <w:tr>
        <w:tc>
          <w:tcPr>
            <w:tcW w:type="dxa" w:w="890"/>
          </w:tcPr>
          <w:p>
            <w:r>
              <w:rPr/>
              <w:t>8</w:t>
            </w:r>
          </w:p>
        </w:tc>
        <w:tc>
          <w:tcPr>
            <w:tcW w:type="dxa" w:w="3178"/>
          </w:tcPr>
          <w:p>
            <w:r>
              <w:rPr/>
              <w:t>商务无重大保留或偏差</w:t>
            </w:r>
          </w:p>
        </w:tc>
        <w:tc>
          <w:tcPr>
            <w:tcW w:type="dxa" w:w="4238"/>
          </w:tcPr>
          <w:p>
            <w:r>
              <w:rPr/>
              <w:t>商务无重大保留或偏差</w:t>
            </w:r>
          </w:p>
        </w:tc>
      </w:tr>
      <w:tr>
        <w:tc>
          <w:tcPr>
            <w:tcW w:type="dxa" w:w="890"/>
          </w:tcPr>
          <w:p>
            <w:r>
              <w:rPr/>
              <w:t>9</w:t>
            </w:r>
          </w:p>
        </w:tc>
        <w:tc>
          <w:tcPr>
            <w:tcW w:type="dxa" w:w="3178"/>
          </w:tcPr>
          <w:p>
            <w:r>
              <w:rPr/>
              <w:t>“★”号条款</w:t>
            </w:r>
          </w:p>
        </w:tc>
        <w:tc>
          <w:tcPr>
            <w:tcW w:type="dxa" w:w="4238"/>
          </w:tcPr>
          <w:p>
            <w:r>
              <w:rPr/>
              <w:t>完全响应并满足招标文件标注“★”号条款的要求</w:t>
            </w:r>
          </w:p>
        </w:tc>
      </w:tr>
      <w:tr>
        <w:tc>
          <w:tcPr>
            <w:tcW w:type="dxa" w:w="890"/>
          </w:tcPr>
          <w:p>
            <w:r>
              <w:rPr/>
              <w:t>10</w:t>
            </w:r>
          </w:p>
        </w:tc>
        <w:tc>
          <w:tcPr>
            <w:tcW w:type="dxa" w:w="3178"/>
          </w:tcPr>
          <w:p>
            <w:r>
              <w:rPr/>
              <w:t>其他规定</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采购包1(2023至2025年中山市供水水质监测项目):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商务部分55.0分</w:t>
            </w:r>
          </w:p>
          <w:p>
            <w:r>
              <w:rPr/>
              <w:t>技术部分35.0分</w:t>
            </w:r>
          </w:p>
          <w:p>
            <w:r>
              <w:rPr/>
              <w:t>报价得分10.0分</w:t>
            </w:r>
          </w:p>
        </w:tc>
      </w:tr>
      <w:tr>
        <w:tc>
          <w:tcPr>
            <w:tcW w:type="dxa" w:w="922"/>
            <w:gridSpan w:val="2"/>
            <w:vMerge w:val="restart"/>
          </w:tcPr>
          <w:p>
            <w:pPr>
              <w:jc w:val="center"/>
            </w:pPr>
            <w:r>
              <w:rPr/>
              <w:t>技术部分</w:t>
            </w:r>
          </w:p>
        </w:tc>
        <w:tc>
          <w:tcPr>
            <w:tcW w:type="dxa" w:w="2307"/>
          </w:tcPr>
          <w:p>
            <w:pPr>
              <w:jc w:val="left"/>
            </w:pPr>
            <w:r>
              <w:rPr/>
              <w:t>服务方案  (10.0分)</w:t>
            </w:r>
            <w:r>
              <w:rPr/>
              <w:t>，（等次分值选择：</w:t>
            </w:r>
            <w:r>
              <w:rPr/>
              <w:t>0.0;</w:t>
            </w:r>
            <w:r>
              <w:rPr/>
              <w:t>3.0;</w:t>
            </w:r>
            <w:r>
              <w:rPr/>
              <w:t>7.0;</w:t>
            </w:r>
            <w:r>
              <w:rPr/>
              <w:t>10.0;</w:t>
            </w:r>
            <w:r>
              <w:rPr/>
              <w:t>）</w:t>
            </w:r>
          </w:p>
        </w:tc>
        <w:tc>
          <w:tcPr>
            <w:tcW w:type="dxa" w:w="5076"/>
          </w:tcPr>
          <w:p>
            <w:pPr>
              <w:jc w:val="left"/>
            </w:pPr>
            <w:r>
              <w:rPr/>
              <w:t>根据投标人对本项目的熟悉程度及技术支持水平；服务实施流程是否科学 、可行、能否满足用户需求进行评审。  1.对项目理解深刻、服务定位准 确、管理理念先进、服务质量好、总体服务方案详细，得10分。 2. 对项 目理解较深刻、服务定位较准确、管理理念较先进、服务质量较好、总体 服务方案较详细，得7分。  3.对项目理解一般、服务定位一般、管理理念 一般、服务质量基本满足要求、总体服务方案基本满足要求，得3分。  4.未提供总体服务方案的，得0分。</w:t>
            </w:r>
          </w:p>
        </w:tc>
      </w:tr>
      <w:tr>
        <w:tc>
          <w:tcPr>
            <w:tcW w:type="dxa" w:w="922"/>
            <w:gridSpan w:val="2"/>
            <w:vMerge/>
          </w:tcPr>
          <w:p/>
        </w:tc>
        <w:tc>
          <w:tcPr>
            <w:tcW w:type="dxa" w:w="2307"/>
          </w:tcPr>
          <w:p>
            <w:pPr>
              <w:jc w:val="left"/>
            </w:pPr>
            <w:r>
              <w:rPr/>
              <w:t>监测思路、进度管理及系统化信 息化管理方案 (10.0分)</w:t>
            </w:r>
            <w:r>
              <w:rPr/>
              <w:t>，（等次分值选择：</w:t>
            </w:r>
            <w:r>
              <w:rPr/>
              <w:t>0.0;</w:t>
            </w:r>
            <w:r>
              <w:rPr/>
              <w:t>3.0;</w:t>
            </w:r>
            <w:r>
              <w:rPr/>
              <w:t>7.0;</w:t>
            </w:r>
            <w:r>
              <w:rPr/>
              <w:t>10.0;</w:t>
            </w:r>
            <w:r>
              <w:rPr/>
              <w:t>）</w:t>
            </w:r>
          </w:p>
        </w:tc>
        <w:tc>
          <w:tcPr>
            <w:tcW w:type="dxa" w:w="5076"/>
          </w:tcPr>
          <w:p>
            <w:pPr>
              <w:jc w:val="left"/>
            </w:pPr>
            <w:r>
              <w:rPr/>
              <w:t>根据投标人监测思路、进度管理及系统化信息化管理方案进行评审。 1.监测思路好，工作进度安排合理、完善，管理科学规范；系统化信息化管 理程度较好、与本项目适用度较好；提供检测全过程流程、管理、实验室 条件等相关的描述详细，得10分。  2.监测思路好较好，工作进度安排较 好，管理较科学规范；系统化信息化管理程度良好、与本项目适用度良好 ；提供检测全过程流程、管理、实验室条件等相关的描述较详细，得7分 。  3.监测思路一般，工作进度安排一般，管理一般；系统化信息化管理 程度一般、与本项目适用度一般；提供检测全过程流程、管理、实验室条 件等相关的描述简略，得3分。 4.提供监测思路及进度管理方案较差或未 提供的。系统化信息化管理程度较差、与本项目适用度较差或无相关系统 化信息化管理经验；没有提供检测全过程流程、管理、实验室条件等描述 的，得0分</w:t>
            </w:r>
          </w:p>
        </w:tc>
      </w:tr>
      <w:tr>
        <w:tc>
          <w:tcPr>
            <w:tcW w:type="dxa" w:w="922"/>
            <w:gridSpan w:val="2"/>
            <w:vMerge/>
          </w:tcPr>
          <w:p/>
        </w:tc>
        <w:tc>
          <w:tcPr>
            <w:tcW w:type="dxa" w:w="2307"/>
          </w:tcPr>
          <w:p>
            <w:pPr>
              <w:jc w:val="left"/>
            </w:pPr>
            <w:r>
              <w:rPr/>
              <w:t>人员安排方案 (5.0分)</w:t>
            </w:r>
            <w:r>
              <w:rPr/>
              <w:t>，（等次分值选择：</w:t>
            </w:r>
            <w:r>
              <w:rPr/>
              <w:t>0.0;</w:t>
            </w:r>
            <w:r>
              <w:rPr/>
              <w:t>1.0;</w:t>
            </w:r>
            <w:r>
              <w:rPr/>
              <w:t>3.0;</w:t>
            </w:r>
            <w:r>
              <w:rPr/>
              <w:t>5.0;</w:t>
            </w:r>
            <w:r>
              <w:rPr/>
              <w:t>）</w:t>
            </w:r>
          </w:p>
        </w:tc>
        <w:tc>
          <w:tcPr>
            <w:tcW w:type="dxa" w:w="5076"/>
          </w:tcPr>
          <w:p>
            <w:pPr>
              <w:jc w:val="left"/>
            </w:pPr>
            <w:r>
              <w:rPr/>
              <w:t>根据投标人的人员安排方案进行评审。  1.人员安排方案好，具有本项目 特色，考虑周全，得5分。  2.人员安排方案较好，较具有本项目特色，得 3分。  3.人员安排方案一般，本项目特色一般，得1分。  4.未提供人员安排方案的，得0分</w:t>
            </w:r>
          </w:p>
        </w:tc>
      </w:tr>
      <w:tr>
        <w:tc>
          <w:tcPr>
            <w:tcW w:type="dxa" w:w="922"/>
            <w:gridSpan w:val="2"/>
            <w:vMerge/>
          </w:tcPr>
          <w:p/>
        </w:tc>
        <w:tc>
          <w:tcPr>
            <w:tcW w:type="dxa" w:w="2307"/>
          </w:tcPr>
          <w:p>
            <w:pPr>
              <w:jc w:val="left"/>
            </w:pPr>
            <w:r>
              <w:rPr/>
              <w:t>企业规章制度及档案管理方案 (6.0分)</w:t>
            </w:r>
            <w:r>
              <w:rPr/>
              <w:t>，（等次分值选择：</w:t>
            </w:r>
            <w:r>
              <w:rPr/>
              <w:t>0.0;</w:t>
            </w:r>
            <w:r>
              <w:rPr/>
              <w:t>2.0;</w:t>
            </w:r>
            <w:r>
              <w:rPr/>
              <w:t>4.0;</w:t>
            </w:r>
            <w:r>
              <w:rPr/>
              <w:t>6.0;</w:t>
            </w:r>
            <w:r>
              <w:rPr/>
              <w:t>）</w:t>
            </w:r>
          </w:p>
        </w:tc>
        <w:tc>
          <w:tcPr>
            <w:tcW w:type="dxa" w:w="5076"/>
          </w:tcPr>
          <w:p>
            <w:pPr>
              <w:jc w:val="left"/>
            </w:pPr>
            <w:r>
              <w:rPr/>
              <w:t>根据投标人提供的企业制度、人员管理、档案管理方案进行评审。 1.企业制度完善，人员管理、档案管理科学规范，得6分。 2.企业制度较好，人员管理、档案管理较科学规范，得4分。  3.企业制度一般，人员管理、 档案管理一般，得2分。  4.未提供体现企业管理情况资料的，得0分。</w:t>
            </w:r>
          </w:p>
        </w:tc>
      </w:tr>
      <w:tr>
        <w:tc>
          <w:tcPr>
            <w:tcW w:type="dxa" w:w="922"/>
            <w:gridSpan w:val="2"/>
            <w:vMerge/>
          </w:tcPr>
          <w:p/>
        </w:tc>
        <w:tc>
          <w:tcPr>
            <w:tcW w:type="dxa" w:w="2307"/>
          </w:tcPr>
          <w:p>
            <w:pPr>
              <w:jc w:val="left"/>
            </w:pPr>
            <w:r>
              <w:rPr/>
              <w:t>突发事件处理及应急预案 (4.0分)</w:t>
            </w:r>
            <w:r>
              <w:rPr/>
              <w:t>，（等次分值选择：</w:t>
            </w:r>
            <w:r>
              <w:rPr/>
              <w:t>0.0;</w:t>
            </w:r>
            <w:r>
              <w:rPr/>
              <w:t>1.0;</w:t>
            </w:r>
            <w:r>
              <w:rPr/>
              <w:t>3.0;</w:t>
            </w:r>
            <w:r>
              <w:rPr/>
              <w:t>4.0;</w:t>
            </w:r>
            <w:r>
              <w:rPr/>
              <w:t>）</w:t>
            </w:r>
          </w:p>
        </w:tc>
        <w:tc>
          <w:tcPr>
            <w:tcW w:type="dxa" w:w="5076"/>
          </w:tcPr>
          <w:p>
            <w:pPr>
              <w:jc w:val="left"/>
            </w:pPr>
            <w:r>
              <w:rPr/>
              <w:t>根据投标人提供的突发事件应急预案进行评审。  1.应急预案好，考虑情 况全面，处理措施完善，得4分。  2.应急预案较好，考虑情况较全面，处 理措施较好，得3分。  3.应急预案一般，考虑情况一般，处理措施一般， 得1分。  4.未提供应急预案的，得0分。</w:t>
            </w:r>
          </w:p>
        </w:tc>
      </w:tr>
      <w:tr>
        <w:tc>
          <w:tcPr>
            <w:tcW w:type="dxa" w:w="922"/>
            <w:gridSpan w:val="2"/>
            <w:vMerge w:val="restart"/>
          </w:tcPr>
          <w:p>
            <w:pPr>
              <w:jc w:val="center"/>
            </w:pPr>
            <w:r>
              <w:rPr/>
              <w:t>商务部分</w:t>
            </w:r>
          </w:p>
        </w:tc>
        <w:tc>
          <w:tcPr>
            <w:tcW w:type="dxa" w:w="2307"/>
          </w:tcPr>
          <w:p>
            <w:pPr>
              <w:jc w:val="left"/>
            </w:pPr>
            <w:r>
              <w:rPr/>
              <w:t>企业信用 (1.0分)</w:t>
            </w:r>
          </w:p>
        </w:tc>
        <w:tc>
          <w:tcPr>
            <w:tcW w:type="dxa" w:w="5076"/>
          </w:tcPr>
          <w:p>
            <w:pPr>
              <w:jc w:val="left"/>
            </w:pPr>
            <w:r>
              <w:rPr/>
              <w:t>投标人提供由中国人民银行或合法第三方信用服务机构出具的企业信用报告或信用记录的，得1分，不提供不得分。（注：投标文件中提供信用报 告或信用记录复印件加盖公章。如为第三方信用服务机构出具的企业信用 报告或信用记录，须提供该机构在中国人民银行的备案证明资料，没有提 供备案证明资料不得分，备案证明资料可为复印件加盖投标人公章或者原 件。）</w:t>
            </w:r>
          </w:p>
        </w:tc>
      </w:tr>
      <w:tr>
        <w:tc>
          <w:tcPr>
            <w:tcW w:type="dxa" w:w="922"/>
            <w:gridSpan w:val="2"/>
            <w:vMerge/>
          </w:tcPr>
          <w:p/>
        </w:tc>
        <w:tc>
          <w:tcPr>
            <w:tcW w:type="dxa" w:w="2307"/>
          </w:tcPr>
          <w:p>
            <w:pPr>
              <w:jc w:val="left"/>
            </w:pPr>
            <w:r>
              <w:rPr/>
              <w:t>企业认证 (10.0分)</w:t>
            </w:r>
          </w:p>
        </w:tc>
        <w:tc>
          <w:tcPr>
            <w:tcW w:type="dxa" w:w="5076"/>
          </w:tcPr>
          <w:p>
            <w:pPr>
              <w:jc w:val="left"/>
            </w:pPr>
            <w:r>
              <w:rPr/>
              <w:t>投标人具有有效的质量管理体系认证证书、有效的环境管理体系认证证书、有效的职业健康安全管理体系认证证书，每提供一项得1分，本小项最高得3分。  2、投标人拥有检测方法、设备、实用新型等专利的，每提 供一个得1分，本小项最高得3分。 3、投标人实验室取得国家认可的CNAS资质的，得4分。 （注：1.投标文件中提供上述相关证书复印件加盖公章； 2. 有效的质量管理体系认证证书、有效的环境管理体系认证证书、有效的职业健康安全管理体系认证证书还需提供通过国家认监委官方网站（http://www.cnca.gov.cn/)查询的认证结果截图并加盖供应商公章，查询截图中证书编号及获证组织名称（即投标人名称）须与所 提供的认证证书一致）；3.未按要求提供的不得分</w:t>
            </w:r>
          </w:p>
        </w:tc>
      </w:tr>
      <w:tr>
        <w:tc>
          <w:tcPr>
            <w:tcW w:type="dxa" w:w="922"/>
            <w:gridSpan w:val="2"/>
            <w:vMerge/>
          </w:tcPr>
          <w:p/>
        </w:tc>
        <w:tc>
          <w:tcPr>
            <w:tcW w:type="dxa" w:w="2307"/>
          </w:tcPr>
          <w:p>
            <w:pPr>
              <w:jc w:val="left"/>
            </w:pPr>
            <w:r>
              <w:rPr/>
              <w:t>项目负责人 (6.0分)</w:t>
            </w:r>
          </w:p>
        </w:tc>
        <w:tc>
          <w:tcPr>
            <w:tcW w:type="dxa" w:w="5076"/>
          </w:tcPr>
          <w:p>
            <w:pPr>
              <w:jc w:val="left"/>
            </w:pPr>
            <w:r>
              <w:rPr/>
              <w:t>提供项目工作团队人员名单和架构 1、项目负责人取得环境或化学类研究生及以上学历证书和学位证书的，得3分；环境或化学类本科学历证书和学位证书的，得2分；环境或化学类大专学历证书的，得1分。 2、项目负责人具有环境或化学类高级或以上职称得3分，环境或化学类中级职称的得1分。 （注：①投标文件需同时提供拟投人员相关证件及投标人为其购买的近三个月(2022年12月至2023年2月)的社保证明材料复印件并加盖公章；②若投标人未能提供以上人员社保的，可以在投标文件中提供相关承诺（承诺原件须盖公章，格式自行编制，承诺 书内容包括但不限于以下内容：若我单位中标，合同签订时保证按投标文 件中所配备投入本项目的人员全部到位并提供所有人员的社保证明和劳务合同，否则视为我单位放弃中标资格。），视为满足社保评审要求。证明材料不完整的不予计分。）</w:t>
            </w:r>
          </w:p>
        </w:tc>
      </w:tr>
      <w:tr>
        <w:tc>
          <w:tcPr>
            <w:tcW w:type="dxa" w:w="922"/>
            <w:gridSpan w:val="2"/>
            <w:vMerge/>
          </w:tcPr>
          <w:p/>
        </w:tc>
        <w:tc>
          <w:tcPr>
            <w:tcW w:type="dxa" w:w="2307"/>
          </w:tcPr>
          <w:p>
            <w:pPr>
              <w:jc w:val="left"/>
            </w:pPr>
            <w:r>
              <w:rPr/>
              <w:t>其他技术人员（不含项目负责人 ） (16.0分)</w:t>
            </w:r>
          </w:p>
        </w:tc>
        <w:tc>
          <w:tcPr>
            <w:tcW w:type="dxa" w:w="5076"/>
          </w:tcPr>
          <w:p>
            <w:pPr>
              <w:jc w:val="left"/>
            </w:pPr>
            <w:r>
              <w:rPr/>
              <w:t>提供项目工作团队人员名单和架构。 1、本项目工作团队成员每提供一个环境或化学类高级或以上职称得2分，本小项最高得6分。 2、本项目工作团队成员每提供一个环境或化学类中级职称得1分，本小项最高得4 分。  3、投标人具有第三方培训机构颁发的环境检测上岗合格证或培训证的专职检测人员30人或以上的得6分，15-29人的得4分，15人以下的得2 分。 （注：①投标文件需同时提供拟投人员的相关证书及投标人为其购买 的近三个月(2022年12月至2023年2月)的社保证明材料复印件并加盖公章；②若投标人未能提供以上人员社保的，可以在投标文件中提供相关承 诺（承诺原件须盖公章，格式自行编制，承诺书内容包括但不限于以下内 容：若我单位中标，合同签订时保证按投标文件中所配备投入本项目的人 员全部到位并提供所有人员的社保证明和劳务合同，否则视为我单位放弃 中标资格。），视为满足社保评审要求。证明材料不完整的不予计分。）</w:t>
            </w:r>
          </w:p>
        </w:tc>
      </w:tr>
      <w:tr>
        <w:tc>
          <w:tcPr>
            <w:tcW w:type="dxa" w:w="922"/>
            <w:gridSpan w:val="2"/>
            <w:vMerge/>
          </w:tcPr>
          <w:p/>
        </w:tc>
        <w:tc>
          <w:tcPr>
            <w:tcW w:type="dxa" w:w="2307"/>
          </w:tcPr>
          <w:p>
            <w:pPr>
              <w:jc w:val="left"/>
            </w:pPr>
            <w:r>
              <w:rPr/>
              <w:t>检测信息化管理 (5.0分)</w:t>
            </w:r>
          </w:p>
        </w:tc>
        <w:tc>
          <w:tcPr>
            <w:tcW w:type="dxa" w:w="5076"/>
          </w:tcPr>
          <w:p>
            <w:pPr>
              <w:jc w:val="left"/>
            </w:pPr>
            <w:r>
              <w:rPr/>
              <w:t>投标人具有检测管理全过程系统或平台已实现系统化信息化管理得5分。 没有不得分。 （注：投标人如有信息化管理系统，需提供实现信息化管理的相应的证明材料，如信息化管理系统是委托第三方开发的，则提供委托 合同复印件并加盖公章（须包括合同首页、水质管理系统或平台名称或地 址页、系统或平台内容页、签字盖章页）；如信息化管理系统是自主研发的，则提供系统介绍材料并加盖公章（须包括水质管理系统或平台名称或 地址页、系统或平台内容页）。）</w:t>
            </w:r>
          </w:p>
        </w:tc>
      </w:tr>
      <w:tr>
        <w:tc>
          <w:tcPr>
            <w:tcW w:type="dxa" w:w="922"/>
            <w:gridSpan w:val="2"/>
            <w:vMerge/>
          </w:tcPr>
          <w:p/>
        </w:tc>
        <w:tc>
          <w:tcPr>
            <w:tcW w:type="dxa" w:w="2307"/>
          </w:tcPr>
          <w:p>
            <w:pPr>
              <w:jc w:val="left"/>
            </w:pPr>
            <w:r>
              <w:rPr/>
              <w:t>项目业绩 (12.0分)</w:t>
            </w:r>
          </w:p>
        </w:tc>
        <w:tc>
          <w:tcPr>
            <w:tcW w:type="dxa" w:w="5076"/>
          </w:tcPr>
          <w:p>
            <w:pPr>
              <w:jc w:val="left"/>
            </w:pPr>
            <w:r>
              <w:rPr/>
              <w:t>2019年1月1日至今投标人承接的水质监测类项目业绩，每提供一个项目业绩得1分，本项最高得12分。（注：投标文件需提供委托合同/协议书复印件并加盖公章，业绩时间以合同签订时间为准，未提供不得分。）</w:t>
            </w:r>
          </w:p>
        </w:tc>
      </w:tr>
      <w:tr>
        <w:tc>
          <w:tcPr>
            <w:tcW w:type="dxa" w:w="922"/>
            <w:gridSpan w:val="2"/>
            <w:vMerge/>
          </w:tcPr>
          <w:p/>
        </w:tc>
        <w:tc>
          <w:tcPr>
            <w:tcW w:type="dxa" w:w="2307"/>
          </w:tcPr>
          <w:p>
            <w:pPr>
              <w:jc w:val="left"/>
            </w:pPr>
            <w:r>
              <w:rPr/>
              <w:t>用户评价 (5.0分)</w:t>
            </w:r>
          </w:p>
        </w:tc>
        <w:tc>
          <w:tcPr>
            <w:tcW w:type="dxa" w:w="5076"/>
          </w:tcPr>
          <w:p>
            <w:pPr>
              <w:jc w:val="left"/>
            </w:pPr>
            <w:r>
              <w:rPr/>
              <w:t>提供以上评分项目业绩的用户好评证明（或类似表述如优、优秀、好评、 满意、90分以上等），每个好评证明得1分，本项最高得5分。 （注：同 一项目合同多个评价表的不重复得分。投标文件中需提供加盖委托合同/协议书甲方公章的客户评价证明材料复印件，否则不得分。）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r>
        <w:rPr/>
        <w:t xml:space="preserve"> </w:t>
      </w:r>
    </w:p>
    <w:p/>
    <w:p>
      <w:pPr>
        <w:jc w:val="center"/>
      </w:pPr>
      <w:r>
        <w:rPr>
          <w:b/>
          <w:color w:val="222222"/>
          <w:sz w:val="48"/>
        </w:rPr>
        <w:t>广东省政府采购</w:t>
      </w:r>
    </w:p>
    <w:p>
      <w:pPr>
        <w:jc w:val="both"/>
      </w:pPr>
      <w:r>
        <w:rPr>
          <w:sz w:val="21"/>
        </w:rPr>
        <w:t xml:space="preserve"> </w:t>
      </w:r>
    </w:p>
    <w:p>
      <w:pPr>
        <w:jc w:val="center"/>
      </w:pPr>
    </w:p>
    <w:p>
      <w:pPr>
        <w:jc w:val="center"/>
      </w:pPr>
      <w:r>
        <w:rPr/>
        <w:t xml:space="preserve"> </w:t>
      </w:r>
    </w:p>
    <w:p>
      <w:pPr>
        <w:jc w:val="center"/>
      </w:pPr>
      <w:r>
        <w:rPr/>
        <w:t xml:space="preserve"> </w:t>
      </w:r>
    </w:p>
    <w:p>
      <w:pPr>
        <w:jc w:val="center"/>
      </w:pPr>
      <w:r>
        <w:rPr/>
        <w:t xml:space="preserve"> </w:t>
      </w:r>
    </w:p>
    <w:p>
      <w:pPr>
        <w:jc w:val="center"/>
      </w:pPr>
      <w:r>
        <w:rPr>
          <w:b/>
          <w:sz w:val="96"/>
        </w:rPr>
        <w:t>合同书</w:t>
      </w:r>
    </w:p>
    <w:p>
      <w:pPr>
        <w:jc w:val="center"/>
      </w:pPr>
      <w:r>
        <w:rPr/>
        <w:t xml:space="preserve"> </w:t>
      </w:r>
    </w:p>
    <w:p>
      <w:pPr>
        <w:jc w:val="center"/>
      </w:pPr>
      <w:r>
        <w:rPr>
          <w:b/>
          <w:sz w:val="28"/>
        </w:rPr>
        <w:t>（</w:t>
      </w:r>
      <w:r>
        <w:rPr>
          <w:b/>
          <w:sz w:val="24"/>
        </w:rPr>
        <w:t>服务类</w:t>
      </w:r>
      <w:r>
        <w:rPr>
          <w:b/>
          <w:sz w:val="28"/>
        </w:rPr>
        <w:t>）</w:t>
      </w:r>
    </w:p>
    <w:p>
      <w:pPr>
        <w:jc w:val="center"/>
      </w:pPr>
    </w:p>
    <w:p>
      <w:pPr>
        <w:jc w:val="both"/>
      </w:pPr>
    </w:p>
    <w:p>
      <w:pPr>
        <w:jc w:val="both"/>
      </w:pPr>
    </w:p>
    <w:p>
      <w:pPr>
        <w:ind w:firstLine="843"/>
        <w:jc w:val="center"/>
      </w:pPr>
      <w:r>
        <w:rPr/>
        <w:t xml:space="preserve"> </w:t>
      </w:r>
    </w:p>
    <w:p>
      <w:pPr>
        <w:ind w:firstLine="843"/>
        <w:jc w:val="center"/>
      </w:pPr>
      <w:r>
        <w:rPr/>
        <w:t xml:space="preserve"> </w:t>
      </w:r>
    </w:p>
    <w:p>
      <w:pPr>
        <w:ind w:firstLine="843"/>
        <w:jc w:val="center"/>
      </w:pPr>
      <w:r>
        <w:rPr/>
        <w:t xml:space="preserve"> </w:t>
      </w:r>
    </w:p>
    <w:p>
      <w:pPr>
        <w:ind w:firstLine="843"/>
        <w:jc w:val="center"/>
      </w:pPr>
      <w:r>
        <w:rPr/>
        <w:t xml:space="preserve"> </w:t>
      </w:r>
    </w:p>
    <w:p>
      <w:pPr>
        <w:ind w:firstLine="843"/>
        <w:jc w:val="center"/>
      </w:pPr>
      <w:r>
        <w:rPr/>
        <w:t xml:space="preserve"> </w:t>
      </w:r>
    </w:p>
    <w:p>
      <w:pPr>
        <w:ind w:firstLine="843"/>
        <w:jc w:val="center"/>
      </w:pPr>
      <w:r>
        <w:rPr>
          <w:b/>
          <w:color w:val="000000"/>
          <w:sz w:val="28"/>
        </w:rPr>
        <w:t xml:space="preserve">     项目名称：</w:t>
      </w:r>
      <w:r>
        <w:rPr>
          <w:b/>
          <w:color w:val="000000"/>
          <w:sz w:val="28"/>
          <w:u w:val="single"/>
        </w:rPr>
        <w:t>2023-2025年中山市供水水质监测项目</w:t>
      </w:r>
    </w:p>
    <w:p>
      <w:pPr>
        <w:ind w:firstLine="843"/>
        <w:jc w:val="both"/>
      </w:pPr>
      <w:r>
        <w:rPr>
          <w:b/>
          <w:color w:val="000000"/>
          <w:sz w:val="28"/>
        </w:rPr>
        <w:t xml:space="preserve">            </w:t>
      </w:r>
    </w:p>
    <w:p>
      <w:pPr>
        <w:ind w:firstLine="843"/>
        <w:jc w:val="both"/>
      </w:pPr>
      <w:r>
        <w:rPr>
          <w:b/>
          <w:color w:val="000000"/>
          <w:sz w:val="28"/>
        </w:rPr>
        <w:t xml:space="preserve">             项目编号：</w:t>
      </w:r>
      <w:r>
        <w:rPr>
          <w:b/>
          <w:color w:val="000000"/>
          <w:sz w:val="24"/>
          <w:u w:val="single"/>
        </w:rPr>
        <w:t xml:space="preserve">                    </w:t>
      </w:r>
    </w:p>
    <w:p>
      <w:pPr>
        <w:ind w:firstLine="420"/>
        <w:jc w:val="both"/>
      </w:pPr>
    </w:p>
    <w:p>
      <w:pPr>
        <w:jc w:val="both"/>
      </w:pPr>
      <w:r>
        <w:rPr>
          <w:b/>
          <w:sz w:val="21"/>
        </w:rPr>
        <w:t xml:space="preserve">                        </w:t>
      </w:r>
    </w:p>
    <w:p>
      <w:pPr>
        <w:jc w:val="both"/>
      </w:pPr>
      <w:r>
        <w:rPr>
          <w:b/>
          <w:sz w:val="21"/>
        </w:rPr>
        <w:t xml:space="preserve">                       </w:t>
      </w:r>
      <w:r>
        <w:rPr>
          <w:b/>
          <w:sz w:val="28"/>
        </w:rPr>
        <w:t>签约地点：</w:t>
      </w:r>
      <w:r>
        <w:rPr>
          <w:b/>
          <w:sz w:val="21"/>
          <w:u w:val="single"/>
        </w:rPr>
        <w:t xml:space="preserve">                      </w:t>
      </w:r>
    </w:p>
    <w:p>
      <w:pPr>
        <w:jc w:val="both"/>
      </w:pPr>
      <w:r>
        <w:rPr>
          <w:b/>
          <w:sz w:val="21"/>
        </w:rPr>
        <w:t xml:space="preserve">  </w:t>
      </w:r>
      <w:r>
        <w:rPr>
          <w:b/>
          <w:sz w:val="21"/>
        </w:rPr>
        <w:t xml:space="preserve">                    </w:t>
      </w:r>
    </w:p>
    <w:p>
      <w:pPr>
        <w:jc w:val="both"/>
      </w:pPr>
      <w:r>
        <w:rPr>
          <w:b/>
          <w:sz w:val="21"/>
        </w:rPr>
        <w:t xml:space="preserve">                       </w:t>
      </w:r>
      <w:r>
        <w:rPr>
          <w:b/>
          <w:sz w:val="28"/>
        </w:rPr>
        <w:t>签订日期：</w:t>
      </w:r>
      <w:r>
        <w:rPr>
          <w:b/>
          <w:sz w:val="21"/>
        </w:rPr>
        <w:t xml:space="preserve">      </w:t>
      </w:r>
      <w:r>
        <w:rPr>
          <w:b/>
          <w:sz w:val="28"/>
        </w:rPr>
        <w:t>年</w:t>
      </w:r>
      <w:r>
        <w:rPr>
          <w:b/>
          <w:sz w:val="21"/>
        </w:rPr>
        <w:t xml:space="preserve">     </w:t>
      </w:r>
      <w:r>
        <w:rPr>
          <w:b/>
          <w:sz w:val="28"/>
        </w:rPr>
        <w:t>月</w:t>
      </w:r>
      <w:r>
        <w:rPr>
          <w:b/>
          <w:sz w:val="21"/>
        </w:rPr>
        <w:t xml:space="preserve">     </w:t>
      </w:r>
      <w:r>
        <w:rPr>
          <w:b/>
          <w:sz w:val="28"/>
        </w:rPr>
        <w:t>日</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sz w:val="21"/>
        </w:rPr>
        <w:t>甲</w:t>
      </w:r>
      <w:r>
        <w:rPr>
          <w:b/>
          <w:sz w:val="21"/>
        </w:rPr>
        <w:t xml:space="preserve">   </w:t>
      </w:r>
      <w:r>
        <w:rPr>
          <w:b/>
          <w:sz w:val="21"/>
        </w:rPr>
        <w:t>方</w:t>
      </w:r>
      <w:r>
        <w:rPr>
          <w:sz w:val="21"/>
        </w:rPr>
        <w:t>（采购人）</w:t>
      </w:r>
      <w:r>
        <w:rPr>
          <w:b/>
          <w:sz w:val="21"/>
        </w:rPr>
        <w:t>：中山市供水事务中心</w:t>
      </w:r>
    </w:p>
    <w:p>
      <w:pPr>
        <w:jc w:val="both"/>
      </w:pPr>
      <w:r>
        <w:rPr>
          <w:sz w:val="21"/>
        </w:rPr>
        <w:t>电</w:t>
      </w:r>
      <w:r>
        <w:rPr>
          <w:sz w:val="21"/>
        </w:rPr>
        <w:t xml:space="preserve">   </w:t>
      </w:r>
      <w:r>
        <w:rPr>
          <w:sz w:val="21"/>
        </w:rPr>
        <w:t>话：</w:t>
      </w:r>
      <w:r>
        <w:rPr>
          <w:sz w:val="21"/>
        </w:rPr>
        <w:t>0760-88830529    地  址：中山市石岐街道孙文中路178号</w:t>
      </w:r>
    </w:p>
    <w:p>
      <w:pPr>
        <w:jc w:val="both"/>
      </w:pPr>
    </w:p>
    <w:p>
      <w:pPr>
        <w:jc w:val="left"/>
      </w:pPr>
      <w:r>
        <w:rPr>
          <w:b/>
          <w:sz w:val="21"/>
        </w:rPr>
        <w:t>乙</w:t>
      </w:r>
      <w:r>
        <w:rPr>
          <w:b/>
          <w:sz w:val="21"/>
        </w:rPr>
        <w:t xml:space="preserve">   </w:t>
      </w:r>
      <w:r>
        <w:rPr>
          <w:b/>
          <w:sz w:val="21"/>
        </w:rPr>
        <w:t>方</w:t>
      </w:r>
      <w:r>
        <w:rPr>
          <w:sz w:val="21"/>
        </w:rPr>
        <w:t>（中标人）</w:t>
      </w:r>
      <w:r>
        <w:rPr>
          <w:b/>
          <w:sz w:val="21"/>
        </w:rPr>
        <w:t>：</w:t>
      </w:r>
      <w:r>
        <w:rPr>
          <w:b/>
          <w:sz w:val="21"/>
        </w:rPr>
        <w:t xml:space="preserve"> </w:t>
      </w:r>
      <w:r>
        <w:br/>
      </w:r>
      <w:r>
        <w:rPr>
          <w:sz w:val="21"/>
        </w:rPr>
        <w:t>电</w:t>
      </w:r>
      <w:r>
        <w:rPr>
          <w:sz w:val="21"/>
        </w:rPr>
        <w:t xml:space="preserve">   </w:t>
      </w:r>
      <w:r>
        <w:rPr>
          <w:sz w:val="21"/>
        </w:rPr>
        <w:t>话：</w:t>
      </w:r>
      <w:r>
        <w:rPr>
          <w:sz w:val="21"/>
        </w:rPr>
        <w:t xml:space="preserve">    </w:t>
      </w:r>
      <w:r>
        <w:rPr>
          <w:sz w:val="21"/>
        </w:rPr>
        <w:t>地</w:t>
      </w:r>
      <w:r>
        <w:rPr>
          <w:sz w:val="21"/>
        </w:rPr>
        <w:t xml:space="preserve"> </w:t>
      </w:r>
      <w:r>
        <w:rPr>
          <w:sz w:val="21"/>
        </w:rPr>
        <w:t>址：</w:t>
      </w:r>
      <w:r>
        <w:rPr>
          <w:sz w:val="21"/>
        </w:rPr>
        <w:t xml:space="preserve">  </w:t>
      </w:r>
    </w:p>
    <w:p>
      <w:pPr>
        <w:ind w:firstLine="420"/>
        <w:jc w:val="both"/>
      </w:pPr>
      <w:r>
        <w:rPr>
          <w:sz w:val="21"/>
        </w:rPr>
        <w:t>根据中国政府采购网广东分网广东省政府采购网的</w:t>
      </w:r>
      <w:r>
        <w:rPr>
          <w:sz w:val="21"/>
        </w:rPr>
        <w:t>2</w:t>
      </w:r>
      <w:r>
        <w:rPr>
          <w:sz w:val="21"/>
        </w:rPr>
        <w:t>023</w:t>
      </w:r>
      <w:r>
        <w:rPr>
          <w:sz w:val="21"/>
        </w:rPr>
        <w:t>-</w:t>
      </w:r>
      <w:r>
        <w:rPr>
          <w:sz w:val="21"/>
        </w:rPr>
        <w:t>2025年</w:t>
      </w:r>
      <w:r>
        <w:rPr>
          <w:sz w:val="21"/>
        </w:rPr>
        <w:t>中山市供水水质监测项目结果公告（采购计划编号：，项目编号：），按照《中华人民共和国政府采购法》及其实施条例、《中华人民共和国民法典》的规定，</w:t>
      </w:r>
      <w:r>
        <w:rPr>
          <w:sz w:val="21"/>
        </w:rPr>
        <w:t>经双方协商，</w:t>
      </w:r>
      <w:r>
        <w:rPr>
          <w:sz w:val="21"/>
        </w:rPr>
        <w:t>本着平等互利和诚实信用的原则，</w:t>
      </w:r>
      <w:r>
        <w:rPr>
          <w:sz w:val="21"/>
        </w:rPr>
        <w:t>一致同意签订本合同</w:t>
      </w:r>
      <w:r>
        <w:rPr>
          <w:sz w:val="21"/>
        </w:rPr>
        <w:t>。</w:t>
      </w:r>
    </w:p>
    <w:p>
      <w:pPr>
        <w:ind w:firstLine="843"/>
        <w:jc w:val="left"/>
      </w:pPr>
      <w:r>
        <w:rPr>
          <w:b/>
          <w:sz w:val="21"/>
        </w:rPr>
        <w:t>一、合同金额</w:t>
      </w:r>
    </w:p>
    <w:p>
      <w:pPr>
        <w:ind w:firstLine="420"/>
        <w:jc w:val="both"/>
      </w:pPr>
      <w:r>
        <w:rPr>
          <w:sz w:val="21"/>
        </w:rPr>
        <w:t>合同金额为（人民币大写）：</w:t>
      </w:r>
      <w:r>
        <w:rPr>
          <w:sz w:val="21"/>
          <w:u w:val="single"/>
        </w:rPr>
        <w:t xml:space="preserve"> </w:t>
      </w:r>
      <w:r>
        <w:rPr>
          <w:sz w:val="21"/>
          <w:u w:val="single"/>
        </w:rPr>
        <w:t xml:space="preserve">  </w:t>
      </w:r>
      <w:r>
        <w:rPr>
          <w:sz w:val="21"/>
          <w:u w:val="single"/>
        </w:rPr>
        <w:t xml:space="preserve">      </w:t>
      </w:r>
      <w:r>
        <w:rPr>
          <w:sz w:val="21"/>
          <w:u w:val="single"/>
        </w:rPr>
        <w:t xml:space="preserve"> </w:t>
      </w:r>
      <w:r>
        <w:rPr>
          <w:sz w:val="21"/>
          <w:u w:val="single"/>
        </w:rPr>
        <w:t>（￥</w:t>
      </w:r>
      <w:r>
        <w:rPr>
          <w:sz w:val="21"/>
          <w:u w:val="single"/>
        </w:rPr>
        <w:t xml:space="preserve">  </w:t>
      </w:r>
      <w:r>
        <w:rPr>
          <w:sz w:val="21"/>
          <w:u w:val="single"/>
        </w:rPr>
        <w:t xml:space="preserve">    </w:t>
      </w:r>
      <w:r>
        <w:rPr>
          <w:sz w:val="21"/>
          <w:u w:val="single"/>
        </w:rPr>
        <w:t xml:space="preserve">   </w:t>
      </w:r>
      <w:r>
        <w:rPr>
          <w:sz w:val="21"/>
          <w:u w:val="single"/>
        </w:rPr>
        <w:t>元）。</w:t>
      </w:r>
    </w:p>
    <w:p>
      <w:pPr>
        <w:ind w:firstLine="843"/>
        <w:jc w:val="left"/>
      </w:pPr>
      <w:r>
        <w:rPr>
          <w:b/>
          <w:sz w:val="21"/>
        </w:rPr>
        <w:t>二、服务范围</w:t>
      </w:r>
    </w:p>
    <w:p>
      <w:pPr>
        <w:jc w:val="both"/>
      </w:pPr>
      <w:r>
        <w:rPr>
          <w:sz w:val="21"/>
        </w:rPr>
        <w:t>　　甲方聘请乙方提供以下服务：</w:t>
      </w:r>
    </w:p>
    <w:p>
      <w:pPr>
        <w:ind w:firstLine="420"/>
        <w:jc w:val="both"/>
      </w:pPr>
      <w:r>
        <w:rPr>
          <w:sz w:val="21"/>
        </w:rPr>
        <w:t>1．</w:t>
      </w:r>
      <w:r>
        <w:rPr>
          <w:sz w:val="21"/>
        </w:rPr>
        <w:t>水质检测数量及范围：</w:t>
      </w:r>
    </w:p>
    <w:p>
      <w:r>
        <w:rPr>
          <w:sz w:val="21"/>
        </w:rPr>
        <w:t>（</w:t>
      </w:r>
      <w:r>
        <w:rPr>
          <w:sz w:val="21"/>
        </w:rPr>
        <w:t>1）按照《生活饮用水卫生标准》（GB5749-2022）规定的项目，每年完成出厂水（常规指标+扩展指标97项）27样次、出厂水（常规指标43项）81样次、管网水（常规指标43项）80样次、农村供水（常规指标43项）20样次；按照《二次供水设施卫生规范》（GB17051-1997）规定的项目，每年完成二次供水500样次。若检测中有未达标指标，须跟踪监测至达标。若合同履行过程中国家标准有更新，按新标准执行；</w:t>
      </w:r>
    </w:p>
    <w:p>
      <w:r>
        <w:rPr>
          <w:sz w:val="21"/>
        </w:rPr>
        <w:t>（</w:t>
      </w:r>
      <w:r>
        <w:rPr>
          <w:sz w:val="21"/>
        </w:rPr>
        <w:t>2）应急监测水样若干。</w:t>
      </w:r>
    </w:p>
    <w:p>
      <w:r>
        <w:rPr>
          <w:sz w:val="21"/>
        </w:rPr>
        <w:t>（</w:t>
      </w:r>
      <w:r>
        <w:rPr>
          <w:sz w:val="21"/>
        </w:rPr>
        <w:t>3）提供合同结束后为期一年的临时性、应急性水质检测服务。</w:t>
      </w:r>
    </w:p>
    <w:p>
      <w:pPr>
        <w:ind w:firstLine="420"/>
        <w:jc w:val="both"/>
      </w:pPr>
      <w:r>
        <w:rPr>
          <w:sz w:val="21"/>
        </w:rPr>
        <w:t>2.</w:t>
      </w:r>
      <w:r>
        <w:rPr>
          <w:sz w:val="21"/>
        </w:rPr>
        <w:t>水质检测工作具体内容：</w:t>
      </w:r>
    </w:p>
    <w:p>
      <w:pPr>
        <w:ind w:firstLine="420"/>
        <w:jc w:val="both"/>
      </w:pPr>
      <w:r>
        <w:rPr>
          <w:sz w:val="21"/>
        </w:rPr>
        <w:t>（</w:t>
      </w:r>
      <w:r>
        <w:rPr>
          <w:sz w:val="21"/>
        </w:rPr>
        <w:t>1）</w:t>
      </w:r>
      <w:r>
        <w:rPr>
          <w:sz w:val="21"/>
        </w:rPr>
        <w:t>供水企业水质检测。对全市供水企业的出厂水和管网水开展抽样检测，出厂水</w:t>
      </w:r>
      <w:r>
        <w:rPr>
          <w:sz w:val="21"/>
        </w:rPr>
        <w:t>(</w:t>
      </w:r>
      <w:r>
        <w:rPr>
          <w:sz w:val="21"/>
        </w:rPr>
        <w:t>常规指标</w:t>
      </w:r>
      <w:r>
        <w:rPr>
          <w:sz w:val="21"/>
        </w:rPr>
        <w:t>)和管网水(常规指标)检测</w:t>
      </w:r>
      <w:r>
        <w:rPr>
          <w:sz w:val="21"/>
        </w:rPr>
        <w:t>指标见附表</w:t>
      </w:r>
      <w:r>
        <w:rPr>
          <w:sz w:val="21"/>
        </w:rPr>
        <w:t>1（1至</w:t>
      </w:r>
      <w:r>
        <w:rPr>
          <w:sz w:val="21"/>
        </w:rPr>
        <w:t>43</w:t>
      </w:r>
      <w:r>
        <w:rPr>
          <w:sz w:val="21"/>
        </w:rPr>
        <w:t>项）</w:t>
      </w:r>
      <w:r>
        <w:rPr>
          <w:sz w:val="21"/>
        </w:rPr>
        <w:t>；出厂水</w:t>
      </w:r>
      <w:r>
        <w:rPr>
          <w:sz w:val="21"/>
        </w:rPr>
        <w:t>(</w:t>
      </w:r>
      <w:r>
        <w:rPr>
          <w:sz w:val="21"/>
        </w:rPr>
        <w:t>常规指标</w:t>
      </w:r>
      <w:r>
        <w:rPr>
          <w:sz w:val="21"/>
        </w:rPr>
        <w:t>+扩展指标97项</w:t>
      </w:r>
      <w:r>
        <w:rPr>
          <w:sz w:val="21"/>
        </w:rPr>
        <w:t>)检测指标见附表1（1至</w:t>
      </w:r>
      <w:r>
        <w:rPr>
          <w:sz w:val="21"/>
        </w:rPr>
        <w:t>97</w:t>
      </w:r>
      <w:r>
        <w:rPr>
          <w:sz w:val="21"/>
        </w:rPr>
        <w:t>项）。</w:t>
      </w:r>
    </w:p>
    <w:p>
      <w:pPr>
        <w:ind w:firstLine="420"/>
        <w:jc w:val="both"/>
      </w:pPr>
      <w:r>
        <w:rPr>
          <w:sz w:val="21"/>
        </w:rPr>
        <w:t>（</w:t>
      </w:r>
      <w:r>
        <w:rPr>
          <w:sz w:val="21"/>
        </w:rPr>
        <w:t>2）</w:t>
      </w:r>
      <w:r>
        <w:rPr>
          <w:sz w:val="21"/>
        </w:rPr>
        <w:t>农村供水水质检测。对全市非城区的乡镇农村的农村供水开展抽样检测。农村供水</w:t>
      </w:r>
      <w:r>
        <w:rPr>
          <w:sz w:val="21"/>
        </w:rPr>
        <w:t>(常规指标)检测指标见附表1（1至4</w:t>
      </w:r>
      <w:r>
        <w:rPr>
          <w:sz w:val="21"/>
        </w:rPr>
        <w:t>3</w:t>
      </w:r>
      <w:r>
        <w:rPr>
          <w:sz w:val="21"/>
        </w:rPr>
        <w:t>项）。</w:t>
      </w:r>
    </w:p>
    <w:p>
      <w:pPr>
        <w:ind w:firstLine="420"/>
        <w:jc w:val="both"/>
      </w:pPr>
      <w:r>
        <w:rPr>
          <w:sz w:val="21"/>
        </w:rPr>
        <w:t>（</w:t>
      </w:r>
      <w:r>
        <w:rPr>
          <w:sz w:val="21"/>
        </w:rPr>
        <w:t>3）</w:t>
      </w:r>
      <w:r>
        <w:rPr>
          <w:sz w:val="21"/>
        </w:rPr>
        <w:t>小区二次供水水质检测。对全市住宅小区二次供水开展抽样检测，每个镇街都必须抽测，被抽样小区原则上本年度只抽测</w:t>
      </w:r>
      <w:r>
        <w:rPr>
          <w:sz w:val="21"/>
        </w:rPr>
        <w:t>1次不重复（未达标水质指标的跟踪检测可以重复）。小区二次供水（22项）检测指标见附表2（1至22项）。</w:t>
      </w:r>
    </w:p>
    <w:p>
      <w:pPr>
        <w:ind w:firstLine="420"/>
        <w:jc w:val="both"/>
      </w:pPr>
      <w:r>
        <w:rPr>
          <w:color w:val="000000"/>
          <w:sz w:val="21"/>
        </w:rPr>
        <w:t>3.根据中山市供水事务中心提供的采样计划开展每月的检测任务</w:t>
      </w:r>
      <w:r>
        <w:rPr>
          <w:color w:val="000000"/>
          <w:sz w:val="21"/>
        </w:rPr>
        <w:t>。</w:t>
      </w:r>
    </w:p>
    <w:p>
      <w:pPr>
        <w:ind w:firstLine="420"/>
        <w:jc w:val="left"/>
      </w:pPr>
      <w:r>
        <w:rPr>
          <w:sz w:val="21"/>
        </w:rPr>
        <w:t>4.202</w:t>
      </w:r>
      <w:r>
        <w:rPr>
          <w:sz w:val="21"/>
        </w:rPr>
        <w:t>3</w:t>
      </w:r>
      <w:r>
        <w:rPr>
          <w:sz w:val="21"/>
        </w:rPr>
        <w:t>年月开始采样。每月</w:t>
      </w:r>
      <w:r>
        <w:rPr>
          <w:sz w:val="21"/>
        </w:rPr>
        <w:t>15日前提交上个月每个样品的水质检</w:t>
      </w:r>
      <w:r>
        <w:rPr>
          <w:color w:val="000000"/>
          <w:sz w:val="21"/>
        </w:rPr>
        <w:t>测分析报告</w:t>
      </w:r>
      <w:r>
        <w:rPr>
          <w:sz w:val="21"/>
        </w:rPr>
        <w:t>（纸质版和扫描版）</w:t>
      </w:r>
      <w:r>
        <w:rPr>
          <w:color w:val="000000"/>
          <w:sz w:val="21"/>
        </w:rPr>
        <w:t>、检测数据统计表</w:t>
      </w:r>
      <w:r>
        <w:rPr>
          <w:sz w:val="21"/>
        </w:rPr>
        <w:t>（电子版）、</w:t>
      </w:r>
      <w:r>
        <w:rPr>
          <w:color w:val="000000"/>
          <w:sz w:val="21"/>
        </w:rPr>
        <w:t>月度工作总结报告</w:t>
      </w:r>
      <w:r>
        <w:rPr>
          <w:sz w:val="21"/>
        </w:rPr>
        <w:t>（纸质版和电子版）</w:t>
      </w:r>
      <w:r>
        <w:rPr>
          <w:color w:val="000000"/>
          <w:sz w:val="21"/>
        </w:rPr>
        <w:t>，</w:t>
      </w:r>
      <w:r>
        <w:rPr>
          <w:color w:val="000000"/>
          <w:sz w:val="21"/>
        </w:rPr>
        <w:t>其中</w:t>
      </w:r>
      <w:r>
        <w:rPr>
          <w:color w:val="000000"/>
          <w:sz w:val="21"/>
        </w:rPr>
        <w:t>每年</w:t>
      </w:r>
      <w:r>
        <w:rPr>
          <w:color w:val="000000"/>
          <w:sz w:val="21"/>
        </w:rPr>
        <w:t>12月8日前提交</w:t>
      </w:r>
      <w:r>
        <w:rPr>
          <w:color w:val="000000"/>
          <w:sz w:val="21"/>
        </w:rPr>
        <w:t>全年</w:t>
      </w:r>
      <w:r>
        <w:rPr>
          <w:color w:val="000000"/>
          <w:sz w:val="21"/>
        </w:rPr>
        <w:t>每个样品的水质检测分析报告</w:t>
      </w:r>
      <w:r>
        <w:rPr>
          <w:sz w:val="21"/>
        </w:rPr>
        <w:t>（纸质版和扫描版）</w:t>
      </w:r>
      <w:r>
        <w:rPr>
          <w:color w:val="000000"/>
          <w:sz w:val="21"/>
        </w:rPr>
        <w:t>、检测数据统计表</w:t>
      </w:r>
      <w:r>
        <w:rPr>
          <w:sz w:val="21"/>
        </w:rPr>
        <w:t>（电子版）、</w:t>
      </w:r>
      <w:r>
        <w:rPr>
          <w:color w:val="000000"/>
          <w:sz w:val="21"/>
        </w:rPr>
        <w:t>月度工作总结报告</w:t>
      </w:r>
      <w:r>
        <w:rPr>
          <w:sz w:val="21"/>
        </w:rPr>
        <w:t>（纸质版和电子版）</w:t>
      </w:r>
      <w:r>
        <w:rPr>
          <w:color w:val="000000"/>
          <w:sz w:val="21"/>
        </w:rPr>
        <w:t>年度工作总结</w:t>
      </w:r>
      <w:r>
        <w:rPr>
          <w:sz w:val="21"/>
        </w:rPr>
        <w:t>（纸质版和电子版）</w:t>
      </w:r>
      <w:r>
        <w:rPr>
          <w:color w:val="000000"/>
          <w:sz w:val="21"/>
        </w:rPr>
        <w:t>，以上所有纸质版材料都是一式两份。上述所有检测成果须经甲方审核确认。</w:t>
      </w:r>
    </w:p>
    <w:p>
      <w:pPr>
        <w:ind w:firstLine="420"/>
        <w:jc w:val="left"/>
      </w:pPr>
      <w:r>
        <w:rPr>
          <w:color w:val="000000"/>
          <w:sz w:val="21"/>
        </w:rPr>
        <w:t>5.水质检测分析报告除了采样时间及地点、分析方法和检测结果等内容外，还需包括采样确认单、现场照片</w:t>
      </w:r>
      <w:r>
        <w:rPr>
          <w:sz w:val="21"/>
        </w:rPr>
        <w:t>（照片中需有采样人员）</w:t>
      </w:r>
      <w:r>
        <w:rPr>
          <w:color w:val="000000"/>
          <w:sz w:val="21"/>
        </w:rPr>
        <w:t>等。</w:t>
      </w:r>
    </w:p>
    <w:p>
      <w:pPr>
        <w:ind w:firstLine="420"/>
        <w:jc w:val="left"/>
      </w:pPr>
      <w:r>
        <w:rPr>
          <w:color w:val="000000"/>
          <w:sz w:val="21"/>
        </w:rPr>
        <w:t>6.对现场采样和检测全过程进行拍摄和录像，甲方可随时调取水样采样检测的影像资料。</w:t>
      </w:r>
    </w:p>
    <w:p>
      <w:pPr>
        <w:ind w:firstLine="420"/>
        <w:jc w:val="left"/>
      </w:pPr>
      <w:r>
        <w:rPr>
          <w:color w:val="000000"/>
          <w:sz w:val="21"/>
        </w:rPr>
        <w:t>7.</w:t>
      </w:r>
      <w:r>
        <w:rPr>
          <w:color w:val="000000"/>
          <w:sz w:val="21"/>
        </w:rPr>
        <w:t>随时应对突发的检测任务，提供</w:t>
      </w:r>
      <w:r>
        <w:rPr>
          <w:color w:val="000000"/>
          <w:sz w:val="21"/>
        </w:rPr>
        <w:t>3名以上应急检测任务联络人，在收到甲方的应急任务通知后1小时内到达应急现场，在应急任务结束前每1小时提供一次应急发生地的水质检测数据，应急任务结束后48小时内提供应急期间所有水质检测报告。</w:t>
      </w:r>
    </w:p>
    <w:p>
      <w:pPr>
        <w:ind w:firstLine="420"/>
        <w:jc w:val="left"/>
      </w:pPr>
      <w:r>
        <w:rPr>
          <w:color w:val="000000"/>
          <w:sz w:val="21"/>
        </w:rPr>
        <w:t>8.提供合同结束后为期一年的临时性、应急性水质检测服务。</w:t>
      </w:r>
    </w:p>
    <w:p>
      <w:pPr>
        <w:ind w:firstLine="422"/>
        <w:jc w:val="left"/>
      </w:pPr>
      <w:r>
        <w:rPr>
          <w:b/>
          <w:color w:val="000000"/>
          <w:sz w:val="21"/>
        </w:rPr>
        <w:t>三、甲方的权利和义务</w:t>
      </w:r>
    </w:p>
    <w:p>
      <w:pPr>
        <w:ind w:firstLine="420"/>
        <w:jc w:val="left"/>
      </w:pPr>
      <w:r>
        <w:rPr>
          <w:color w:val="000000"/>
          <w:sz w:val="21"/>
        </w:rPr>
        <w:t>1.甲方向乙方提供有关检测点具体地点名称及背景等必要材料；</w:t>
      </w:r>
    </w:p>
    <w:p>
      <w:pPr>
        <w:ind w:firstLine="420"/>
        <w:jc w:val="left"/>
      </w:pPr>
      <w:r>
        <w:rPr>
          <w:color w:val="000000"/>
          <w:sz w:val="21"/>
        </w:rPr>
        <w:t>2.甲方依约定按时向乙方支付检测费用。</w:t>
      </w:r>
    </w:p>
    <w:p>
      <w:pPr>
        <w:ind w:firstLine="420"/>
        <w:jc w:val="both"/>
      </w:pPr>
      <w:r>
        <w:rPr>
          <w:b/>
          <w:sz w:val="21"/>
        </w:rPr>
        <w:t>四、乙方的权利和义务</w:t>
      </w:r>
    </w:p>
    <w:p>
      <w:pPr>
        <w:ind w:firstLine="435"/>
        <w:jc w:val="both"/>
      </w:pPr>
      <w:r>
        <w:rPr>
          <w:color w:val="000000"/>
          <w:sz w:val="21"/>
        </w:rPr>
        <w:t>1.有权要求甲方按照合同约定支付合同款项；</w:t>
      </w:r>
    </w:p>
    <w:p>
      <w:pPr>
        <w:ind w:firstLine="435"/>
        <w:jc w:val="both"/>
      </w:pPr>
      <w:r>
        <w:rPr>
          <w:color w:val="000000"/>
          <w:sz w:val="21"/>
        </w:rPr>
        <w:t>2.有权要求甲方按照合同约定提供相关协助义务；</w:t>
      </w:r>
    </w:p>
    <w:p>
      <w:pPr>
        <w:ind w:firstLine="435"/>
        <w:jc w:val="both"/>
      </w:pPr>
      <w:r>
        <w:rPr>
          <w:color w:val="000000"/>
          <w:sz w:val="21"/>
        </w:rPr>
        <w:t>3.按照合同约定的标准完成检测工作，按时提交检测报告，并保证检测报告的真实性和准确性，履行合同约定的其他义务；</w:t>
      </w:r>
    </w:p>
    <w:p>
      <w:pPr>
        <w:ind w:firstLine="435"/>
        <w:jc w:val="both"/>
      </w:pPr>
      <w:r>
        <w:rPr>
          <w:color w:val="000000"/>
          <w:sz w:val="21"/>
        </w:rPr>
        <w:t>4.年度检测工作结束后，乙方应配合甲方做好该年度项目验收工作。</w:t>
      </w:r>
    </w:p>
    <w:p>
      <w:pPr>
        <w:ind w:firstLine="435"/>
        <w:jc w:val="both"/>
      </w:pPr>
      <w:r>
        <w:rPr>
          <w:color w:val="000000"/>
          <w:sz w:val="21"/>
        </w:rPr>
        <w:t>5.乙方应在甲方的指导下开展中山市供水水质检测工作，无条件接受其监督和检查，严格对中山市供水水质检测相关数据进行保密，不得做其它用途。</w:t>
      </w:r>
    </w:p>
    <w:p>
      <w:pPr>
        <w:ind w:firstLine="420"/>
        <w:jc w:val="both"/>
      </w:pPr>
      <w:r>
        <w:rPr>
          <w:sz w:val="21"/>
        </w:rPr>
        <w:t>6.本项目不得转包和违法分包。</w:t>
      </w:r>
    </w:p>
    <w:p>
      <w:pPr>
        <w:ind w:firstLine="422"/>
        <w:jc w:val="both"/>
      </w:pPr>
      <w:r>
        <w:rPr>
          <w:b/>
          <w:sz w:val="21"/>
        </w:rPr>
        <w:t>五、服务期间（项目完成期限）</w:t>
      </w:r>
    </w:p>
    <w:p>
      <w:pPr>
        <w:ind w:firstLine="435"/>
        <w:jc w:val="both"/>
      </w:pPr>
      <w:r>
        <w:rPr>
          <w:sz w:val="21"/>
        </w:rPr>
        <w:t>委托服务时间自合同签订日期至</w:t>
      </w:r>
      <w:r>
        <w:rPr>
          <w:sz w:val="21"/>
        </w:rPr>
        <w:t>202</w:t>
      </w:r>
      <w:r>
        <w:rPr>
          <w:sz w:val="21"/>
        </w:rPr>
        <w:t>5</w:t>
      </w:r>
      <w:r>
        <w:rPr>
          <w:sz w:val="21"/>
        </w:rPr>
        <w:t>年</w:t>
      </w:r>
      <w:r>
        <w:rPr>
          <w:sz w:val="21"/>
        </w:rPr>
        <w:t>12月31日。</w:t>
      </w:r>
    </w:p>
    <w:p>
      <w:pPr>
        <w:ind w:firstLine="843"/>
        <w:jc w:val="left"/>
      </w:pPr>
      <w:r>
        <w:rPr>
          <w:b/>
          <w:sz w:val="21"/>
        </w:rPr>
        <w:t>六、付款方式</w:t>
      </w:r>
    </w:p>
    <w:p>
      <w:pPr>
        <w:ind w:firstLine="420"/>
        <w:jc w:val="both"/>
      </w:pPr>
      <w:r>
        <w:rPr>
          <w:sz w:val="21"/>
        </w:rPr>
        <w:t>由甲方按下列程序付款。</w:t>
      </w:r>
    </w:p>
    <w:p>
      <w:pPr>
        <w:jc w:val="left"/>
      </w:pPr>
      <w:r>
        <w:rPr>
          <w:sz w:val="21"/>
        </w:rPr>
        <w:t>由甲方分期支付：</w:t>
      </w:r>
    </w:p>
    <w:p>
      <w:pPr>
        <w:jc w:val="left"/>
      </w:pPr>
      <w:r>
        <w:rPr>
          <w:sz w:val="21"/>
        </w:rPr>
        <w:t>1.在乙方按合约规定履行的前提下</w:t>
      </w:r>
      <w:r>
        <w:rPr>
          <w:sz w:val="21"/>
        </w:rPr>
        <w:t>，</w:t>
      </w:r>
      <w:r>
        <w:rPr>
          <w:sz w:val="21"/>
        </w:rPr>
        <w:t xml:space="preserve"> </w:t>
      </w:r>
      <w:r>
        <w:rPr>
          <w:sz w:val="21"/>
        </w:rPr>
        <w:t>每年按季度分</w:t>
      </w:r>
      <w:r>
        <w:rPr>
          <w:sz w:val="21"/>
        </w:rPr>
        <w:t>4</w:t>
      </w:r>
      <w:r>
        <w:rPr>
          <w:sz w:val="21"/>
        </w:rPr>
        <w:t>笔</w:t>
      </w:r>
      <w:r>
        <w:rPr>
          <w:sz w:val="21"/>
        </w:rPr>
        <w:t>支付，第</w:t>
      </w:r>
      <w:r>
        <w:rPr>
          <w:sz w:val="21"/>
        </w:rPr>
        <w:t>1</w:t>
      </w:r>
      <w:r>
        <w:rPr>
          <w:sz w:val="21"/>
        </w:rPr>
        <w:t>笔</w:t>
      </w:r>
      <w:r>
        <w:rPr>
          <w:sz w:val="21"/>
        </w:rPr>
        <w:t>：每年</w:t>
      </w:r>
      <w:r>
        <w:rPr>
          <w:sz w:val="21"/>
        </w:rPr>
        <w:t>3月31日支付当年合同额的25%（2023年第1</w:t>
      </w:r>
      <w:r>
        <w:rPr>
          <w:sz w:val="21"/>
        </w:rPr>
        <w:t>笔</w:t>
      </w:r>
      <w:r>
        <w:rPr>
          <w:sz w:val="21"/>
        </w:rPr>
        <w:t>支付顺延至第</w:t>
      </w:r>
      <w:r>
        <w:rPr>
          <w:sz w:val="21"/>
        </w:rPr>
        <w:t>2期）；第2</w:t>
      </w:r>
      <w:r>
        <w:rPr>
          <w:sz w:val="21"/>
        </w:rPr>
        <w:t>笔</w:t>
      </w:r>
      <w:r>
        <w:rPr>
          <w:sz w:val="21"/>
        </w:rPr>
        <w:t>：每年</w:t>
      </w:r>
      <w:r>
        <w:rPr>
          <w:sz w:val="21"/>
        </w:rPr>
        <w:t>6月31日支付当年合同额的25%；第3</w:t>
      </w:r>
      <w:r>
        <w:rPr>
          <w:sz w:val="21"/>
        </w:rPr>
        <w:t>笔</w:t>
      </w:r>
      <w:r>
        <w:rPr>
          <w:sz w:val="21"/>
        </w:rPr>
        <w:t>：每年</w:t>
      </w:r>
      <w:r>
        <w:rPr>
          <w:sz w:val="21"/>
        </w:rPr>
        <w:t>9月31日前支付当年合同额的25%；第4</w:t>
      </w:r>
      <w:r>
        <w:rPr>
          <w:sz w:val="21"/>
        </w:rPr>
        <w:t>笔</w:t>
      </w:r>
      <w:r>
        <w:rPr>
          <w:sz w:val="21"/>
        </w:rPr>
        <w:t>：每年</w:t>
      </w:r>
      <w:r>
        <w:rPr>
          <w:sz w:val="21"/>
        </w:rPr>
        <w:t>12月31日前支付当年剩余款项；</w:t>
      </w:r>
    </w:p>
    <w:p>
      <w:pPr>
        <w:jc w:val="left"/>
      </w:pPr>
      <w:r>
        <w:rPr>
          <w:sz w:val="21"/>
        </w:rPr>
        <w:t>2、中标单位每期申请服务费时须提交当季的全部检测成果和请款发票并经采购方确认</w:t>
      </w:r>
    </w:p>
    <w:p>
      <w:pPr>
        <w:jc w:val="left"/>
      </w:pPr>
      <w:r>
        <w:rPr>
          <w:sz w:val="21"/>
        </w:rPr>
        <w:t xml:space="preserve"> </w:t>
      </w:r>
      <w:r>
        <w:rPr>
          <w:sz w:val="21"/>
        </w:rPr>
        <w:t>注：</w:t>
      </w:r>
      <w:r>
        <w:rPr>
          <w:sz w:val="21"/>
        </w:rPr>
        <w:t>2024年、2025年度服务费用以当年市财政实际批复的预算额为准，2024年和2025年合同金额取折算的每年的中标价和当年市财务批复预算额的二者低值，如市财政局不批复当年项目经费则合同终止</w:t>
      </w:r>
      <w:r>
        <w:rPr>
          <w:sz w:val="21"/>
        </w:rPr>
        <w:t>；</w:t>
      </w:r>
    </w:p>
    <w:p>
      <w:pPr>
        <w:jc w:val="left"/>
      </w:pPr>
      <w:r>
        <w:rPr>
          <w:sz w:val="21"/>
        </w:rPr>
        <w:t>甲乙双方同意将本项目服务款项支付到以下账户：</w:t>
      </w:r>
    </w:p>
    <w:p>
      <w:pPr>
        <w:ind w:firstLine="420"/>
        <w:jc w:val="left"/>
      </w:pPr>
      <w:r>
        <w:rPr>
          <w:sz w:val="21"/>
        </w:rPr>
        <w:t>开户名称：</w:t>
      </w:r>
      <w:r>
        <w:rPr>
          <w:sz w:val="21"/>
        </w:rPr>
        <w:t xml:space="preserve"> </w:t>
      </w:r>
    </w:p>
    <w:p>
      <w:pPr>
        <w:ind w:firstLine="420"/>
        <w:jc w:val="left"/>
      </w:pPr>
      <w:r>
        <w:rPr>
          <w:sz w:val="21"/>
        </w:rPr>
        <w:t>银行账号：</w:t>
      </w:r>
    </w:p>
    <w:p>
      <w:pPr>
        <w:ind w:firstLine="420"/>
        <w:jc w:val="left"/>
      </w:pPr>
      <w:r>
        <w:rPr>
          <w:sz w:val="21"/>
        </w:rPr>
        <w:t>开</w:t>
      </w:r>
      <w:r>
        <w:rPr>
          <w:sz w:val="21"/>
        </w:rPr>
        <w:t>户</w:t>
      </w:r>
      <w:r>
        <w:rPr>
          <w:sz w:val="21"/>
        </w:rPr>
        <w:t>行：</w:t>
      </w:r>
      <w:r>
        <w:rPr>
          <w:sz w:val="21"/>
        </w:rPr>
        <w:t xml:space="preserve"> </w:t>
      </w:r>
    </w:p>
    <w:p>
      <w:pPr>
        <w:ind w:firstLine="843"/>
        <w:jc w:val="left"/>
      </w:pPr>
      <w:r>
        <w:rPr>
          <w:b/>
          <w:sz w:val="21"/>
        </w:rPr>
        <w:t>七、知识产权产权归属</w:t>
      </w:r>
    </w:p>
    <w:p>
      <w:pPr>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ind w:firstLine="843"/>
        <w:jc w:val="left"/>
      </w:pPr>
      <w:r>
        <w:rPr>
          <w:b/>
          <w:sz w:val="21"/>
        </w:rPr>
        <w:t>八、违约责任与赔偿损失</w:t>
      </w:r>
    </w:p>
    <w:p>
      <w:pPr>
        <w:ind w:firstLine="403"/>
        <w:jc w:val="both"/>
      </w:pPr>
      <w:r>
        <w:rPr>
          <w:sz w:val="21"/>
        </w:rPr>
        <w:t>1.乙方提供的服务不符合采购文件、投标文件或本合同规定的，甲方有权拒收，并且乙方须向甲方支付本合同总价5%的违约金。</w:t>
      </w:r>
    </w:p>
    <w:p>
      <w:pPr>
        <w:jc w:val="both"/>
      </w:pPr>
      <w:r>
        <w:rPr>
          <w:sz w:val="21"/>
        </w:rPr>
        <w:t xml:space="preserve">       </w:t>
      </w:r>
      <w:r>
        <w:rPr>
          <w:sz w:val="21"/>
        </w:rPr>
        <w:t>2.乙方未能按本合同规定的交货时间提供服务，从逾期之日起每日按本合同总价3‰的数额向甲方支付违约金；逾期15天以上（含15天）的，甲方有权终止合同，要求乙方支付违约金，并且给甲方造成的经济损失由乙方承担赔偿责任。</w:t>
      </w:r>
    </w:p>
    <w:p>
      <w:pPr>
        <w:jc w:val="both"/>
      </w:pPr>
      <w:r>
        <w:rPr>
          <w:sz w:val="21"/>
        </w:rPr>
        <w:t xml:space="preserve">    </w:t>
      </w:r>
      <w:r>
        <w:rPr>
          <w:sz w:val="21"/>
        </w:rPr>
        <w:t>3.甲方无正当理由拒收接受服务，到期拒付服务款项的，甲方向乙方偿付本合同总价5%的违约金。甲方逾期付款，从逾期之日起每日按本合同总价的3‰向乙方偿付违约金。</w:t>
      </w:r>
    </w:p>
    <w:p>
      <w:pPr>
        <w:jc w:val="both"/>
      </w:pPr>
      <w:r>
        <w:rPr>
          <w:sz w:val="21"/>
        </w:rPr>
        <w:t xml:space="preserve">    </w:t>
      </w:r>
      <w:r>
        <w:rPr>
          <w:sz w:val="21"/>
        </w:rPr>
        <w:t>4.其它违约责任按《中华人民共和国民法典》处理。</w:t>
      </w:r>
    </w:p>
    <w:p>
      <w:pPr>
        <w:ind w:firstLine="843"/>
        <w:jc w:val="left"/>
      </w:pPr>
      <w:r>
        <w:rPr>
          <w:b/>
          <w:sz w:val="21"/>
        </w:rPr>
        <w:t>九、争端的解决</w:t>
      </w:r>
    </w:p>
    <w:p>
      <w:pPr>
        <w:ind w:firstLine="420"/>
        <w:jc w:val="both"/>
      </w:pPr>
      <w:r>
        <w:rPr>
          <w:sz w:val="21"/>
        </w:rPr>
        <w:t>合同执行过程中发生的任何争议，如双方不能通过友好协商解决，甲、乙双方一致同意向甲方所在地人民法院提起诉讼。</w:t>
      </w:r>
    </w:p>
    <w:p>
      <w:pPr>
        <w:ind w:firstLine="843"/>
        <w:jc w:val="left"/>
      </w:pPr>
      <w:r>
        <w:rPr>
          <w:b/>
          <w:sz w:val="21"/>
        </w:rPr>
        <w:t>十、不可抗力</w:t>
      </w:r>
    </w:p>
    <w:p>
      <w:pPr>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ind w:firstLine="422"/>
        <w:jc w:val="both"/>
      </w:pPr>
      <w:r>
        <w:rPr>
          <w:b/>
          <w:sz w:val="21"/>
        </w:rPr>
        <w:t>十一、税费</w:t>
      </w:r>
    </w:p>
    <w:p>
      <w:pPr>
        <w:ind w:firstLine="420"/>
        <w:jc w:val="both"/>
      </w:pPr>
      <w:r>
        <w:rPr>
          <w:sz w:val="21"/>
        </w:rPr>
        <w:t>在中国境内、外发生的与本合同执行有关的一切税费均由乙方负担。</w:t>
      </w:r>
    </w:p>
    <w:p>
      <w:pPr>
        <w:ind w:firstLine="843"/>
        <w:jc w:val="left"/>
      </w:pPr>
      <w:r>
        <w:rPr>
          <w:b/>
          <w:sz w:val="21"/>
        </w:rPr>
        <w:t>十二、其它</w:t>
      </w:r>
    </w:p>
    <w:p>
      <w:pPr>
        <w:jc w:val="both"/>
      </w:pPr>
      <w:r>
        <w:rPr>
          <w:sz w:val="21"/>
        </w:rPr>
        <w:t xml:space="preserve">    </w:t>
      </w:r>
      <w:r>
        <w:rPr>
          <w:sz w:val="21"/>
        </w:rPr>
        <w:t>1.本合同所有附件、招标文件、投标文件、中标通知书均为合同的有效组成部分，与本合同具有同等法律效力。</w:t>
      </w:r>
    </w:p>
    <w:p>
      <w:pPr>
        <w:jc w:val="both"/>
      </w:pPr>
      <w:r>
        <w:rPr>
          <w:sz w:val="21"/>
        </w:rPr>
        <w:t xml:space="preserve">    </w:t>
      </w:r>
      <w:r>
        <w:rPr>
          <w:sz w:val="21"/>
        </w:rPr>
        <w:t>2.</w:t>
      </w:r>
      <w:r>
        <w:rPr>
          <w:sz w:val="21"/>
        </w:rPr>
        <w:t>在执行本合同的过程中，所有经双方签署确认的文件（包括会议纪要、补充协议、往来信函）即成为本合同的有效组成部分。</w:t>
      </w:r>
    </w:p>
    <w:p>
      <w:pPr>
        <w:jc w:val="both"/>
      </w:pPr>
      <w:r>
        <w:rPr>
          <w:sz w:val="21"/>
        </w:rPr>
        <w:t xml:space="preserve">    </w:t>
      </w:r>
      <w:r>
        <w:rPr>
          <w:sz w:val="21"/>
        </w:rPr>
        <w:t>3.如一方地址、电话、传真号码有变更，应在变更当日内书面通知对方，否则，应承担相应责任。</w:t>
      </w:r>
    </w:p>
    <w:p>
      <w:pPr>
        <w:jc w:val="both"/>
      </w:pPr>
      <w:r>
        <w:rPr>
          <w:sz w:val="21"/>
        </w:rPr>
        <w:t xml:space="preserve">    </w:t>
      </w:r>
      <w:r>
        <w:rPr>
          <w:sz w:val="21"/>
        </w:rPr>
        <w:t>4.除甲方事先书面同意外，乙方不得部分或全部转让其应履行的合同项下的义务。</w:t>
      </w:r>
    </w:p>
    <w:p>
      <w:pPr>
        <w:ind w:firstLine="843"/>
        <w:jc w:val="left"/>
      </w:pPr>
      <w:r>
        <w:rPr>
          <w:b/>
          <w:sz w:val="21"/>
        </w:rPr>
        <w:t>十三、合同生效</w:t>
      </w:r>
    </w:p>
    <w:p>
      <w:pPr>
        <w:jc w:val="both"/>
      </w:pPr>
      <w:r>
        <w:rPr>
          <w:sz w:val="21"/>
        </w:rPr>
        <w:t xml:space="preserve">    </w:t>
      </w:r>
      <w:r>
        <w:rPr>
          <w:sz w:val="21"/>
        </w:rPr>
        <w:t>1.合同自甲乙双方法人代表或其授权代表签字盖章之日起生效。</w:t>
      </w:r>
    </w:p>
    <w:p>
      <w:pPr>
        <w:jc w:val="both"/>
      </w:pPr>
      <w:r>
        <w:rPr>
          <w:sz w:val="21"/>
        </w:rPr>
        <w:t xml:space="preserve">    </w:t>
      </w:r>
      <w:r>
        <w:rPr>
          <w:sz w:val="21"/>
        </w:rPr>
        <w:t>2.合同壹式</w:t>
      </w:r>
      <w:r>
        <w:rPr>
          <w:sz w:val="21"/>
          <w:u w:val="single"/>
        </w:rPr>
        <w:t>陆</w:t>
      </w:r>
      <w:r>
        <w:rPr>
          <w:sz w:val="21"/>
        </w:rPr>
        <w:t>份，其中甲乙双方各执</w:t>
      </w:r>
      <w:r>
        <w:rPr>
          <w:sz w:val="21"/>
          <w:u w:val="single"/>
        </w:rPr>
        <w:t>贰</w:t>
      </w:r>
      <w:r>
        <w:rPr>
          <w:sz w:val="21"/>
        </w:rPr>
        <w:t>份，采购代理机构执壹份，政府采购监督管理部门</w:t>
      </w:r>
      <w:r>
        <w:rPr>
          <w:sz w:val="21"/>
          <w:u w:val="single"/>
        </w:rPr>
        <w:t>壹</w:t>
      </w:r>
      <w:r>
        <w:rPr>
          <w:sz w:val="21"/>
        </w:rPr>
        <w:t>份。</w:t>
      </w:r>
    </w:p>
    <w:p>
      <w:pPr>
        <w:jc w:val="both"/>
      </w:pPr>
    </w:p>
    <w:p>
      <w:pPr>
        <w:jc w:val="both"/>
      </w:pPr>
    </w:p>
    <w:p>
      <w:pPr>
        <w:jc w:val="both"/>
      </w:pPr>
    </w:p>
    <w:p>
      <w:pPr>
        <w:jc w:val="both"/>
      </w:pPr>
      <w:r>
        <w:rPr>
          <w:sz w:val="21"/>
        </w:rPr>
        <w:t>甲方（加盖公章）：中山市供水事务中心</w:t>
      </w:r>
      <w:r>
        <w:rPr>
          <w:sz w:val="21"/>
        </w:rPr>
        <w:t xml:space="preserve">        </w:t>
      </w:r>
      <w:r>
        <w:rPr>
          <w:sz w:val="21"/>
        </w:rPr>
        <w:t>乙方（加盖公章）：</w:t>
      </w:r>
      <w:r>
        <w:rPr>
          <w:sz w:val="21"/>
        </w:rPr>
        <w:t xml:space="preserve"> </w:t>
      </w:r>
    </w:p>
    <w:p>
      <w:pPr>
        <w:jc w:val="both"/>
      </w:pPr>
      <w:r>
        <w:rPr>
          <w:sz w:val="21"/>
        </w:rPr>
        <w:t>法定代表人：</w:t>
      </w:r>
      <w:r>
        <w:rPr>
          <w:sz w:val="21"/>
        </w:rPr>
        <w:t xml:space="preserve">                          </w:t>
      </w:r>
      <w:r>
        <w:rPr>
          <w:sz w:val="21"/>
        </w:rPr>
        <w:t>法定代表人：</w:t>
      </w:r>
    </w:p>
    <w:p>
      <w:pPr>
        <w:jc w:val="both"/>
      </w:pPr>
      <w:r>
        <w:rPr>
          <w:sz w:val="21"/>
        </w:rPr>
        <w:t>联系人：</w:t>
      </w:r>
      <w:r>
        <w:rPr>
          <w:sz w:val="21"/>
        </w:rPr>
        <w:t xml:space="preserve">                             </w:t>
      </w:r>
      <w:r>
        <w:rPr>
          <w:sz w:val="21"/>
        </w:rPr>
        <w:t>联系人：</w:t>
      </w:r>
    </w:p>
    <w:p>
      <w:pPr>
        <w:jc w:val="both"/>
      </w:pPr>
      <w:r>
        <w:rPr>
          <w:sz w:val="21"/>
        </w:rPr>
        <w:t>签定地点：</w:t>
      </w:r>
    </w:p>
    <w:p>
      <w:pPr>
        <w:jc w:val="both"/>
      </w:pP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center"/>
      </w:pPr>
    </w:p>
    <w:p>
      <w:pPr>
        <w:jc w:val="center"/>
      </w:pPr>
    </w:p>
    <w:p>
      <w:r>
        <w:rPr>
          <w:b/>
          <w:sz w:val="28"/>
        </w:rPr>
        <w:t>附表</w:t>
      </w:r>
      <w:r>
        <w:rPr>
          <w:b/>
          <w:sz w:val="28"/>
        </w:rPr>
        <w:t>1. 《生活饮用水卫生标准》（GB5749-20</w:t>
      </w:r>
      <w:r>
        <w:rPr>
          <w:b/>
          <w:sz w:val="28"/>
        </w:rPr>
        <w:t>22</w:t>
      </w:r>
      <w:r>
        <w:rPr>
          <w:b/>
          <w:sz w:val="28"/>
        </w:rPr>
        <w:t>）</w:t>
      </w:r>
      <w:r>
        <w:rPr>
          <w:b/>
          <w:sz w:val="28"/>
        </w:rPr>
        <w:t>97</w:t>
      </w:r>
      <w:r>
        <w:rPr>
          <w:b/>
          <w:sz w:val="28"/>
        </w:rPr>
        <w:t>项列表</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690"/>
        <w:gridCol w:w="1980"/>
        <w:gridCol w:w="705"/>
        <w:gridCol w:w="1980"/>
        <w:gridCol w:w="705"/>
        <w:gridCol w:w="2205"/>
      </w:tblGrid>
      <w:tr>
        <w:tc>
          <w:tcPr>
            <w:tcW w:type="dxa" w:w="690"/>
            <w:tcBorders>
              <w:top w:val="single" w:color="000000" w:sz="4"/>
              <w:left w:val="single" w:color="000000" w:sz="4"/>
              <w:bottom w:val="single" w:color="000000" w:sz="4"/>
              <w:right w:val="single" w:color="000000" w:sz="4"/>
            </w:tcBorders>
            <w:vAlign w:val="top"/>
          </w:tcPr>
          <w:p>
            <w:pPr>
              <w:jc w:val="center"/>
            </w:pPr>
            <w:r>
              <w:rPr>
                <w:sz w:val="22"/>
              </w:rPr>
              <w:t>序号</w:t>
            </w:r>
          </w:p>
        </w:tc>
        <w:tc>
          <w:tcPr>
            <w:tcW w:type="dxa" w:w="1980"/>
            <w:tcBorders>
              <w:top w:val="single" w:color="000000" w:sz="4"/>
              <w:left w:val="none" w:color="000000" w:sz="4"/>
              <w:bottom w:val="single" w:color="000000" w:sz="4"/>
              <w:right w:val="single" w:color="000000" w:sz="4"/>
            </w:tcBorders>
            <w:vAlign w:val="top"/>
          </w:tcPr>
          <w:p>
            <w:pPr>
              <w:jc w:val="center"/>
            </w:pPr>
            <w:r>
              <w:rPr>
                <w:sz w:val="22"/>
              </w:rPr>
              <w:t>项目名称</w:t>
            </w:r>
          </w:p>
        </w:tc>
        <w:tc>
          <w:tcPr>
            <w:tcW w:type="dxa" w:w="705"/>
            <w:tcBorders>
              <w:top w:val="single" w:color="000000" w:sz="4"/>
              <w:left w:val="none" w:color="000000" w:sz="4"/>
              <w:bottom w:val="single" w:color="000000" w:sz="4"/>
              <w:right w:val="single" w:color="000000" w:sz="4"/>
            </w:tcBorders>
            <w:vAlign w:val="top"/>
          </w:tcPr>
          <w:p>
            <w:pPr>
              <w:jc w:val="center"/>
            </w:pPr>
            <w:r>
              <w:rPr>
                <w:sz w:val="22"/>
              </w:rPr>
              <w:t>序号</w:t>
            </w:r>
          </w:p>
        </w:tc>
        <w:tc>
          <w:tcPr>
            <w:tcW w:type="dxa" w:w="1980"/>
            <w:tcBorders>
              <w:top w:val="single" w:color="000000" w:sz="4"/>
              <w:left w:val="none" w:color="000000" w:sz="4"/>
              <w:bottom w:val="single" w:color="000000" w:sz="4"/>
              <w:right w:val="single" w:color="000000" w:sz="4"/>
            </w:tcBorders>
            <w:vAlign w:val="top"/>
          </w:tcPr>
          <w:p>
            <w:pPr>
              <w:jc w:val="center"/>
            </w:pPr>
            <w:r>
              <w:rPr>
                <w:sz w:val="22"/>
              </w:rPr>
              <w:t>项目名称</w:t>
            </w:r>
          </w:p>
        </w:tc>
        <w:tc>
          <w:tcPr>
            <w:tcW w:type="dxa" w:w="705"/>
            <w:tcBorders>
              <w:top w:val="single" w:color="000000" w:sz="4"/>
              <w:left w:val="none" w:color="000000" w:sz="4"/>
              <w:bottom w:val="single" w:color="000000" w:sz="4"/>
              <w:right w:val="single" w:color="000000" w:sz="4"/>
            </w:tcBorders>
            <w:vAlign w:val="top"/>
          </w:tcPr>
          <w:p>
            <w:pPr>
              <w:jc w:val="center"/>
            </w:pPr>
            <w:r>
              <w:rPr>
                <w:sz w:val="22"/>
              </w:rPr>
              <w:t>序号</w:t>
            </w:r>
          </w:p>
        </w:tc>
        <w:tc>
          <w:tcPr>
            <w:tcW w:type="dxa" w:w="2205"/>
            <w:tcBorders>
              <w:top w:val="single" w:color="000000" w:sz="4"/>
              <w:left w:val="none" w:color="000000" w:sz="4"/>
              <w:bottom w:val="single" w:color="000000" w:sz="4"/>
              <w:right w:val="single" w:color="000000" w:sz="4"/>
            </w:tcBorders>
            <w:vAlign w:val="top"/>
          </w:tcPr>
          <w:p>
            <w:pPr>
              <w:jc w:val="center"/>
            </w:pPr>
            <w:r>
              <w:rPr>
                <w:sz w:val="22"/>
              </w:rPr>
              <w:t>项目名称</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总大肠菌群</w:t>
            </w:r>
          </w:p>
        </w:tc>
        <w:tc>
          <w:tcPr>
            <w:tcW w:type="dxa" w:w="705"/>
            <w:tcBorders>
              <w:top w:val="none" w:color="000000" w:sz="4"/>
              <w:left w:val="none" w:color="000000" w:sz="4"/>
              <w:bottom w:val="single" w:color="000000" w:sz="4"/>
              <w:right w:val="single" w:color="000000" w:sz="4"/>
            </w:tcBorders>
            <w:vAlign w:val="top"/>
          </w:tcPr>
          <w:p>
            <w:pPr>
              <w:jc w:val="center"/>
            </w:pPr>
            <w:r>
              <w:rPr>
                <w:sz w:val="21"/>
              </w:rPr>
              <w:t>35</w:t>
            </w:r>
          </w:p>
        </w:tc>
        <w:tc>
          <w:tcPr>
            <w:tcW w:type="dxa" w:w="1980"/>
            <w:tcBorders>
              <w:top w:val="none" w:color="000000" w:sz="4"/>
              <w:left w:val="none" w:color="000000" w:sz="4"/>
              <w:bottom w:val="single" w:color="000000" w:sz="4"/>
              <w:right w:val="single" w:color="000000" w:sz="4"/>
            </w:tcBorders>
            <w:vAlign w:val="top"/>
          </w:tcPr>
          <w:p>
            <w:pPr>
              <w:jc w:val="left"/>
            </w:pPr>
            <w:r>
              <w:rPr>
                <w:sz w:val="21"/>
              </w:rPr>
              <w:t>总硬度</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69</w:t>
            </w:r>
          </w:p>
        </w:tc>
        <w:tc>
          <w:tcPr>
            <w:tcW w:type="dxa" w:w="2205"/>
            <w:tcBorders>
              <w:top w:val="none" w:color="000000" w:sz="4"/>
              <w:left w:val="none" w:color="000000" w:sz="4"/>
              <w:bottom w:val="single" w:color="000000" w:sz="4"/>
              <w:right w:val="single" w:color="000000" w:sz="4"/>
            </w:tcBorders>
            <w:vAlign w:val="top"/>
          </w:tcPr>
          <w:p>
            <w:pPr>
              <w:jc w:val="left"/>
            </w:pPr>
            <w:r>
              <w:rPr>
                <w:sz w:val="21"/>
              </w:rPr>
              <w:t>氯苯</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大肠埃希氏菌</w:t>
            </w:r>
          </w:p>
        </w:tc>
        <w:tc>
          <w:tcPr>
            <w:tcW w:type="dxa" w:w="705"/>
            <w:tcBorders>
              <w:top w:val="none" w:color="000000" w:sz="4"/>
              <w:left w:val="none" w:color="000000" w:sz="4"/>
              <w:bottom w:val="single" w:color="000000" w:sz="4"/>
              <w:right w:val="single" w:color="000000" w:sz="4"/>
            </w:tcBorders>
            <w:vAlign w:val="top"/>
          </w:tcPr>
          <w:p>
            <w:pPr>
              <w:jc w:val="center"/>
            </w:pPr>
            <w:r>
              <w:rPr>
                <w:sz w:val="21"/>
              </w:rPr>
              <w:t>36</w:t>
            </w:r>
          </w:p>
        </w:tc>
        <w:tc>
          <w:tcPr>
            <w:tcW w:type="dxa" w:w="1980"/>
            <w:tcBorders>
              <w:top w:val="none" w:color="000000" w:sz="4"/>
              <w:left w:val="none" w:color="000000" w:sz="4"/>
              <w:bottom w:val="single" w:color="000000" w:sz="4"/>
              <w:right w:val="single" w:color="000000" w:sz="4"/>
            </w:tcBorders>
            <w:vAlign w:val="top"/>
          </w:tcPr>
          <w:p>
            <w:pPr>
              <w:jc w:val="left"/>
            </w:pPr>
            <w:r>
              <w:rPr>
                <w:sz w:val="21"/>
              </w:rPr>
              <w:t>高锰酸盐指数（以</w:t>
            </w:r>
            <w:r>
              <w:rPr>
                <w:sz w:val="21"/>
              </w:rPr>
              <w:t>O2</w:t>
            </w:r>
            <w:r>
              <w:rPr>
                <w:sz w:val="21"/>
              </w:rPr>
              <w:t>计</w:t>
            </w:r>
            <w:r>
              <w:rPr>
                <w:sz w:val="21"/>
              </w:rPr>
              <w:t>)</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70</w:t>
            </w:r>
          </w:p>
        </w:tc>
        <w:tc>
          <w:tcPr>
            <w:tcW w:type="dxa" w:w="2205"/>
            <w:tcBorders>
              <w:top w:val="none" w:color="000000" w:sz="4"/>
              <w:left w:val="none" w:color="000000" w:sz="4"/>
              <w:bottom w:val="single" w:color="000000" w:sz="4"/>
              <w:right w:val="single" w:color="000000" w:sz="4"/>
            </w:tcBorders>
            <w:vAlign w:val="top"/>
          </w:tcPr>
          <w:p>
            <w:pPr>
              <w:jc w:val="left"/>
            </w:pPr>
            <w:r>
              <w:rPr>
                <w:sz w:val="21"/>
              </w:rPr>
              <w:t>1,4-</w:t>
            </w:r>
            <w:r>
              <w:rPr>
                <w:sz w:val="21"/>
              </w:rPr>
              <w:t>二氯苯</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3</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菌落总数</w:t>
            </w:r>
          </w:p>
        </w:tc>
        <w:tc>
          <w:tcPr>
            <w:tcW w:type="dxa" w:w="705"/>
            <w:tcBorders>
              <w:top w:val="none" w:color="000000" w:sz="4"/>
              <w:left w:val="none" w:color="000000" w:sz="4"/>
              <w:bottom w:val="single" w:color="000000" w:sz="4"/>
              <w:right w:val="single" w:color="000000" w:sz="4"/>
            </w:tcBorders>
            <w:vAlign w:val="top"/>
          </w:tcPr>
          <w:p>
            <w:pPr>
              <w:jc w:val="center"/>
            </w:pPr>
            <w:r>
              <w:rPr>
                <w:sz w:val="21"/>
              </w:rPr>
              <w:t>37</w:t>
            </w:r>
          </w:p>
        </w:tc>
        <w:tc>
          <w:tcPr>
            <w:tcW w:type="dxa" w:w="1980"/>
            <w:tcBorders>
              <w:top w:val="none" w:color="000000" w:sz="4"/>
              <w:left w:val="none" w:color="000000" w:sz="4"/>
              <w:bottom w:val="single" w:color="000000" w:sz="4"/>
              <w:right w:val="single" w:color="000000" w:sz="4"/>
            </w:tcBorders>
            <w:vAlign w:val="top"/>
          </w:tcPr>
          <w:p>
            <w:pPr>
              <w:jc w:val="left"/>
            </w:pPr>
            <w:r>
              <w:rPr>
                <w:sz w:val="21"/>
              </w:rPr>
              <w:t>氨（以</w:t>
            </w:r>
            <w:r>
              <w:rPr>
                <w:sz w:val="21"/>
              </w:rPr>
              <w:t>N</w:t>
            </w:r>
            <w:r>
              <w:rPr>
                <w:sz w:val="21"/>
              </w:rPr>
              <w:t>计）</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71</w:t>
            </w:r>
          </w:p>
        </w:tc>
        <w:tc>
          <w:tcPr>
            <w:tcW w:type="dxa" w:w="2205"/>
            <w:tcBorders>
              <w:top w:val="none" w:color="000000" w:sz="4"/>
              <w:left w:val="none" w:color="000000" w:sz="4"/>
              <w:bottom w:val="single" w:color="000000" w:sz="4"/>
              <w:right w:val="single" w:color="000000" w:sz="4"/>
            </w:tcBorders>
            <w:vAlign w:val="top"/>
          </w:tcPr>
          <w:p>
            <w:pPr>
              <w:jc w:val="left"/>
            </w:pPr>
            <w:r>
              <w:rPr>
                <w:sz w:val="21"/>
              </w:rPr>
              <w:t>三氯苯</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4</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38</w:t>
            </w:r>
          </w:p>
        </w:tc>
        <w:tc>
          <w:tcPr>
            <w:tcW w:type="dxa" w:w="1980"/>
            <w:tcBorders>
              <w:top w:val="none" w:color="000000" w:sz="4"/>
              <w:left w:val="none" w:color="000000" w:sz="4"/>
              <w:bottom w:val="single" w:color="000000" w:sz="4"/>
              <w:right w:val="single" w:color="000000" w:sz="4"/>
            </w:tcBorders>
            <w:vAlign w:val="top"/>
          </w:tcPr>
          <w:p>
            <w:pPr>
              <w:jc w:val="left"/>
            </w:pPr>
            <w:r>
              <w:rPr>
                <w:sz w:val="21"/>
              </w:rPr>
              <w:t>总</w:t>
            </w:r>
            <w:r>
              <w:rPr>
                <w:sz w:val="21"/>
              </w:rPr>
              <w:t>α放射性</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72</w:t>
            </w:r>
          </w:p>
        </w:tc>
        <w:tc>
          <w:tcPr>
            <w:tcW w:type="dxa" w:w="2205"/>
            <w:tcBorders>
              <w:top w:val="none" w:color="000000" w:sz="4"/>
              <w:left w:val="none" w:color="000000" w:sz="4"/>
              <w:bottom w:val="single" w:color="000000" w:sz="4"/>
              <w:right w:val="single" w:color="000000" w:sz="4"/>
            </w:tcBorders>
            <w:vAlign w:val="top"/>
          </w:tcPr>
          <w:p>
            <w:pPr>
              <w:jc w:val="left"/>
            </w:pPr>
            <w:r>
              <w:rPr>
                <w:sz w:val="21"/>
              </w:rPr>
              <w:t>六氯苯</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5</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镉</w:t>
            </w:r>
          </w:p>
        </w:tc>
        <w:tc>
          <w:tcPr>
            <w:tcW w:type="dxa" w:w="705"/>
            <w:tcBorders>
              <w:top w:val="none" w:color="000000" w:sz="4"/>
              <w:left w:val="none" w:color="000000" w:sz="4"/>
              <w:bottom w:val="single" w:color="000000" w:sz="4"/>
              <w:right w:val="single" w:color="000000" w:sz="4"/>
            </w:tcBorders>
            <w:vAlign w:val="top"/>
          </w:tcPr>
          <w:p>
            <w:pPr>
              <w:jc w:val="center"/>
            </w:pPr>
            <w:r>
              <w:rPr>
                <w:sz w:val="21"/>
              </w:rPr>
              <w:t>39</w:t>
            </w:r>
          </w:p>
        </w:tc>
        <w:tc>
          <w:tcPr>
            <w:tcW w:type="dxa" w:w="1980"/>
            <w:tcBorders>
              <w:top w:val="none" w:color="000000" w:sz="4"/>
              <w:left w:val="none" w:color="000000" w:sz="4"/>
              <w:bottom w:val="single" w:color="000000" w:sz="4"/>
              <w:right w:val="single" w:color="000000" w:sz="4"/>
            </w:tcBorders>
            <w:vAlign w:val="top"/>
          </w:tcPr>
          <w:p>
            <w:pPr>
              <w:jc w:val="left"/>
            </w:pPr>
            <w:r>
              <w:rPr>
                <w:sz w:val="21"/>
              </w:rPr>
              <w:t>总</w:t>
            </w:r>
            <w:r>
              <w:rPr>
                <w:sz w:val="21"/>
              </w:rPr>
              <w:t>β放射性</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73</w:t>
            </w:r>
          </w:p>
        </w:tc>
        <w:tc>
          <w:tcPr>
            <w:tcW w:type="dxa" w:w="2205"/>
            <w:tcBorders>
              <w:top w:val="none" w:color="000000" w:sz="4"/>
              <w:left w:val="none" w:color="000000" w:sz="4"/>
              <w:bottom w:val="single" w:color="000000" w:sz="4"/>
              <w:right w:val="single" w:color="000000" w:sz="4"/>
            </w:tcBorders>
            <w:vAlign w:val="top"/>
          </w:tcPr>
          <w:p>
            <w:pPr>
              <w:jc w:val="left"/>
            </w:pPr>
            <w:r>
              <w:rPr>
                <w:sz w:val="21"/>
              </w:rPr>
              <w:t>七氯</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6</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铬</w:t>
            </w:r>
            <w:r>
              <w:rPr>
                <w:sz w:val="21"/>
              </w:rPr>
              <w:t>(</w:t>
            </w:r>
            <w:r>
              <w:rPr>
                <w:sz w:val="21"/>
              </w:rPr>
              <w:t>六价</w:t>
            </w:r>
            <w:r>
              <w:rPr>
                <w:sz w:val="21"/>
              </w:rPr>
              <w:t>)</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40</w:t>
            </w:r>
          </w:p>
        </w:tc>
        <w:tc>
          <w:tcPr>
            <w:tcW w:type="dxa" w:w="1980"/>
            <w:tcBorders>
              <w:top w:val="none" w:color="000000" w:sz="4"/>
              <w:left w:val="none" w:color="000000" w:sz="4"/>
              <w:bottom w:val="single" w:color="000000" w:sz="4"/>
              <w:right w:val="single" w:color="000000" w:sz="4"/>
            </w:tcBorders>
            <w:vAlign w:val="top"/>
          </w:tcPr>
          <w:p>
            <w:pPr>
              <w:jc w:val="left"/>
            </w:pPr>
            <w:r>
              <w:rPr>
                <w:sz w:val="21"/>
              </w:rPr>
              <w:t>游离氯</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74</w:t>
            </w:r>
          </w:p>
        </w:tc>
        <w:tc>
          <w:tcPr>
            <w:tcW w:type="dxa" w:w="2205"/>
            <w:tcBorders>
              <w:top w:val="none" w:color="000000" w:sz="4"/>
              <w:left w:val="none" w:color="000000" w:sz="4"/>
              <w:bottom w:val="single" w:color="000000" w:sz="4"/>
              <w:right w:val="single" w:color="000000" w:sz="4"/>
            </w:tcBorders>
            <w:vAlign w:val="top"/>
          </w:tcPr>
          <w:p>
            <w:pPr>
              <w:jc w:val="left"/>
            </w:pPr>
            <w:r>
              <w:rPr>
                <w:sz w:val="21"/>
              </w:rPr>
              <w:t>乐果</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7</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铅</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41</w:t>
            </w:r>
          </w:p>
        </w:tc>
        <w:tc>
          <w:tcPr>
            <w:tcW w:type="dxa" w:w="1980"/>
            <w:tcBorders>
              <w:top w:val="none" w:color="000000" w:sz="4"/>
              <w:left w:val="none" w:color="000000" w:sz="4"/>
              <w:bottom w:val="single" w:color="000000" w:sz="4"/>
              <w:right w:val="single" w:color="000000" w:sz="4"/>
            </w:tcBorders>
            <w:vAlign w:val="top"/>
          </w:tcPr>
          <w:p>
            <w:pPr>
              <w:jc w:val="left"/>
            </w:pPr>
            <w:r>
              <w:rPr>
                <w:sz w:val="21"/>
              </w:rPr>
              <w:t>总氯</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75</w:t>
            </w:r>
          </w:p>
        </w:tc>
        <w:tc>
          <w:tcPr>
            <w:tcW w:type="dxa" w:w="2205"/>
            <w:tcBorders>
              <w:top w:val="none" w:color="000000" w:sz="4"/>
              <w:left w:val="none" w:color="000000" w:sz="4"/>
              <w:bottom w:val="single" w:color="000000" w:sz="4"/>
              <w:right w:val="single" w:color="000000" w:sz="4"/>
            </w:tcBorders>
            <w:vAlign w:val="top"/>
          </w:tcPr>
          <w:p>
            <w:pPr>
              <w:jc w:val="left"/>
            </w:pPr>
            <w:r>
              <w:rPr>
                <w:sz w:val="21"/>
              </w:rPr>
              <w:t>马拉硫磷</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8</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汞</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42</w:t>
            </w:r>
          </w:p>
        </w:tc>
        <w:tc>
          <w:tcPr>
            <w:tcW w:type="dxa" w:w="1980"/>
            <w:tcBorders>
              <w:top w:val="none" w:color="000000" w:sz="4"/>
              <w:left w:val="none" w:color="000000" w:sz="4"/>
              <w:bottom w:val="single" w:color="000000" w:sz="4"/>
              <w:right w:val="single" w:color="000000" w:sz="4"/>
            </w:tcBorders>
            <w:vAlign w:val="top"/>
          </w:tcPr>
          <w:p>
            <w:pPr>
              <w:jc w:val="left"/>
            </w:pPr>
            <w:r>
              <w:rPr>
                <w:sz w:val="21"/>
              </w:rPr>
              <w:t>臭氧</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76</w:t>
            </w:r>
          </w:p>
        </w:tc>
        <w:tc>
          <w:tcPr>
            <w:tcW w:type="dxa" w:w="2205"/>
            <w:tcBorders>
              <w:top w:val="none" w:color="000000" w:sz="4"/>
              <w:left w:val="none" w:color="000000" w:sz="4"/>
              <w:bottom w:val="single" w:color="000000" w:sz="4"/>
              <w:right w:val="single" w:color="000000" w:sz="4"/>
            </w:tcBorders>
            <w:vAlign w:val="top"/>
          </w:tcPr>
          <w:p>
            <w:pPr>
              <w:jc w:val="left"/>
            </w:pPr>
            <w:r>
              <w:rPr>
                <w:sz w:val="21"/>
              </w:rPr>
              <w:t>灭草松</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9</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氰化物</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43</w:t>
            </w:r>
          </w:p>
        </w:tc>
        <w:tc>
          <w:tcPr>
            <w:tcW w:type="dxa" w:w="1980"/>
            <w:tcBorders>
              <w:top w:val="none" w:color="000000" w:sz="4"/>
              <w:left w:val="none" w:color="000000" w:sz="4"/>
              <w:bottom w:val="single" w:color="000000" w:sz="4"/>
              <w:right w:val="single" w:color="000000" w:sz="4"/>
            </w:tcBorders>
            <w:vAlign w:val="top"/>
          </w:tcPr>
          <w:p>
            <w:pPr>
              <w:jc w:val="left"/>
            </w:pPr>
            <w:r>
              <w:rPr>
                <w:sz w:val="21"/>
              </w:rPr>
              <w:t>二氧化氯</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77</w:t>
            </w:r>
          </w:p>
        </w:tc>
        <w:tc>
          <w:tcPr>
            <w:tcW w:type="dxa" w:w="2205"/>
            <w:tcBorders>
              <w:top w:val="none" w:color="000000" w:sz="4"/>
              <w:left w:val="none" w:color="000000" w:sz="4"/>
              <w:bottom w:val="single" w:color="000000" w:sz="4"/>
              <w:right w:val="single" w:color="000000" w:sz="4"/>
            </w:tcBorders>
            <w:vAlign w:val="top"/>
          </w:tcPr>
          <w:p>
            <w:pPr>
              <w:jc w:val="left"/>
            </w:pPr>
            <w:r>
              <w:rPr>
                <w:sz w:val="21"/>
              </w:rPr>
              <w:t>百菌清</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10</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氟化物</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44</w:t>
            </w:r>
          </w:p>
        </w:tc>
        <w:tc>
          <w:tcPr>
            <w:tcW w:type="dxa" w:w="1980"/>
            <w:tcBorders>
              <w:top w:val="none" w:color="000000" w:sz="4"/>
              <w:left w:val="none" w:color="000000" w:sz="4"/>
              <w:bottom w:val="single" w:color="000000" w:sz="4"/>
              <w:right w:val="single" w:color="000000" w:sz="4"/>
            </w:tcBorders>
            <w:vAlign w:val="top"/>
          </w:tcPr>
          <w:p>
            <w:pPr>
              <w:jc w:val="left"/>
            </w:pPr>
            <w:r>
              <w:rPr>
                <w:sz w:val="21"/>
              </w:rPr>
              <w:t>贾第鞭毛虫</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78</w:t>
            </w:r>
          </w:p>
        </w:tc>
        <w:tc>
          <w:tcPr>
            <w:tcW w:type="dxa" w:w="2205"/>
            <w:tcBorders>
              <w:top w:val="none" w:color="000000" w:sz="4"/>
              <w:left w:val="none" w:color="000000" w:sz="4"/>
              <w:bottom w:val="single" w:color="000000" w:sz="4"/>
              <w:right w:val="single" w:color="000000" w:sz="4"/>
            </w:tcBorders>
            <w:vAlign w:val="top"/>
          </w:tcPr>
          <w:p>
            <w:pPr>
              <w:jc w:val="left"/>
            </w:pPr>
            <w:r>
              <w:rPr>
                <w:sz w:val="21"/>
              </w:rPr>
              <w:t>呋喃丹</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11</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硝酸盐</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45</w:t>
            </w:r>
          </w:p>
        </w:tc>
        <w:tc>
          <w:tcPr>
            <w:tcW w:type="dxa" w:w="1980"/>
            <w:tcBorders>
              <w:top w:val="none" w:color="000000" w:sz="4"/>
              <w:left w:val="none" w:color="000000" w:sz="4"/>
              <w:bottom w:val="single" w:color="000000" w:sz="4"/>
              <w:right w:val="single" w:color="000000" w:sz="4"/>
            </w:tcBorders>
            <w:vAlign w:val="top"/>
          </w:tcPr>
          <w:p>
            <w:pPr>
              <w:jc w:val="left"/>
            </w:pPr>
            <w:r>
              <w:rPr>
                <w:sz w:val="21"/>
              </w:rPr>
              <w:t>隐孢子虫</w:t>
            </w:r>
          </w:p>
        </w:tc>
        <w:tc>
          <w:tcPr>
            <w:tcW w:type="dxa" w:w="705"/>
            <w:tcBorders>
              <w:top w:val="none" w:color="000000" w:sz="4"/>
              <w:left w:val="none" w:color="000000" w:sz="4"/>
              <w:bottom w:val="single" w:color="000000" w:sz="4"/>
              <w:right w:val="single" w:color="000000" w:sz="4"/>
            </w:tcBorders>
            <w:vAlign w:val="top"/>
          </w:tcPr>
          <w:p>
            <w:pPr>
              <w:jc w:val="center"/>
            </w:pPr>
            <w:r>
              <w:rPr>
                <w:sz w:val="21"/>
              </w:rPr>
              <w:t>79</w:t>
            </w:r>
          </w:p>
        </w:tc>
        <w:tc>
          <w:tcPr>
            <w:tcW w:type="dxa" w:w="2205"/>
            <w:tcBorders>
              <w:top w:val="none" w:color="000000" w:sz="4"/>
              <w:left w:val="none" w:color="000000" w:sz="4"/>
              <w:bottom w:val="single" w:color="000000" w:sz="4"/>
              <w:right w:val="single" w:color="000000" w:sz="4"/>
            </w:tcBorders>
            <w:vAlign w:val="top"/>
          </w:tcPr>
          <w:p>
            <w:pPr>
              <w:jc w:val="left"/>
            </w:pPr>
            <w:r>
              <w:rPr>
                <w:sz w:val="21"/>
              </w:rPr>
              <w:t>毒死蜱</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12</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三氯甲烷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46</w:t>
            </w:r>
          </w:p>
        </w:tc>
        <w:tc>
          <w:tcPr>
            <w:tcW w:type="dxa" w:w="1980"/>
            <w:tcBorders>
              <w:top w:val="none" w:color="000000" w:sz="4"/>
              <w:left w:val="none" w:color="000000" w:sz="4"/>
              <w:bottom w:val="single" w:color="000000" w:sz="4"/>
              <w:right w:val="single" w:color="000000" w:sz="4"/>
            </w:tcBorders>
            <w:vAlign w:val="top"/>
          </w:tcPr>
          <w:p>
            <w:pPr>
              <w:jc w:val="left"/>
            </w:pPr>
            <w:r>
              <w:rPr>
                <w:sz w:val="21"/>
              </w:rPr>
              <w:t>锑</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80</w:t>
            </w:r>
          </w:p>
        </w:tc>
        <w:tc>
          <w:tcPr>
            <w:tcW w:type="dxa" w:w="2205"/>
            <w:tcBorders>
              <w:top w:val="none" w:color="000000" w:sz="4"/>
              <w:left w:val="none" w:color="000000" w:sz="4"/>
              <w:bottom w:val="single" w:color="000000" w:sz="4"/>
              <w:right w:val="single" w:color="000000" w:sz="4"/>
            </w:tcBorders>
            <w:vAlign w:val="top"/>
          </w:tcPr>
          <w:p>
            <w:pPr>
              <w:jc w:val="left"/>
            </w:pPr>
            <w:r>
              <w:rPr>
                <w:sz w:val="21"/>
              </w:rPr>
              <w:t>草甘膦</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13</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一氯二溴甲烷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47</w:t>
            </w:r>
          </w:p>
        </w:tc>
        <w:tc>
          <w:tcPr>
            <w:tcW w:type="dxa" w:w="1980"/>
            <w:tcBorders>
              <w:top w:val="none" w:color="000000" w:sz="4"/>
              <w:left w:val="none" w:color="000000" w:sz="4"/>
              <w:bottom w:val="single" w:color="000000" w:sz="4"/>
              <w:right w:val="single" w:color="000000" w:sz="4"/>
            </w:tcBorders>
            <w:vAlign w:val="top"/>
          </w:tcPr>
          <w:p>
            <w:pPr>
              <w:jc w:val="left"/>
            </w:pPr>
            <w:r>
              <w:rPr>
                <w:sz w:val="21"/>
              </w:rPr>
              <w:t>钡</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81</w:t>
            </w:r>
          </w:p>
        </w:tc>
        <w:tc>
          <w:tcPr>
            <w:tcW w:type="dxa" w:w="2205"/>
            <w:tcBorders>
              <w:top w:val="none" w:color="000000" w:sz="4"/>
              <w:left w:val="none" w:color="000000" w:sz="4"/>
              <w:bottom w:val="single" w:color="000000" w:sz="4"/>
              <w:right w:val="single" w:color="000000" w:sz="4"/>
            </w:tcBorders>
            <w:vAlign w:val="top"/>
          </w:tcPr>
          <w:p>
            <w:pPr>
              <w:jc w:val="left"/>
            </w:pPr>
            <w:r>
              <w:rPr>
                <w:sz w:val="21"/>
              </w:rPr>
              <w:t>敌敌畏</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14</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二氯一溴甲烷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48</w:t>
            </w:r>
          </w:p>
        </w:tc>
        <w:tc>
          <w:tcPr>
            <w:tcW w:type="dxa" w:w="1980"/>
            <w:tcBorders>
              <w:top w:val="none" w:color="000000" w:sz="4"/>
              <w:left w:val="none" w:color="000000" w:sz="4"/>
              <w:bottom w:val="single" w:color="000000" w:sz="4"/>
              <w:right w:val="single" w:color="000000" w:sz="4"/>
            </w:tcBorders>
            <w:vAlign w:val="top"/>
          </w:tcPr>
          <w:p>
            <w:pPr>
              <w:jc w:val="left"/>
            </w:pPr>
            <w:r>
              <w:rPr>
                <w:sz w:val="21"/>
              </w:rPr>
              <w:t>铍</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82</w:t>
            </w:r>
          </w:p>
        </w:tc>
        <w:tc>
          <w:tcPr>
            <w:tcW w:type="dxa" w:w="2205"/>
            <w:tcBorders>
              <w:top w:val="none" w:color="000000" w:sz="4"/>
              <w:left w:val="none" w:color="000000" w:sz="4"/>
              <w:bottom w:val="single" w:color="000000" w:sz="4"/>
              <w:right w:val="single" w:color="000000" w:sz="4"/>
            </w:tcBorders>
            <w:vAlign w:val="top"/>
          </w:tcPr>
          <w:p>
            <w:pPr>
              <w:jc w:val="left"/>
            </w:pPr>
            <w:r>
              <w:rPr>
                <w:sz w:val="21"/>
              </w:rPr>
              <w:t>莠去津</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15</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三溴甲烷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49</w:t>
            </w:r>
          </w:p>
        </w:tc>
        <w:tc>
          <w:tcPr>
            <w:tcW w:type="dxa" w:w="1980"/>
            <w:tcBorders>
              <w:top w:val="none" w:color="000000" w:sz="4"/>
              <w:left w:val="none" w:color="000000" w:sz="4"/>
              <w:bottom w:val="single" w:color="000000" w:sz="4"/>
              <w:right w:val="single" w:color="000000" w:sz="4"/>
            </w:tcBorders>
            <w:vAlign w:val="top"/>
          </w:tcPr>
          <w:p>
            <w:pPr>
              <w:jc w:val="left"/>
            </w:pPr>
            <w:r>
              <w:rPr>
                <w:sz w:val="21"/>
              </w:rPr>
              <w:t>硼</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83</w:t>
            </w:r>
          </w:p>
        </w:tc>
        <w:tc>
          <w:tcPr>
            <w:tcW w:type="dxa" w:w="2205"/>
            <w:tcBorders>
              <w:top w:val="none" w:color="000000" w:sz="4"/>
              <w:left w:val="none" w:color="000000" w:sz="4"/>
              <w:bottom w:val="single" w:color="000000" w:sz="4"/>
              <w:right w:val="single" w:color="000000" w:sz="4"/>
            </w:tcBorders>
            <w:vAlign w:val="top"/>
          </w:tcPr>
          <w:p>
            <w:pPr>
              <w:jc w:val="left"/>
            </w:pPr>
            <w:r>
              <w:rPr>
                <w:sz w:val="21"/>
              </w:rPr>
              <w:t>溴氰菊酯</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16</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三卤甲烷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50</w:t>
            </w:r>
          </w:p>
        </w:tc>
        <w:tc>
          <w:tcPr>
            <w:tcW w:type="dxa" w:w="1980"/>
            <w:tcBorders>
              <w:top w:val="none" w:color="000000" w:sz="4"/>
              <w:left w:val="none" w:color="000000" w:sz="4"/>
              <w:bottom w:val="single" w:color="000000" w:sz="4"/>
              <w:right w:val="single" w:color="000000" w:sz="4"/>
            </w:tcBorders>
            <w:vAlign w:val="top"/>
          </w:tcPr>
          <w:p>
            <w:pPr>
              <w:jc w:val="left"/>
            </w:pPr>
            <w:r>
              <w:rPr>
                <w:sz w:val="21"/>
              </w:rPr>
              <w:t>银</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84</w:t>
            </w:r>
          </w:p>
        </w:tc>
        <w:tc>
          <w:tcPr>
            <w:tcW w:type="dxa" w:w="2205"/>
            <w:tcBorders>
              <w:top w:val="none" w:color="000000" w:sz="4"/>
              <w:left w:val="none" w:color="000000" w:sz="4"/>
              <w:bottom w:val="single" w:color="000000" w:sz="4"/>
              <w:right w:val="single" w:color="000000" w:sz="4"/>
            </w:tcBorders>
            <w:vAlign w:val="top"/>
          </w:tcPr>
          <w:p>
            <w:pPr>
              <w:jc w:val="left"/>
            </w:pPr>
            <w:r>
              <w:rPr>
                <w:sz w:val="21"/>
              </w:rPr>
              <w:t>2,4-</w:t>
            </w:r>
            <w:r>
              <w:rPr>
                <w:sz w:val="21"/>
              </w:rPr>
              <w:t>滴</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17</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二氯乙酸</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51</w:t>
            </w:r>
          </w:p>
        </w:tc>
        <w:tc>
          <w:tcPr>
            <w:tcW w:type="dxa" w:w="1980"/>
            <w:tcBorders>
              <w:top w:val="none" w:color="000000" w:sz="4"/>
              <w:left w:val="none" w:color="000000" w:sz="4"/>
              <w:bottom w:val="single" w:color="000000" w:sz="4"/>
              <w:right w:val="single" w:color="000000" w:sz="4"/>
            </w:tcBorders>
            <w:vAlign w:val="top"/>
          </w:tcPr>
          <w:p>
            <w:pPr>
              <w:jc w:val="left"/>
            </w:pPr>
            <w:r>
              <w:rPr>
                <w:sz w:val="21"/>
              </w:rPr>
              <w:t>钼</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85</w:t>
            </w:r>
          </w:p>
        </w:tc>
        <w:tc>
          <w:tcPr>
            <w:tcW w:type="dxa" w:w="2205"/>
            <w:tcBorders>
              <w:top w:val="none" w:color="000000" w:sz="4"/>
              <w:left w:val="none" w:color="000000" w:sz="4"/>
              <w:bottom w:val="single" w:color="000000" w:sz="4"/>
              <w:right w:val="single" w:color="000000" w:sz="4"/>
            </w:tcBorders>
            <w:vAlign w:val="top"/>
          </w:tcPr>
          <w:p>
            <w:pPr>
              <w:jc w:val="left"/>
            </w:pPr>
            <w:r>
              <w:rPr>
                <w:sz w:val="21"/>
              </w:rPr>
              <w:t>乙草胺</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18</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三氯乙酸</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52</w:t>
            </w:r>
          </w:p>
        </w:tc>
        <w:tc>
          <w:tcPr>
            <w:tcW w:type="dxa" w:w="1980"/>
            <w:tcBorders>
              <w:top w:val="none" w:color="000000" w:sz="4"/>
              <w:left w:val="none" w:color="000000" w:sz="4"/>
              <w:bottom w:val="single" w:color="000000" w:sz="4"/>
              <w:right w:val="single" w:color="000000" w:sz="4"/>
            </w:tcBorders>
            <w:vAlign w:val="top"/>
          </w:tcPr>
          <w:p>
            <w:pPr>
              <w:jc w:val="left"/>
            </w:pPr>
            <w:r>
              <w:rPr>
                <w:sz w:val="21"/>
              </w:rPr>
              <w:t>镍</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86</w:t>
            </w:r>
          </w:p>
        </w:tc>
        <w:tc>
          <w:tcPr>
            <w:tcW w:type="dxa" w:w="2205"/>
            <w:tcBorders>
              <w:top w:val="none" w:color="000000" w:sz="4"/>
              <w:left w:val="none" w:color="000000" w:sz="4"/>
              <w:bottom w:val="single" w:color="000000" w:sz="4"/>
              <w:right w:val="single" w:color="000000" w:sz="4"/>
            </w:tcBorders>
            <w:vAlign w:val="top"/>
          </w:tcPr>
          <w:p>
            <w:pPr>
              <w:jc w:val="left"/>
            </w:pPr>
            <w:r>
              <w:rPr>
                <w:sz w:val="21"/>
              </w:rPr>
              <w:t>五氯酚</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19</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亚氯酸盐</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53</w:t>
            </w:r>
          </w:p>
        </w:tc>
        <w:tc>
          <w:tcPr>
            <w:tcW w:type="dxa" w:w="1980"/>
            <w:tcBorders>
              <w:top w:val="none" w:color="000000" w:sz="4"/>
              <w:left w:val="none" w:color="000000" w:sz="4"/>
              <w:bottom w:val="single" w:color="000000" w:sz="4"/>
              <w:right w:val="single" w:color="000000" w:sz="4"/>
            </w:tcBorders>
            <w:vAlign w:val="top"/>
          </w:tcPr>
          <w:p>
            <w:pPr>
              <w:jc w:val="left"/>
            </w:pPr>
            <w:r>
              <w:rPr>
                <w:sz w:val="21"/>
              </w:rPr>
              <w:t>铊</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87</w:t>
            </w:r>
          </w:p>
        </w:tc>
        <w:tc>
          <w:tcPr>
            <w:tcW w:type="dxa" w:w="2205"/>
            <w:tcBorders>
              <w:top w:val="none" w:color="000000" w:sz="4"/>
              <w:left w:val="none" w:color="000000" w:sz="4"/>
              <w:bottom w:val="single" w:color="000000" w:sz="4"/>
              <w:right w:val="single" w:color="000000" w:sz="4"/>
            </w:tcBorders>
            <w:vAlign w:val="top"/>
          </w:tcPr>
          <w:p>
            <w:pPr>
              <w:jc w:val="left"/>
            </w:pPr>
            <w:r>
              <w:rPr>
                <w:sz w:val="21"/>
              </w:rPr>
              <w:t>2,4,6-</w:t>
            </w:r>
            <w:r>
              <w:rPr>
                <w:sz w:val="21"/>
              </w:rPr>
              <w:t>三氯酚</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20</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氯酸盐</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54</w:t>
            </w:r>
          </w:p>
        </w:tc>
        <w:tc>
          <w:tcPr>
            <w:tcW w:type="dxa" w:w="1980"/>
            <w:tcBorders>
              <w:top w:val="none" w:color="000000" w:sz="4"/>
              <w:left w:val="none" w:color="000000" w:sz="4"/>
              <w:bottom w:val="single" w:color="000000" w:sz="4"/>
              <w:right w:val="single" w:color="000000" w:sz="4"/>
            </w:tcBorders>
            <w:vAlign w:val="top"/>
          </w:tcPr>
          <w:p>
            <w:pPr>
              <w:jc w:val="left"/>
            </w:pPr>
            <w:r>
              <w:rPr>
                <w:sz w:val="21"/>
              </w:rPr>
              <w:t>硒</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88</w:t>
            </w:r>
          </w:p>
        </w:tc>
        <w:tc>
          <w:tcPr>
            <w:tcW w:type="dxa" w:w="2205"/>
            <w:tcBorders>
              <w:top w:val="none" w:color="000000" w:sz="4"/>
              <w:left w:val="none" w:color="000000" w:sz="4"/>
              <w:bottom w:val="single" w:color="000000" w:sz="4"/>
              <w:right w:val="single" w:color="000000" w:sz="4"/>
            </w:tcBorders>
            <w:vAlign w:val="top"/>
          </w:tcPr>
          <w:p>
            <w:pPr>
              <w:jc w:val="left"/>
            </w:pPr>
            <w:r>
              <w:rPr>
                <w:sz w:val="21"/>
              </w:rPr>
              <w:t>苯并</w:t>
            </w:r>
            <w:r>
              <w:rPr>
                <w:sz w:val="21"/>
              </w:rPr>
              <w:t>(</w:t>
            </w:r>
            <w:r>
              <w:rPr>
                <w:sz w:val="21"/>
              </w:rPr>
              <w:t>α</w:t>
            </w:r>
            <w:r>
              <w:rPr>
                <w:sz w:val="21"/>
              </w:rPr>
              <w:t>)</w:t>
            </w:r>
            <w:r>
              <w:rPr>
                <w:sz w:val="21"/>
              </w:rPr>
              <w:t>芘</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21</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溴酸盐</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55</w:t>
            </w:r>
          </w:p>
        </w:tc>
        <w:tc>
          <w:tcPr>
            <w:tcW w:type="dxa" w:w="1980"/>
            <w:tcBorders>
              <w:top w:val="none" w:color="000000" w:sz="4"/>
              <w:left w:val="none" w:color="000000" w:sz="4"/>
              <w:bottom w:val="single" w:color="000000" w:sz="4"/>
              <w:right w:val="single" w:color="000000" w:sz="4"/>
            </w:tcBorders>
            <w:vAlign w:val="top"/>
          </w:tcPr>
          <w:p>
            <w:pPr>
              <w:jc w:val="left"/>
            </w:pPr>
            <w:r>
              <w:rPr>
                <w:sz w:val="21"/>
              </w:rPr>
              <w:t>高氯酸盐</w:t>
            </w:r>
          </w:p>
        </w:tc>
        <w:tc>
          <w:tcPr>
            <w:tcW w:type="dxa" w:w="705"/>
            <w:tcBorders>
              <w:top w:val="none" w:color="000000" w:sz="4"/>
              <w:left w:val="none" w:color="000000" w:sz="4"/>
              <w:bottom w:val="single" w:color="000000" w:sz="4"/>
              <w:right w:val="single" w:color="000000" w:sz="4"/>
            </w:tcBorders>
            <w:vAlign w:val="top"/>
          </w:tcPr>
          <w:p>
            <w:pPr>
              <w:jc w:val="center"/>
            </w:pPr>
            <w:r>
              <w:rPr>
                <w:sz w:val="21"/>
              </w:rPr>
              <w:t>89</w:t>
            </w:r>
          </w:p>
        </w:tc>
        <w:tc>
          <w:tcPr>
            <w:tcW w:type="dxa" w:w="2205"/>
            <w:tcBorders>
              <w:top w:val="none" w:color="000000" w:sz="4"/>
              <w:left w:val="none" w:color="000000" w:sz="4"/>
              <w:bottom w:val="single" w:color="000000" w:sz="4"/>
              <w:right w:val="single" w:color="000000" w:sz="4"/>
            </w:tcBorders>
            <w:vAlign w:val="top"/>
          </w:tcPr>
          <w:p>
            <w:pPr>
              <w:jc w:val="left"/>
            </w:pPr>
            <w:r>
              <w:rPr>
                <w:sz w:val="21"/>
              </w:rPr>
              <w:t>邻苯二甲酸二</w:t>
            </w:r>
            <w:r>
              <w:rPr>
                <w:sz w:val="21"/>
              </w:rPr>
              <w:t>(2-</w:t>
            </w:r>
            <w:r>
              <w:rPr>
                <w:sz w:val="21"/>
              </w:rPr>
              <w:t>乙基己基</w:t>
            </w:r>
            <w:r>
              <w:rPr>
                <w:sz w:val="21"/>
              </w:rPr>
              <w:t>)</w:t>
            </w:r>
            <w:r>
              <w:rPr>
                <w:sz w:val="21"/>
              </w:rPr>
              <w:t>酯</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22</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色度</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56</w:t>
            </w:r>
          </w:p>
        </w:tc>
        <w:tc>
          <w:tcPr>
            <w:tcW w:type="dxa" w:w="1980"/>
            <w:tcBorders>
              <w:top w:val="none" w:color="000000" w:sz="4"/>
              <w:left w:val="none" w:color="000000" w:sz="4"/>
              <w:bottom w:val="single" w:color="000000" w:sz="4"/>
              <w:right w:val="single" w:color="000000" w:sz="4"/>
            </w:tcBorders>
            <w:vAlign w:val="top"/>
          </w:tcPr>
          <w:p>
            <w:pPr>
              <w:jc w:val="left"/>
            </w:pPr>
            <w:r>
              <w:rPr>
                <w:sz w:val="21"/>
              </w:rPr>
              <w:t>二氯甲烷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90</w:t>
            </w:r>
          </w:p>
        </w:tc>
        <w:tc>
          <w:tcPr>
            <w:tcW w:type="dxa" w:w="2205"/>
            <w:tcBorders>
              <w:top w:val="none" w:color="000000" w:sz="4"/>
              <w:left w:val="none" w:color="000000" w:sz="4"/>
              <w:bottom w:val="single" w:color="000000" w:sz="4"/>
              <w:right w:val="single" w:color="000000" w:sz="4"/>
            </w:tcBorders>
            <w:vAlign w:val="top"/>
          </w:tcPr>
          <w:p>
            <w:pPr>
              <w:jc w:val="left"/>
            </w:pPr>
            <w:r>
              <w:rPr>
                <w:sz w:val="21"/>
              </w:rPr>
              <w:t>微囊藻毒素</w:t>
            </w:r>
            <w:r>
              <w:rPr>
                <w:sz w:val="21"/>
              </w:rPr>
              <w:t>-LR</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23</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浑浊度</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57</w:t>
            </w:r>
          </w:p>
        </w:tc>
        <w:tc>
          <w:tcPr>
            <w:tcW w:type="dxa" w:w="1980"/>
            <w:tcBorders>
              <w:top w:val="none" w:color="000000" w:sz="4"/>
              <w:left w:val="none" w:color="000000" w:sz="4"/>
              <w:bottom w:val="single" w:color="000000" w:sz="4"/>
              <w:right w:val="single" w:color="000000" w:sz="4"/>
            </w:tcBorders>
            <w:vAlign w:val="top"/>
          </w:tcPr>
          <w:p>
            <w:pPr>
              <w:jc w:val="left"/>
            </w:pPr>
            <w:r>
              <w:rPr>
                <w:sz w:val="21"/>
              </w:rPr>
              <w:t>1,2-</w:t>
            </w:r>
            <w:r>
              <w:rPr>
                <w:sz w:val="21"/>
              </w:rPr>
              <w:t>二氯乙烷</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91</w:t>
            </w:r>
          </w:p>
        </w:tc>
        <w:tc>
          <w:tcPr>
            <w:tcW w:type="dxa" w:w="2205"/>
            <w:tcBorders>
              <w:top w:val="none" w:color="000000" w:sz="4"/>
              <w:left w:val="none" w:color="000000" w:sz="4"/>
              <w:bottom w:val="single" w:color="000000" w:sz="4"/>
              <w:right w:val="single" w:color="000000" w:sz="4"/>
            </w:tcBorders>
            <w:vAlign w:val="top"/>
          </w:tcPr>
          <w:p>
            <w:pPr>
              <w:jc w:val="left"/>
            </w:pPr>
            <w:r>
              <w:rPr>
                <w:sz w:val="21"/>
              </w:rPr>
              <w:t>丙烯酰胺</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24</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臭和味</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58</w:t>
            </w:r>
          </w:p>
        </w:tc>
        <w:tc>
          <w:tcPr>
            <w:tcW w:type="dxa" w:w="1980"/>
            <w:tcBorders>
              <w:top w:val="none" w:color="000000" w:sz="4"/>
              <w:left w:val="none" w:color="000000" w:sz="4"/>
              <w:bottom w:val="single" w:color="000000" w:sz="4"/>
              <w:right w:val="single" w:color="000000" w:sz="4"/>
            </w:tcBorders>
            <w:vAlign w:val="top"/>
          </w:tcPr>
          <w:p>
            <w:pPr>
              <w:jc w:val="left"/>
            </w:pPr>
            <w:r>
              <w:rPr>
                <w:sz w:val="21"/>
              </w:rPr>
              <w:t>四氯化碳</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92</w:t>
            </w:r>
          </w:p>
        </w:tc>
        <w:tc>
          <w:tcPr>
            <w:tcW w:type="dxa" w:w="2205"/>
            <w:tcBorders>
              <w:top w:val="none" w:color="000000" w:sz="4"/>
              <w:left w:val="none" w:color="000000" w:sz="4"/>
              <w:bottom w:val="single" w:color="000000" w:sz="4"/>
              <w:right w:val="single" w:color="000000" w:sz="4"/>
            </w:tcBorders>
            <w:vAlign w:val="top"/>
          </w:tcPr>
          <w:p>
            <w:pPr>
              <w:jc w:val="left"/>
            </w:pPr>
            <w:r>
              <w:rPr>
                <w:sz w:val="21"/>
              </w:rPr>
              <w:t>环氧氯丙烷</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25</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肉眼可见物</w:t>
            </w:r>
          </w:p>
        </w:tc>
        <w:tc>
          <w:tcPr>
            <w:tcW w:type="dxa" w:w="705"/>
            <w:tcBorders>
              <w:top w:val="none" w:color="000000" w:sz="4"/>
              <w:left w:val="none" w:color="000000" w:sz="4"/>
              <w:bottom w:val="single" w:color="000000" w:sz="4"/>
              <w:right w:val="single" w:color="000000" w:sz="4"/>
            </w:tcBorders>
            <w:vAlign w:val="top"/>
          </w:tcPr>
          <w:p>
            <w:pPr>
              <w:jc w:val="center"/>
            </w:pPr>
            <w:r>
              <w:rPr>
                <w:sz w:val="21"/>
              </w:rPr>
              <w:t>59</w:t>
            </w:r>
          </w:p>
        </w:tc>
        <w:tc>
          <w:tcPr>
            <w:tcW w:type="dxa" w:w="1980"/>
            <w:tcBorders>
              <w:top w:val="none" w:color="000000" w:sz="4"/>
              <w:left w:val="none" w:color="000000" w:sz="4"/>
              <w:bottom w:val="single" w:color="000000" w:sz="4"/>
              <w:right w:val="single" w:color="000000" w:sz="4"/>
            </w:tcBorders>
            <w:vAlign w:val="top"/>
          </w:tcPr>
          <w:p>
            <w:pPr>
              <w:jc w:val="left"/>
            </w:pPr>
            <w:r>
              <w:rPr>
                <w:sz w:val="21"/>
              </w:rPr>
              <w:t>氯乙烯</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93</w:t>
            </w:r>
          </w:p>
        </w:tc>
        <w:tc>
          <w:tcPr>
            <w:tcW w:type="dxa" w:w="2205"/>
            <w:tcBorders>
              <w:top w:val="none" w:color="000000" w:sz="4"/>
              <w:left w:val="none" w:color="000000" w:sz="4"/>
              <w:bottom w:val="single" w:color="000000" w:sz="4"/>
              <w:right w:val="single" w:color="000000" w:sz="4"/>
            </w:tcBorders>
            <w:vAlign w:val="top"/>
          </w:tcPr>
          <w:p>
            <w:pPr>
              <w:jc w:val="left"/>
            </w:pPr>
            <w:r>
              <w:rPr>
                <w:sz w:val="21"/>
              </w:rPr>
              <w:t>钠</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26</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pH</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60</w:t>
            </w:r>
          </w:p>
        </w:tc>
        <w:tc>
          <w:tcPr>
            <w:tcW w:type="dxa" w:w="1980"/>
            <w:tcBorders>
              <w:top w:val="none" w:color="000000" w:sz="4"/>
              <w:left w:val="none" w:color="000000" w:sz="4"/>
              <w:bottom w:val="single" w:color="000000" w:sz="4"/>
              <w:right w:val="single" w:color="000000" w:sz="4"/>
            </w:tcBorders>
            <w:vAlign w:val="top"/>
          </w:tcPr>
          <w:p>
            <w:pPr>
              <w:jc w:val="left"/>
            </w:pPr>
            <w:r>
              <w:rPr>
                <w:sz w:val="21"/>
              </w:rPr>
              <w:t>1,1-</w:t>
            </w:r>
            <w:r>
              <w:rPr>
                <w:sz w:val="21"/>
              </w:rPr>
              <w:t>二氯乙烯</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94</w:t>
            </w:r>
          </w:p>
        </w:tc>
        <w:tc>
          <w:tcPr>
            <w:tcW w:type="dxa" w:w="2205"/>
            <w:tcBorders>
              <w:top w:val="none" w:color="000000" w:sz="4"/>
              <w:left w:val="none" w:color="000000" w:sz="4"/>
              <w:bottom w:val="single" w:color="000000" w:sz="4"/>
              <w:right w:val="single" w:color="000000" w:sz="4"/>
            </w:tcBorders>
            <w:vAlign w:val="top"/>
          </w:tcPr>
          <w:p>
            <w:pPr>
              <w:jc w:val="left"/>
            </w:pPr>
            <w:r>
              <w:rPr>
                <w:sz w:val="21"/>
              </w:rPr>
              <w:t>挥发酚类</w:t>
            </w:r>
            <w:r>
              <w:rPr>
                <w:sz w:val="21"/>
              </w:rPr>
              <w:t>(</w:t>
            </w:r>
            <w:r>
              <w:rPr>
                <w:sz w:val="21"/>
              </w:rPr>
              <w:t>以苯酚计</w:t>
            </w:r>
            <w:r>
              <w:rPr>
                <w:sz w:val="21"/>
              </w:rPr>
              <w:t>)</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27</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铝</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61</w:t>
            </w:r>
          </w:p>
        </w:tc>
        <w:tc>
          <w:tcPr>
            <w:tcW w:type="dxa" w:w="1980"/>
            <w:tcBorders>
              <w:top w:val="none" w:color="000000" w:sz="4"/>
              <w:left w:val="none" w:color="000000" w:sz="4"/>
              <w:bottom w:val="single" w:color="000000" w:sz="4"/>
              <w:right w:val="single" w:color="000000" w:sz="4"/>
            </w:tcBorders>
            <w:vAlign w:val="top"/>
          </w:tcPr>
          <w:p>
            <w:pPr>
              <w:jc w:val="left"/>
            </w:pPr>
            <w:r>
              <w:rPr>
                <w:sz w:val="21"/>
              </w:rPr>
              <w:t>1,2-</w:t>
            </w:r>
            <w:r>
              <w:rPr>
                <w:sz w:val="21"/>
              </w:rPr>
              <w:t>二氯乙烯（总量）</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95</w:t>
            </w:r>
          </w:p>
        </w:tc>
        <w:tc>
          <w:tcPr>
            <w:tcW w:type="dxa" w:w="2205"/>
            <w:tcBorders>
              <w:top w:val="none" w:color="000000" w:sz="4"/>
              <w:left w:val="none" w:color="000000" w:sz="4"/>
              <w:bottom w:val="single" w:color="000000" w:sz="4"/>
              <w:right w:val="single" w:color="000000" w:sz="4"/>
            </w:tcBorders>
            <w:vAlign w:val="top"/>
          </w:tcPr>
          <w:p>
            <w:pPr>
              <w:jc w:val="left"/>
            </w:pPr>
            <w:r>
              <w:rPr>
                <w:sz w:val="21"/>
              </w:rPr>
              <w:t>阴离子合成洗涤剂</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28</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铁</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62</w:t>
            </w:r>
          </w:p>
        </w:tc>
        <w:tc>
          <w:tcPr>
            <w:tcW w:type="dxa" w:w="1980"/>
            <w:tcBorders>
              <w:top w:val="none" w:color="000000" w:sz="4"/>
              <w:left w:val="none" w:color="000000" w:sz="4"/>
              <w:bottom w:val="single" w:color="000000" w:sz="4"/>
              <w:right w:val="single" w:color="000000" w:sz="4"/>
            </w:tcBorders>
            <w:vAlign w:val="top"/>
          </w:tcPr>
          <w:p>
            <w:pPr>
              <w:jc w:val="left"/>
            </w:pPr>
            <w:r>
              <w:rPr>
                <w:sz w:val="21"/>
              </w:rPr>
              <w:t>三氯乙烯</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96</w:t>
            </w:r>
          </w:p>
        </w:tc>
        <w:tc>
          <w:tcPr>
            <w:tcW w:type="dxa" w:w="2205"/>
            <w:tcBorders>
              <w:top w:val="none" w:color="000000" w:sz="4"/>
              <w:left w:val="none" w:color="000000" w:sz="4"/>
              <w:bottom w:val="single" w:color="000000" w:sz="4"/>
              <w:right w:val="single" w:color="000000" w:sz="4"/>
            </w:tcBorders>
            <w:vAlign w:val="top"/>
          </w:tcPr>
          <w:p>
            <w:pPr>
              <w:jc w:val="left"/>
            </w:pPr>
            <w:r>
              <w:rPr>
                <w:sz w:val="21"/>
              </w:rPr>
              <w:t>2-</w:t>
            </w:r>
            <w:r>
              <w:rPr>
                <w:sz w:val="21"/>
              </w:rPr>
              <w:t>甲基异莰醇</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29</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锰</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63</w:t>
            </w:r>
          </w:p>
        </w:tc>
        <w:tc>
          <w:tcPr>
            <w:tcW w:type="dxa" w:w="1980"/>
            <w:tcBorders>
              <w:top w:val="none" w:color="000000" w:sz="4"/>
              <w:left w:val="none" w:color="000000" w:sz="4"/>
              <w:bottom w:val="single" w:color="000000" w:sz="4"/>
              <w:right w:val="single" w:color="000000" w:sz="4"/>
            </w:tcBorders>
            <w:vAlign w:val="top"/>
          </w:tcPr>
          <w:p>
            <w:pPr>
              <w:jc w:val="left"/>
            </w:pPr>
            <w:r>
              <w:rPr>
                <w:sz w:val="21"/>
              </w:rPr>
              <w:t>四氯乙烯</w:t>
            </w:r>
          </w:p>
        </w:tc>
        <w:tc>
          <w:tcPr>
            <w:tcW w:type="dxa" w:w="705"/>
            <w:tcBorders>
              <w:top w:val="none" w:color="000000" w:sz="4"/>
              <w:left w:val="none" w:color="000000" w:sz="4"/>
              <w:bottom w:val="single" w:color="000000" w:sz="4"/>
              <w:right w:val="single" w:color="000000" w:sz="4"/>
            </w:tcBorders>
            <w:vAlign w:val="top"/>
          </w:tcPr>
          <w:p>
            <w:pPr>
              <w:jc w:val="center"/>
            </w:pPr>
            <w:r>
              <w:rPr>
                <w:sz w:val="21"/>
              </w:rPr>
              <w:t>97</w:t>
            </w:r>
          </w:p>
        </w:tc>
        <w:tc>
          <w:tcPr>
            <w:tcW w:type="dxa" w:w="2205"/>
            <w:tcBorders>
              <w:top w:val="none" w:color="000000" w:sz="4"/>
              <w:left w:val="none" w:color="000000" w:sz="4"/>
              <w:bottom w:val="single" w:color="000000" w:sz="4"/>
              <w:right w:val="single" w:color="000000" w:sz="4"/>
            </w:tcBorders>
            <w:vAlign w:val="top"/>
          </w:tcPr>
          <w:p>
            <w:pPr>
              <w:jc w:val="left"/>
            </w:pPr>
            <w:r>
              <w:rPr>
                <w:sz w:val="21"/>
              </w:rPr>
              <w:t>土臭素</w:t>
            </w: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30</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铜</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64</w:t>
            </w:r>
          </w:p>
        </w:tc>
        <w:tc>
          <w:tcPr>
            <w:tcW w:type="dxa" w:w="1980"/>
            <w:tcBorders>
              <w:top w:val="none" w:color="000000" w:sz="4"/>
              <w:left w:val="none" w:color="000000" w:sz="4"/>
              <w:bottom w:val="single" w:color="000000" w:sz="4"/>
              <w:right w:val="single" w:color="000000" w:sz="4"/>
            </w:tcBorders>
            <w:vAlign w:val="top"/>
          </w:tcPr>
          <w:p>
            <w:pPr>
              <w:jc w:val="left"/>
            </w:pPr>
            <w:r>
              <w:rPr>
                <w:sz w:val="21"/>
              </w:rPr>
              <w:t>六氯丁二烯</w:t>
            </w:r>
          </w:p>
        </w:tc>
        <w:tc>
          <w:tcPr>
            <w:tcW w:type="dxa" w:w="705"/>
            <w:tcBorders>
              <w:top w:val="none" w:color="000000" w:sz="4"/>
              <w:left w:val="none" w:color="000000" w:sz="4"/>
              <w:bottom w:val="single" w:color="000000" w:sz="4"/>
              <w:right w:val="single" w:color="000000" w:sz="4"/>
            </w:tcBorders>
            <w:vAlign w:val="top"/>
          </w:tcPr>
          <w:p>
            <w:pPr>
              <w:jc w:val="center"/>
            </w:pPr>
          </w:p>
        </w:tc>
        <w:tc>
          <w:tcPr>
            <w:tcW w:type="dxa" w:w="2205"/>
            <w:tcBorders>
              <w:top w:val="none" w:color="000000" w:sz="4"/>
              <w:left w:val="none" w:color="000000" w:sz="4"/>
              <w:bottom w:val="single" w:color="000000" w:sz="4"/>
              <w:right w:val="single" w:color="000000" w:sz="4"/>
            </w:tcBorders>
            <w:vAlign w:val="top"/>
          </w:tcPr>
          <w:p>
            <w:pPr>
              <w:jc w:val="left"/>
            </w:pP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31</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锌</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65</w:t>
            </w:r>
          </w:p>
        </w:tc>
        <w:tc>
          <w:tcPr>
            <w:tcW w:type="dxa" w:w="1980"/>
            <w:tcBorders>
              <w:top w:val="none" w:color="000000" w:sz="4"/>
              <w:left w:val="none" w:color="000000" w:sz="4"/>
              <w:bottom w:val="single" w:color="000000" w:sz="4"/>
              <w:right w:val="single" w:color="000000" w:sz="4"/>
            </w:tcBorders>
            <w:vAlign w:val="top"/>
          </w:tcPr>
          <w:p>
            <w:pPr>
              <w:jc w:val="left"/>
            </w:pPr>
            <w:r>
              <w:rPr>
                <w:sz w:val="21"/>
              </w:rPr>
              <w:t>苯</w:t>
            </w:r>
          </w:p>
        </w:tc>
        <w:tc>
          <w:tcPr>
            <w:tcW w:type="dxa" w:w="705"/>
            <w:tcBorders>
              <w:top w:val="none" w:color="000000" w:sz="4"/>
              <w:left w:val="none" w:color="000000" w:sz="4"/>
              <w:bottom w:val="single" w:color="000000" w:sz="4"/>
              <w:right w:val="single" w:color="000000" w:sz="4"/>
            </w:tcBorders>
            <w:vAlign w:val="top"/>
          </w:tcPr>
          <w:p>
            <w:pPr>
              <w:jc w:val="center"/>
            </w:pPr>
          </w:p>
        </w:tc>
        <w:tc>
          <w:tcPr>
            <w:tcW w:type="dxa" w:w="2205"/>
            <w:tcBorders>
              <w:top w:val="none" w:color="000000" w:sz="4"/>
              <w:left w:val="none" w:color="000000" w:sz="4"/>
              <w:bottom w:val="single" w:color="000000" w:sz="4"/>
              <w:right w:val="single" w:color="000000" w:sz="4"/>
            </w:tcBorders>
            <w:vAlign w:val="top"/>
          </w:tcPr>
          <w:p>
            <w:pPr>
              <w:jc w:val="left"/>
            </w:pP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32</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氯化物</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66</w:t>
            </w:r>
          </w:p>
        </w:tc>
        <w:tc>
          <w:tcPr>
            <w:tcW w:type="dxa" w:w="1980"/>
            <w:tcBorders>
              <w:top w:val="none" w:color="000000" w:sz="4"/>
              <w:left w:val="none" w:color="000000" w:sz="4"/>
              <w:bottom w:val="single" w:color="000000" w:sz="4"/>
              <w:right w:val="single" w:color="000000" w:sz="4"/>
            </w:tcBorders>
            <w:vAlign w:val="top"/>
          </w:tcPr>
          <w:p>
            <w:pPr>
              <w:jc w:val="left"/>
            </w:pPr>
            <w:r>
              <w:rPr>
                <w:sz w:val="21"/>
              </w:rPr>
              <w:t>甲苯</w:t>
            </w:r>
          </w:p>
        </w:tc>
        <w:tc>
          <w:tcPr>
            <w:tcW w:type="dxa" w:w="705"/>
            <w:tcBorders>
              <w:top w:val="none" w:color="000000" w:sz="4"/>
              <w:left w:val="none" w:color="000000" w:sz="4"/>
              <w:bottom w:val="single" w:color="000000" w:sz="4"/>
              <w:right w:val="single" w:color="000000" w:sz="4"/>
            </w:tcBorders>
            <w:vAlign w:val="top"/>
          </w:tcPr>
          <w:p>
            <w:pPr>
              <w:jc w:val="center"/>
            </w:pPr>
          </w:p>
        </w:tc>
        <w:tc>
          <w:tcPr>
            <w:tcW w:type="dxa" w:w="2205"/>
            <w:tcBorders>
              <w:top w:val="none" w:color="000000" w:sz="4"/>
              <w:left w:val="none" w:color="000000" w:sz="4"/>
              <w:bottom w:val="single" w:color="000000" w:sz="4"/>
              <w:right w:val="single" w:color="000000" w:sz="4"/>
            </w:tcBorders>
            <w:vAlign w:val="top"/>
          </w:tcPr>
          <w:p>
            <w:pPr>
              <w:jc w:val="left"/>
            </w:pP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33</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硫酸盐</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67</w:t>
            </w:r>
          </w:p>
        </w:tc>
        <w:tc>
          <w:tcPr>
            <w:tcW w:type="dxa" w:w="1980"/>
            <w:tcBorders>
              <w:top w:val="none" w:color="000000" w:sz="4"/>
              <w:left w:val="none" w:color="000000" w:sz="4"/>
              <w:bottom w:val="single" w:color="000000" w:sz="4"/>
              <w:right w:val="single" w:color="000000" w:sz="4"/>
            </w:tcBorders>
            <w:vAlign w:val="top"/>
          </w:tcPr>
          <w:p>
            <w:pPr>
              <w:jc w:val="left"/>
            </w:pPr>
            <w:r>
              <w:rPr>
                <w:sz w:val="21"/>
              </w:rPr>
              <w:t>二甲苯</w:t>
            </w:r>
          </w:p>
        </w:tc>
        <w:tc>
          <w:tcPr>
            <w:tcW w:type="dxa" w:w="705"/>
            <w:tcBorders>
              <w:top w:val="none" w:color="000000" w:sz="4"/>
              <w:left w:val="none" w:color="000000" w:sz="4"/>
              <w:bottom w:val="single" w:color="000000" w:sz="4"/>
              <w:right w:val="single" w:color="000000" w:sz="4"/>
            </w:tcBorders>
            <w:vAlign w:val="top"/>
          </w:tcPr>
          <w:p>
            <w:pPr>
              <w:jc w:val="center"/>
            </w:pPr>
          </w:p>
        </w:tc>
        <w:tc>
          <w:tcPr>
            <w:tcW w:type="dxa" w:w="2205"/>
            <w:tcBorders>
              <w:top w:val="none" w:color="000000" w:sz="4"/>
              <w:left w:val="none" w:color="000000" w:sz="4"/>
              <w:bottom w:val="single" w:color="000000" w:sz="4"/>
              <w:right w:val="single" w:color="000000" w:sz="4"/>
            </w:tcBorders>
            <w:vAlign w:val="top"/>
          </w:tcPr>
          <w:p>
            <w:pPr>
              <w:jc w:val="left"/>
            </w:pPr>
          </w:p>
        </w:tc>
      </w:tr>
      <w:tr>
        <w:tc>
          <w:tcPr>
            <w:tcW w:type="dxa" w:w="690"/>
            <w:tcBorders>
              <w:top w:val="none" w:color="000000" w:sz="4"/>
              <w:left w:val="single" w:color="000000" w:sz="4"/>
              <w:bottom w:val="single" w:color="000000" w:sz="4"/>
              <w:right w:val="none" w:color="000000" w:sz="4"/>
            </w:tcBorders>
            <w:vAlign w:val="top"/>
          </w:tcPr>
          <w:p>
            <w:pPr>
              <w:jc w:val="center"/>
            </w:pPr>
            <w:r>
              <w:rPr>
                <w:sz w:val="21"/>
              </w:rPr>
              <w:t>34</w:t>
            </w:r>
          </w:p>
        </w:tc>
        <w:tc>
          <w:tcPr>
            <w:tcW w:type="dxa" w:w="1980"/>
            <w:tcBorders>
              <w:top w:val="none" w:color="000000" w:sz="4"/>
              <w:left w:val="single" w:color="000000" w:sz="4"/>
              <w:bottom w:val="single" w:color="000000" w:sz="4"/>
              <w:right w:val="single" w:color="000000" w:sz="4"/>
            </w:tcBorders>
            <w:vAlign w:val="top"/>
          </w:tcPr>
          <w:p>
            <w:pPr>
              <w:jc w:val="left"/>
            </w:pPr>
            <w:r>
              <w:rPr>
                <w:sz w:val="21"/>
              </w:rPr>
              <w:t>溶解性总固体</w:t>
            </w:r>
          </w:p>
        </w:tc>
        <w:tc>
          <w:tcPr>
            <w:tcW w:type="dxa" w:w="705"/>
            <w:tcBorders>
              <w:top w:val="none" w:color="000000" w:sz="4"/>
              <w:left w:val="none" w:color="000000" w:sz="4"/>
              <w:bottom w:val="single" w:color="000000" w:sz="4"/>
              <w:right w:val="single" w:color="000000" w:sz="4"/>
            </w:tcBorders>
            <w:vAlign w:val="top"/>
          </w:tcPr>
          <w:p>
            <w:pPr>
              <w:jc w:val="center"/>
            </w:pPr>
            <w:r>
              <w:rPr>
                <w:sz w:val="21"/>
              </w:rPr>
              <w:t>68</w:t>
            </w:r>
          </w:p>
        </w:tc>
        <w:tc>
          <w:tcPr>
            <w:tcW w:type="dxa" w:w="1980"/>
            <w:tcBorders>
              <w:top w:val="none" w:color="000000" w:sz="4"/>
              <w:left w:val="none" w:color="000000" w:sz="4"/>
              <w:bottom w:val="single" w:color="000000" w:sz="4"/>
              <w:right w:val="single" w:color="000000" w:sz="4"/>
            </w:tcBorders>
            <w:vAlign w:val="top"/>
          </w:tcPr>
          <w:p>
            <w:pPr>
              <w:jc w:val="left"/>
            </w:pPr>
            <w:r>
              <w:rPr>
                <w:sz w:val="21"/>
              </w:rPr>
              <w:t>苯乙烯</w:t>
            </w:r>
          </w:p>
        </w:tc>
        <w:tc>
          <w:tcPr>
            <w:tcW w:type="dxa" w:w="705"/>
            <w:tcBorders>
              <w:top w:val="none" w:color="000000" w:sz="4"/>
              <w:left w:val="none" w:color="000000" w:sz="4"/>
              <w:bottom w:val="single" w:color="000000" w:sz="4"/>
              <w:right w:val="single" w:color="000000" w:sz="4"/>
            </w:tcBorders>
            <w:vAlign w:val="top"/>
          </w:tcPr>
          <w:p>
            <w:pPr>
              <w:jc w:val="left"/>
            </w:pPr>
          </w:p>
        </w:tc>
        <w:tc>
          <w:tcPr>
            <w:tcW w:type="dxa" w:w="2205"/>
            <w:tcBorders>
              <w:top w:val="none" w:color="000000" w:sz="4"/>
              <w:left w:val="none" w:color="000000" w:sz="4"/>
              <w:bottom w:val="single" w:color="000000" w:sz="4"/>
              <w:right w:val="single" w:color="000000" w:sz="4"/>
            </w:tcBorders>
            <w:vAlign w:val="top"/>
          </w:tcPr>
          <w:p>
            <w:pPr>
              <w:jc w:val="left"/>
            </w:pPr>
          </w:p>
        </w:tc>
      </w:tr>
    </w:tbl>
    <w:p>
      <w:pPr>
        <w:jc w:val="both"/>
      </w:pPr>
      <w:r>
        <w:rPr>
          <w:sz w:val="21"/>
        </w:rPr>
        <w:t>注：</w:t>
      </w:r>
      <w:r>
        <w:rPr>
          <w:sz w:val="21"/>
        </w:rPr>
        <w:t>1、如水厂使用液氯消毒时，甲醛、亚氯酸盐、氯酸盐、溴酸盐、一氯胺（总氯）、臭氧、二氧化氯不用检测。</w:t>
      </w:r>
    </w:p>
    <w:p>
      <w:pPr>
        <w:ind w:firstLine="420"/>
        <w:jc w:val="left"/>
      </w:pPr>
      <w:r>
        <w:rPr>
          <w:sz w:val="21"/>
        </w:rPr>
        <w:t>2、序号 1~</w:t>
      </w:r>
      <w:r>
        <w:rPr>
          <w:sz w:val="21"/>
        </w:rPr>
        <w:t>4</w:t>
      </w:r>
      <w:r>
        <w:rPr>
          <w:sz w:val="21"/>
        </w:rPr>
        <w:t>3</w:t>
      </w:r>
      <w:r>
        <w:rPr>
          <w:sz w:val="21"/>
        </w:rPr>
        <w:t xml:space="preserve"> </w:t>
      </w:r>
      <w:r>
        <w:rPr>
          <w:sz w:val="21"/>
        </w:rPr>
        <w:t>项为常规指标。序号</w:t>
      </w:r>
      <w:r>
        <w:rPr>
          <w:sz w:val="21"/>
        </w:rPr>
        <w:t>43~</w:t>
      </w:r>
      <w:r>
        <w:rPr>
          <w:sz w:val="21"/>
        </w:rPr>
        <w:t>97</w:t>
      </w:r>
      <w:r>
        <w:rPr>
          <w:sz w:val="21"/>
        </w:rPr>
        <w:t xml:space="preserve"> </w:t>
      </w:r>
      <w:r>
        <w:rPr>
          <w:sz w:val="21"/>
        </w:rPr>
        <w:t>项为非常规指标。</w:t>
      </w:r>
    </w:p>
    <w:p>
      <w:pPr>
        <w:ind w:firstLine="420"/>
        <w:jc w:val="left"/>
      </w:pPr>
      <w:r>
        <w:rPr>
          <w:sz w:val="21"/>
        </w:rPr>
        <w:t>3、如有该标准有更新则按新标准执行。</w:t>
      </w:r>
    </w:p>
    <w:p>
      <w:pPr>
        <w:jc w:val="both"/>
      </w:pPr>
      <w:r>
        <w:rPr>
          <w:b/>
          <w:sz w:val="28"/>
        </w:rPr>
        <w:t>附表</w:t>
      </w:r>
      <w:r>
        <w:rPr>
          <w:b/>
          <w:sz w:val="28"/>
        </w:rPr>
        <w:t>2.《二次供水设施卫生规范》（GB17051-1997）22项列表</w:t>
      </w:r>
    </w:p>
    <w:tbl>
      <w:tblPr>
        <w:tblW w:w="0" w:type="auto"/>
        <w:tblBorders>
          <w:top w:val="none" w:color="000000" w:sz="4"/>
          <w:left w:val="none" w:color="000000" w:sz="4"/>
          <w:bottom w:val="none" w:color="000000" w:sz="4"/>
          <w:right w:val="none" w:color="000000" w:sz="4"/>
          <w:insideH w:val="none"/>
          <w:insideV w:val="none"/>
        </w:tblBorders>
      </w:tblPr>
      <w:tblGrid>
        <w:gridCol w:w="1099"/>
        <w:gridCol w:w="3018"/>
        <w:gridCol w:w="835"/>
        <w:gridCol w:w="3355"/>
      </w:tblGrid>
      <w:tr>
        <w:tc>
          <w:tcPr>
            <w:tcW w:type="dxa" w:w="8307"/>
            <w:gridSpan w:val="4"/>
            <w:tcBorders>
              <w:top w:val="single" w:color="000000" w:sz="4"/>
              <w:left w:val="single" w:color="000000" w:sz="4"/>
              <w:bottom w:val="single" w:color="000000" w:sz="4"/>
              <w:right w:val="single" w:color="000000" w:sz="4"/>
            </w:tcBorders>
            <w:shd w:fill="F3F3F3"/>
            <w:vAlign w:val="top"/>
          </w:tcPr>
          <w:p>
            <w:pPr>
              <w:jc w:val="center"/>
            </w:pPr>
            <w:r>
              <w:rPr>
                <w:b/>
                <w:sz w:val="21"/>
              </w:rPr>
              <w:t>二次供水</w:t>
            </w:r>
            <w:r>
              <w:rPr>
                <w:b/>
                <w:sz w:val="21"/>
              </w:rPr>
              <w:t>22项</w:t>
            </w:r>
          </w:p>
        </w:tc>
      </w:tr>
      <w:tr>
        <w:tc>
          <w:tcPr>
            <w:tcW w:type="dxa" w:w="1099"/>
            <w:tcBorders>
              <w:top w:val="none" w:color="000000" w:sz="4"/>
              <w:left w:val="single" w:color="000000" w:sz="4"/>
              <w:bottom w:val="single" w:color="000000" w:sz="4"/>
              <w:right w:val="single" w:color="000000" w:sz="4"/>
            </w:tcBorders>
            <w:shd w:fill="F3F3F3"/>
            <w:vAlign w:val="top"/>
          </w:tcPr>
          <w:p>
            <w:pPr>
              <w:jc w:val="center"/>
            </w:pPr>
            <w:r>
              <w:rPr>
                <w:b/>
                <w:sz w:val="21"/>
              </w:rPr>
              <w:t>序号</w:t>
            </w:r>
          </w:p>
        </w:tc>
        <w:tc>
          <w:tcPr>
            <w:tcW w:type="dxa" w:w="3018"/>
            <w:tcBorders>
              <w:top w:val="single" w:color="000000" w:sz="4"/>
              <w:left w:val="none" w:color="000000" w:sz="4"/>
              <w:bottom w:val="single" w:color="000000" w:sz="4"/>
              <w:right w:val="single" w:color="000000" w:sz="4"/>
            </w:tcBorders>
            <w:shd w:fill="F3F3F3"/>
            <w:vAlign w:val="top"/>
          </w:tcPr>
          <w:p>
            <w:pPr>
              <w:jc w:val="center"/>
            </w:pPr>
            <w:r>
              <w:rPr>
                <w:b/>
                <w:sz w:val="21"/>
              </w:rPr>
              <w:t>项目名称</w:t>
            </w:r>
          </w:p>
        </w:tc>
        <w:tc>
          <w:tcPr>
            <w:tcW w:type="dxa" w:w="835"/>
            <w:tcBorders>
              <w:top w:val="single" w:color="000000" w:sz="4"/>
              <w:left w:val="none" w:color="000000" w:sz="4"/>
              <w:bottom w:val="single" w:color="000000" w:sz="4"/>
              <w:right w:val="single" w:color="000000" w:sz="4"/>
            </w:tcBorders>
            <w:shd w:fill="F3F3F3"/>
            <w:vAlign w:val="top"/>
          </w:tcPr>
          <w:p>
            <w:pPr>
              <w:jc w:val="center"/>
            </w:pPr>
            <w:r>
              <w:rPr>
                <w:b/>
                <w:sz w:val="21"/>
              </w:rPr>
              <w:t>序号</w:t>
            </w:r>
          </w:p>
        </w:tc>
        <w:tc>
          <w:tcPr>
            <w:tcW w:type="dxa" w:w="3355"/>
            <w:tcBorders>
              <w:top w:val="single" w:color="000000" w:sz="4"/>
              <w:left w:val="none" w:color="000000" w:sz="4"/>
              <w:bottom w:val="single" w:color="000000" w:sz="4"/>
              <w:right w:val="single" w:color="000000" w:sz="4"/>
            </w:tcBorders>
            <w:shd w:fill="F3F3F3"/>
            <w:vAlign w:val="top"/>
          </w:tcPr>
          <w:p>
            <w:pPr>
              <w:jc w:val="center"/>
            </w:pPr>
            <w:r>
              <w:rPr>
                <w:b/>
                <w:sz w:val="21"/>
              </w:rPr>
              <w:t>项目名称</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浑浊度</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12</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挥发酚</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色度</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13</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氰化物</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臭和味</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14</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砷</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肉眼可见物</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15</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六价铬</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余氯</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16</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铁</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菌落总数</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17</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锰</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大肠菌群</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18</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铅</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pH</w:t>
            </w:r>
          </w:p>
        </w:tc>
        <w:tc>
          <w:tcPr>
            <w:tcW w:type="dxa" w:w="835"/>
            <w:tcBorders>
              <w:top w:val="none" w:color="000000" w:sz="4"/>
              <w:left w:val="none" w:color="000000" w:sz="4"/>
              <w:bottom w:val="single" w:color="000000" w:sz="4"/>
              <w:right w:val="single" w:color="000000" w:sz="4"/>
            </w:tcBorders>
            <w:vAlign w:val="top"/>
          </w:tcPr>
          <w:p>
            <w:pPr>
              <w:jc w:val="center"/>
            </w:pPr>
            <w:r>
              <w:rPr>
                <w:sz w:val="21"/>
              </w:rPr>
              <w:t>19</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紫外线强度</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总硬度</w:t>
            </w:r>
          </w:p>
        </w:tc>
        <w:tc>
          <w:tcPr>
            <w:tcW w:type="dxa" w:w="835"/>
            <w:tcBorders>
              <w:top w:val="none" w:color="000000" w:sz="4"/>
              <w:left w:val="none" w:color="000000" w:sz="4"/>
              <w:bottom w:val="single" w:color="000000" w:sz="4"/>
              <w:right w:val="single" w:color="000000" w:sz="4"/>
            </w:tcBorders>
            <w:vAlign w:val="top"/>
          </w:tcPr>
          <w:p>
            <w:pPr>
              <w:jc w:val="center"/>
            </w:pPr>
            <w:r>
              <w:rPr>
                <w:sz w:val="21"/>
              </w:rPr>
              <w:t>20</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氨氮</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氯化物</w:t>
            </w:r>
          </w:p>
        </w:tc>
        <w:tc>
          <w:tcPr>
            <w:tcW w:type="dxa" w:w="835"/>
            <w:tcBorders>
              <w:top w:val="none" w:color="000000" w:sz="4"/>
              <w:left w:val="none" w:color="000000" w:sz="4"/>
              <w:bottom w:val="single" w:color="000000" w:sz="4"/>
              <w:right w:val="single" w:color="000000" w:sz="4"/>
            </w:tcBorders>
            <w:vAlign w:val="top"/>
          </w:tcPr>
          <w:p>
            <w:pPr>
              <w:jc w:val="center"/>
            </w:pPr>
            <w:r>
              <w:rPr>
                <w:sz w:val="21"/>
              </w:rPr>
              <w:t>21</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亚硝酸盐氮</w:t>
            </w:r>
          </w:p>
        </w:tc>
      </w:tr>
      <w:tr>
        <w:tc>
          <w:tcPr>
            <w:tcW w:type="dxa" w:w="109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018"/>
            <w:tcBorders>
              <w:top w:val="none" w:color="000000" w:sz="4"/>
              <w:left w:val="none" w:color="000000" w:sz="4"/>
              <w:bottom w:val="single" w:color="000000" w:sz="4"/>
              <w:right w:val="single" w:color="000000" w:sz="4"/>
            </w:tcBorders>
            <w:vAlign w:val="top"/>
          </w:tcPr>
          <w:p>
            <w:pPr>
              <w:jc w:val="center"/>
            </w:pPr>
            <w:r>
              <w:rPr>
                <w:sz w:val="21"/>
              </w:rPr>
              <w:t>硝酸盐氮</w:t>
            </w:r>
          </w:p>
        </w:tc>
        <w:tc>
          <w:tcPr>
            <w:tcW w:type="dxa" w:w="835"/>
            <w:tcBorders>
              <w:top w:val="none" w:color="000000" w:sz="4"/>
              <w:left w:val="none" w:color="000000" w:sz="4"/>
              <w:bottom w:val="single" w:color="000000" w:sz="4"/>
              <w:right w:val="single" w:color="000000" w:sz="4"/>
            </w:tcBorders>
            <w:vAlign w:val="top"/>
          </w:tcPr>
          <w:p>
            <w:pPr>
              <w:jc w:val="center"/>
            </w:pPr>
            <w:r>
              <w:rPr>
                <w:sz w:val="21"/>
              </w:rPr>
              <w:t>22</w:t>
            </w:r>
          </w:p>
        </w:tc>
        <w:tc>
          <w:tcPr>
            <w:tcW w:type="dxa" w:w="3355"/>
            <w:tcBorders>
              <w:top w:val="none" w:color="000000" w:sz="4"/>
              <w:left w:val="none" w:color="000000" w:sz="4"/>
              <w:bottom w:val="single" w:color="000000" w:sz="4"/>
              <w:right w:val="single" w:color="000000" w:sz="4"/>
            </w:tcBorders>
            <w:vAlign w:val="top"/>
          </w:tcPr>
          <w:p>
            <w:pPr>
              <w:jc w:val="center"/>
            </w:pPr>
            <w:r>
              <w:rPr>
                <w:sz w:val="21"/>
              </w:rPr>
              <w:t>耗氧量</w:t>
            </w:r>
          </w:p>
        </w:tc>
      </w:tr>
    </w:tbl>
    <w:p>
      <w:pPr>
        <w:jc w:val="center"/>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442000-2023-01022</w:t>
      </w:r>
    </w:p>
    <w:p>
      <w:pPr>
        <w:jc w:val="center"/>
      </w:pPr>
      <w:r>
        <w:rPr>
          <w:b/>
          <w:sz w:val="24"/>
        </w:rPr>
        <w:t>采购项目编号：</w:t>
      </w:r>
      <w:r>
        <w:rPr>
          <w:b/>
          <w:sz w:val="24"/>
        </w:rPr>
        <w:t>HMZS202303GKL003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广东宏茂建设管理有限公司中山分公司</w:t>
      </w:r>
    </w:p>
    <w:p>
      <w:pPr>
        <w:ind w:firstLine="480"/>
      </w:pPr>
      <w:r>
        <w:rPr/>
        <w:t>你方组织的</w:t>
      </w:r>
      <w:r>
        <w:rPr>
          <w:u w:val="single"/>
        </w:rPr>
        <w:t>“</w:t>
      </w:r>
      <w:r>
        <w:rPr>
          <w:u w:val="single"/>
        </w:rPr>
        <w:t>2023-2025年中山市供水水质监测项目</w:t>
      </w:r>
      <w:r>
        <w:rPr>
          <w:u w:val="single"/>
        </w:rPr>
        <w:t>”</w:t>
      </w:r>
      <w:r>
        <w:rPr/>
        <w:t>项目的招标[采购项目编号为：</w:t>
      </w:r>
      <w:r>
        <w:rPr>
          <w:u w:val="single"/>
        </w:rPr>
        <w:t>HMZS202303GKL003</w:t>
      </w:r>
      <w:r>
        <w:rPr/>
        <w:t>]，我方愿参与投标。</w:t>
      </w:r>
    </w:p>
    <w:p>
      <w:pPr>
        <w:ind w:firstLine="480"/>
      </w:pPr>
      <w:r>
        <w:rPr/>
        <w:t>我方确认收到贵方提供的</w:t>
      </w:r>
      <w:r>
        <w:rPr>
          <w:u w:val="single"/>
        </w:rPr>
        <w:t>“</w:t>
      </w:r>
      <w:r>
        <w:rPr>
          <w:u w:val="single"/>
        </w:rPr>
        <w:t>2023-2025年中山市供水水质监测项目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广东宏茂建设管理有限公司中山分公司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2023-2025年中山市供水水质监测项目</w:t>
      </w:r>
      <w:r>
        <w:rPr/>
        <w:t>”项目采购[采购项目编号为</w:t>
      </w:r>
      <w:r>
        <w:rPr/>
        <w:t>HMZS202303GKL003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中山市供水事务中心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广东宏茂建设管理有限公司中山分公司</w:t>
      </w:r>
    </w:p>
    <w:p>
      <w:pPr>
        <w:ind w:firstLine="480"/>
      </w:pPr>
      <w:r>
        <w:rPr/>
        <w:t>如果我方在贵采购代理机构组织的</w:t>
      </w:r>
      <w:r>
        <w:rPr/>
        <w:t>2023-2025年中山市供水水质监测项目</w:t>
      </w:r>
      <w:r>
        <w:rPr/>
        <w:t>招标中获中标（采购项目编号：</w:t>
      </w:r>
      <w:r>
        <w:rPr/>
        <w:t>HMZS202303GKL003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广东宏茂建设管理有限公司中山分公司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广东宏茂建设管理有限公司中山分公司</w:t>
      </w:r>
    </w:p>
    <w:p>
      <w:pPr>
        <w:ind w:firstLine="480"/>
      </w:pPr>
      <w:r>
        <w:rPr/>
        <w:t>我单位已登记并准备参与“</w:t>
      </w:r>
      <w:r>
        <w:rPr/>
        <w:t>2023-2025年中山市供水水质监测项目</w:t>
      </w:r>
      <w:r>
        <w:rPr/>
        <w:t>”项目（采购项目编号：</w:t>
      </w:r>
      <w:r>
        <w:rPr/>
        <w:t>HMZS202303GKL003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