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440441-2023-00052</w:t>
      </w:r>
    </w:p>
    <w:p>
      <w:pPr>
        <w:jc w:val="center"/>
      </w:pPr>
      <w:r>
        <w:rPr>
          <w:b/>
          <w:sz w:val="24"/>
        </w:rPr>
        <w:t>采购项目编号：</w:t>
      </w:r>
      <w:r>
        <w:rPr>
          <w:b/>
          <w:sz w:val="24"/>
        </w:rPr>
        <w:t>DHH23-ZH1CFGY-027</w:t>
      </w:r>
    </w:p>
    <w:p>
      <w:pPr>
        <w:jc w:val="center"/>
      </w:pPr>
      <w:r>
        <w:rPr>
          <w:b/>
          <w:sz w:val="24"/>
        </w:rPr>
        <w:t>项目名称：</w:t>
      </w:r>
      <w:r>
        <w:rPr>
          <w:b/>
          <w:sz w:val="24"/>
        </w:rPr>
        <w:t>珠海中山大学附属小学营养定餐服务配送采购项目(三次)</w:t>
      </w:r>
    </w:p>
    <w:p>
      <w:pPr>
        <w:jc w:val="center"/>
      </w:pPr>
      <w:r>
        <w:rPr>
          <w:b/>
          <w:sz w:val="24"/>
        </w:rPr>
        <w:t>采购人：</w:t>
      </w:r>
      <w:r>
        <w:rPr>
          <w:b/>
          <w:sz w:val="24"/>
        </w:rPr>
        <w:t>珠海中山大学附属小学</w:t>
      </w:r>
    </w:p>
    <w:p>
      <w:pPr>
        <w:jc w:val="center"/>
      </w:pPr>
      <w:r>
        <w:rPr>
          <w:b/>
          <w:sz w:val="24"/>
        </w:rPr>
        <w:t>采购代理机构：</w:t>
      </w:r>
      <w:r>
        <w:rPr>
          <w:b/>
          <w:sz w:val="24"/>
        </w:rPr>
        <w:t>大航海（广东）项目咨询有限公司</w:t>
      </w:r>
    </w:p>
    <w:p>
      <w:pPr>
        <w:ind w:firstLine="480"/>
      </w:pPr>
    </w:p>
    <w:p>
      <w:r>
        <w:rPr/>
        <w:t xml:space="preserve"> </w:t>
      </w:r>
    </w:p>
    <w:p/>
    <w:p>
      <w:pPr>
        <w:jc w:val="center"/>
      </w:pPr>
      <w:r>
        <w:rPr>
          <w:b/>
          <w:sz w:val="36"/>
        </w:rPr>
        <w:t>第一章投标邀请</w:t>
      </w:r>
    </w:p>
    <w:p>
      <w:pPr>
        <w:ind w:firstLine="480"/>
      </w:pPr>
      <w:r>
        <w:rPr/>
        <w:t>大航海（广东）项目咨询有限公司</w:t>
      </w:r>
      <w:r>
        <w:rPr/>
        <w:t>受</w:t>
      </w:r>
      <w:r>
        <w:rPr/>
        <w:t>珠海中山大学附属小学</w:t>
      </w:r>
      <w:r>
        <w:rPr/>
        <w:t>的委托，采用</w:t>
      </w:r>
      <w:r>
        <w:rPr/>
        <w:t>公开招标</w:t>
      </w:r>
      <w:r>
        <w:rPr/>
        <w:t>方式组织采购</w:t>
      </w:r>
      <w:r>
        <w:rPr/>
        <w:t>珠海中山大学附属小学营养定餐服务配送采购项目(三次)</w:t>
      </w:r>
      <w:r>
        <w:rPr/>
        <w:t>。欢迎符合资格条件的国内供应商参加投标。</w:t>
      </w:r>
    </w:p>
    <w:p>
      <w:r>
        <w:rPr>
          <w:b/>
          <w:sz w:val="28"/>
        </w:rPr>
        <w:t>一.项目概述</w:t>
      </w:r>
    </w:p>
    <w:p>
      <w:r>
        <w:rPr>
          <w:b/>
          <w:sz w:val="24"/>
        </w:rPr>
        <w:t>1.名称与编号</w:t>
      </w:r>
    </w:p>
    <w:p>
      <w:pPr>
        <w:ind w:firstLine="480"/>
      </w:pPr>
      <w:r>
        <w:rPr/>
        <w:t>项目名称：</w:t>
      </w:r>
      <w:r>
        <w:rPr/>
        <w:t>珠海中山大学附属小学营养定餐服务配送采购项目(三次)</w:t>
      </w:r>
    </w:p>
    <w:p>
      <w:pPr>
        <w:ind w:firstLine="480"/>
      </w:pPr>
      <w:r>
        <w:rPr/>
        <w:t>采购计划编号：</w:t>
      </w:r>
      <w:r>
        <w:rPr/>
        <w:t>440441-2023-00052</w:t>
      </w:r>
    </w:p>
    <w:p>
      <w:pPr>
        <w:ind w:firstLine="480"/>
      </w:pPr>
      <w:r>
        <w:rPr/>
        <w:t>采购项目编号：</w:t>
      </w:r>
      <w:r>
        <w:rPr/>
        <w:t>DHH23-ZH1CFGY-027</w:t>
      </w:r>
    </w:p>
    <w:p>
      <w:pPr>
        <w:ind w:firstLine="480"/>
      </w:pPr>
      <w:r>
        <w:rPr/>
        <w:t>采购方式：</w:t>
      </w:r>
      <w:r>
        <w:rPr/>
        <w:t>公开招标</w:t>
      </w:r>
    </w:p>
    <w:p>
      <w:pPr>
        <w:ind w:firstLine="480"/>
      </w:pPr>
      <w:r>
        <w:rPr/>
        <w:t>预算金额：</w:t>
      </w:r>
      <w:r>
        <w:rPr/>
        <w:t>1,288,000.00</w:t>
      </w:r>
      <w:r>
        <w:rPr/>
        <w:t>元</w:t>
      </w:r>
    </w:p>
    <w:p>
      <w:r>
        <w:rPr>
          <w:b/>
          <w:sz w:val="24"/>
        </w:rPr>
        <w:t>2.项目内容及需求情况（采购项目技术规格、参数及要求）</w:t>
      </w:r>
    </w:p>
    <w:p>
      <w:pPr>
        <w:ind w:firstLine="480"/>
      </w:pPr>
    </w:p>
    <w:p/>
    <w:p>
      <w:r>
        <w:rPr/>
        <w:t>采购包1(珠海中山大学附属小学营养定餐服务配送采购项目):</w:t>
      </w:r>
    </w:p>
    <w:p>
      <w:r>
        <w:rPr/>
        <w:t>采购包预算金额：1,288,000.00元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珠海中山大学附属小学营养定餐服务配送采购项目</w:t>
            </w:r>
          </w:p>
        </w:tc>
        <w:tc>
          <w:tcPr>
            <w:tcW w:type="dxa" w:w="977"/>
          </w:tcPr>
          <w:p>
            <w:r>
              <w:rPr/>
              <w:t>1.0000(项)</w:t>
            </w:r>
          </w:p>
        </w:tc>
        <w:tc>
          <w:tcPr>
            <w:tcW w:type="dxa" w:w="977"/>
          </w:tcPr>
          <w:p>
            <w:r>
              <w:rPr/>
              <w:t>详见第二章</w:t>
            </w:r>
          </w:p>
        </w:tc>
        <w:tc>
          <w:tcPr>
            <w:tcW w:type="dxa" w:w="977"/>
          </w:tcPr>
          <w:p>
            <w:r>
              <w:rPr/>
              <w:t>1,288,000.00</w:t>
            </w:r>
          </w:p>
        </w:tc>
        <w:tc>
          <w:tcPr>
            <w:tcW w:type="dxa" w:w="977"/>
          </w:tcPr>
          <w:p>
            <w:r>
              <w:rPr/>
              <w:t>否</w:t>
            </w:r>
          </w:p>
        </w:tc>
      </w:tr>
    </w:tbl>
    <w:p/>
    <w:p>
      <w:r>
        <w:rPr/>
        <w:t>本采购包不接受联合体投标</w:t>
      </w:r>
    </w:p>
    <w:p/>
    <w:p>
      <w:r>
        <w:rPr/>
        <w:t>合同履行期限：自合同生效之日起至一年止或者项目实际结算金额达到预算金额止，合同履行期限以先达到上述条件为准。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以上内容须加盖投标人公章；分支机构投标，须取得具有法人资格的总公司（总所）出具给分支机构的授权书，并提供总公司（总所）和分支机构的营业执照（执业许可证）复印件加盖投标人公章。已由总公司（总所）授权的，总公司（总所）取得的相关资质证书对分支机构有效，法律法规或者行业另有规定的除外。</w:t>
      </w:r>
    </w:p>
    <w:p/>
    <w:p>
      <w:r>
        <w:rPr/>
        <w:t>2）有依法缴纳税收和社会保障资金的良好记录：投标文件中提供《资格条件承诺函》，按提供的承诺函格式响应。</w:t>
      </w:r>
    </w:p>
    <w:p/>
    <w:p>
      <w:r>
        <w:rPr/>
        <w:t>3）具有良好的商业信誉和健全的财务会计制度：投标文件中提供《资格条件承诺函》，按提供的承诺函格式响应。</w:t>
      </w:r>
    </w:p>
    <w:p/>
    <w:p>
      <w:r>
        <w:rPr/>
        <w:t>4）履行合同所必需的设备和专业技术能力：投标文件中提供《资格条件承诺函》，按提供的承诺函格式响应。</w:t>
      </w:r>
    </w:p>
    <w:p/>
    <w:p>
      <w:r>
        <w:rPr/>
        <w:t>5）参加采购活动前3年内，在经营活动中没有重大违法记录：投标文件中提供《资格条件承诺函》，按提供的承诺函格式响应。“重大违法”是指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采购包1（珠海中山大学附属小学营养定餐服务配送采购项目）：</w:t>
      </w:r>
      <w:r>
        <w:rPr/>
        <w:t>参与的供应商（联合体）服务全部由符合政策要求的中小企业承接，投标文件中需提供《中小企业声明函》或者属于监狱企业的证明材料或者《残疾人福利性单位声明函》。</w:t>
      </w:r>
    </w:p>
    <w:p/>
    <w:p>
      <w:r>
        <w:rPr>
          <w:b/>
          <w:sz w:val="24"/>
        </w:rPr>
        <w:t>3.本项目特定的资格要求：</w:t>
      </w:r>
    </w:p>
    <w:p>
      <w:pPr>
        <w:ind w:firstLine="480"/>
      </w:pPr>
    </w:p>
    <w:p/>
    <w:p>
      <w:r>
        <w:rPr/>
        <w:t>采购包1（珠海中山大学附属小学营养定餐服务配送采购项目）：</w:t>
      </w:r>
    </w:p>
    <w:p/>
    <w:p>
      <w:r>
        <w:rPr/>
        <w:t>1)投标人未被列入“信用中国”网站（www.creditchina.gov.cn）以下任意记录名单之一：①记录失信被执行人；②重大税收违法失信主体；③政府采购严重违法失信行为。同时，不处于中国政府采购网（www.ccgp.gov.cn）“政府采购严重违法失信行为信息记录”中的禁止参加政府采购活动期间。工商注册所在地在珠海市的投标人还须同时提供“信用中国（广东珠海）”网站（http：//credit.zhuhai.gov.cn/）的信用记录查询结果。（说明：①投标人的投标文件可不提供本项证明文件，由采购代理机构于投标截止当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支机构的，同时对该分支机构所属总公司（总所）进行信用记录查询，该分支机构所属总公司（总所）存在不良信用记录的，视同投标人存在不良信用记录。）</w:t>
      </w:r>
    </w:p>
    <w:p/>
    <w:p>
      <w:r>
        <w:rPr/>
        <w:t>2)单位负责人为同一人或者存在直接控股、管理关系的不同投标人，不得参加同一合同项下的政府采购活动；为采购项目提供整体设计、规范编制或者项目管理、监理、检测等服务的投标人，不得再参加该采购项目同一合同项下的其他采购活动。（投标（报价）函相关承诺要求内容）</w:t>
      </w:r>
    </w:p>
    <w:p/>
    <w:p>
      <w:r>
        <w:rPr/>
        <w:t>3)投标人持有政府部门颁发的合法有效的《食品经营许可证》或者《食品药品经营许可证》，该证所载单位名称必须为投标人，投标文件中须提供上述资料复印件加盖投标人公章。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珠海中山大学附属小学</w:t>
      </w:r>
    </w:p>
    <w:p>
      <w:pPr>
        <w:ind w:firstLine="480"/>
      </w:pPr>
      <w:r>
        <w:rPr/>
        <w:t>地址：</w:t>
      </w:r>
      <w:r>
        <w:rPr/>
        <w:t>珠海高新区唐家湾镇银海路56号</w:t>
      </w:r>
    </w:p>
    <w:p>
      <w:pPr>
        <w:ind w:firstLine="480"/>
      </w:pPr>
      <w:r>
        <w:rPr/>
        <w:t>联系方式：</w:t>
      </w:r>
      <w:r>
        <w:rPr/>
        <w:t>0756-3313840</w:t>
      </w:r>
    </w:p>
    <w:p>
      <w:r>
        <w:rPr>
          <w:b/>
          <w:sz w:val="24"/>
        </w:rPr>
        <w:t>2.采购代理机构信息</w:t>
      </w:r>
    </w:p>
    <w:p>
      <w:pPr>
        <w:ind w:firstLine="480"/>
      </w:pPr>
      <w:r>
        <w:rPr/>
        <w:t>名称：</w:t>
      </w:r>
      <w:r>
        <w:rPr/>
        <w:t>大航海（广东）项目咨询有限公司</w:t>
      </w:r>
    </w:p>
    <w:p>
      <w:pPr>
        <w:ind w:firstLine="480"/>
      </w:pPr>
      <w:r>
        <w:rPr/>
        <w:t>地址：</w:t>
      </w:r>
      <w:r>
        <w:rPr/>
        <w:t>珠海市香洲区泉福商业大厦19层1901</w:t>
      </w:r>
    </w:p>
    <w:p>
      <w:pPr>
        <w:ind w:firstLine="480"/>
      </w:pPr>
      <w:r>
        <w:rPr/>
        <w:t>联系方式：</w:t>
      </w:r>
      <w:r>
        <w:rPr/>
        <w:t>0756-2882701</w:t>
      </w:r>
    </w:p>
    <w:p>
      <w:r>
        <w:rPr>
          <w:b/>
          <w:sz w:val="24"/>
        </w:rPr>
        <w:t>3.项目联系方式</w:t>
      </w:r>
    </w:p>
    <w:p>
      <w:pPr>
        <w:ind w:firstLine="480"/>
      </w:pPr>
      <w:r>
        <w:rPr/>
        <w:t>项目联系人：</w:t>
      </w:r>
      <w:r>
        <w:rPr/>
        <w:t>赵彬彬</w:t>
      </w:r>
    </w:p>
    <w:p>
      <w:pPr>
        <w:ind w:firstLine="480"/>
      </w:pPr>
      <w:r>
        <w:rPr/>
        <w:t>电话：</w:t>
      </w:r>
      <w:r>
        <w:rPr/>
        <w:t>0756-2882701</w:t>
      </w:r>
    </w:p>
    <w:p>
      <w:r>
        <w:rPr>
          <w:b/>
          <w:sz w:val="24"/>
        </w:rPr>
        <w:t>4.技术支持联系方式</w:t>
      </w:r>
    </w:p>
    <w:p>
      <w:pPr>
        <w:ind w:firstLine="480"/>
      </w:pPr>
      <w:r>
        <w:rPr/>
        <w:t>云平台联系方式：020-88696588</w:t>
      </w:r>
    </w:p>
    <w:p>
      <w:r>
        <w:rPr/>
        <w:t>采购代理机构：</w:t>
      </w:r>
      <w:r>
        <w:rPr/>
        <w:t>大航海（广东）项目咨询有限公司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971"/>
        <w:gridCol w:w="1971"/>
        <w:gridCol w:w="2182"/>
        <w:gridCol w:w="2182"/>
      </w:tblGrid>
      <w:tr>
        <w:tc>
          <w:tcPr>
            <w:tcW w:type="dxa" w:w="1971"/>
            <w:tcBorders>
              <w:top w:val="single" w:color="000000" w:sz="4"/>
              <w:left w:val="single" w:color="000000" w:sz="4"/>
              <w:bottom w:val="single" w:color="000000" w:sz="4"/>
              <w:right w:val="single" w:color="000000" w:sz="4"/>
            </w:tcBorders>
            <w:vAlign w:val="top"/>
          </w:tcPr>
          <w:p>
            <w:pPr>
              <w:jc w:val="center"/>
            </w:pPr>
            <w:r>
              <w:rPr>
                <w:sz w:val="21"/>
              </w:rPr>
              <w:t>采购内容</w:t>
            </w:r>
          </w:p>
        </w:tc>
        <w:tc>
          <w:tcPr>
            <w:tcW w:type="dxa" w:w="1971"/>
            <w:tcBorders>
              <w:top w:val="single" w:color="000000" w:sz="4"/>
              <w:left w:val="none" w:color="000000" w:sz="4"/>
              <w:bottom w:val="single" w:color="000000" w:sz="4"/>
              <w:right w:val="single" w:color="000000" w:sz="4"/>
            </w:tcBorders>
            <w:vAlign w:val="top"/>
          </w:tcPr>
          <w:p>
            <w:pPr>
              <w:jc w:val="center"/>
            </w:pPr>
            <w:r>
              <w:rPr>
                <w:sz w:val="21"/>
              </w:rPr>
              <w:t>服务期</w:t>
            </w:r>
          </w:p>
        </w:tc>
        <w:tc>
          <w:tcPr>
            <w:tcW w:type="dxa" w:w="2182"/>
            <w:tcBorders>
              <w:top w:val="single" w:color="000000" w:sz="4"/>
              <w:left w:val="none" w:color="000000" w:sz="4"/>
              <w:bottom w:val="single" w:color="000000" w:sz="4"/>
              <w:right w:val="single" w:color="000000" w:sz="4"/>
            </w:tcBorders>
            <w:vAlign w:val="top"/>
          </w:tcPr>
          <w:p>
            <w:pPr>
              <w:jc w:val="center"/>
            </w:pPr>
            <w:r>
              <w:rPr>
                <w:sz w:val="21"/>
              </w:rPr>
              <w:t>预算金额（元）</w:t>
            </w:r>
          </w:p>
        </w:tc>
        <w:tc>
          <w:tcPr>
            <w:tcW w:type="dxa" w:w="2182"/>
            <w:tcBorders>
              <w:top w:val="single" w:color="000000" w:sz="4"/>
              <w:left w:val="none" w:color="000000" w:sz="4"/>
              <w:bottom w:val="single" w:color="000000" w:sz="4"/>
              <w:right w:val="single" w:color="000000" w:sz="4"/>
            </w:tcBorders>
            <w:vAlign w:val="top"/>
          </w:tcPr>
          <w:p>
            <w:pPr>
              <w:jc w:val="center"/>
            </w:pPr>
            <w:r>
              <w:rPr>
                <w:sz w:val="21"/>
              </w:rPr>
              <w:t>限价（元）</w:t>
            </w:r>
          </w:p>
        </w:tc>
      </w:tr>
      <w:tr>
        <w:tc>
          <w:tcPr>
            <w:tcW w:type="dxa" w:w="1971"/>
            <w:tcBorders>
              <w:top w:val="none" w:color="000000" w:sz="4"/>
              <w:left w:val="single" w:color="000000" w:sz="4"/>
              <w:bottom w:val="single" w:color="000000" w:sz="4"/>
              <w:right w:val="single" w:color="000000" w:sz="4"/>
            </w:tcBorders>
            <w:vAlign w:val="top"/>
          </w:tcPr>
          <w:p>
            <w:pPr>
              <w:jc w:val="center"/>
            </w:pPr>
            <w:r>
              <w:rPr>
                <w:sz w:val="21"/>
              </w:rPr>
              <w:t>珠海中山大学附属小学营养定餐服务配送采购项目</w:t>
            </w:r>
          </w:p>
        </w:tc>
        <w:tc>
          <w:tcPr>
            <w:tcW w:type="dxa" w:w="1971"/>
            <w:tcBorders>
              <w:top w:val="none" w:color="000000" w:sz="4"/>
              <w:left w:val="none" w:color="000000" w:sz="4"/>
              <w:bottom w:val="single" w:color="000000" w:sz="4"/>
              <w:right w:val="single" w:color="000000" w:sz="4"/>
            </w:tcBorders>
            <w:vAlign w:val="top"/>
          </w:tcPr>
          <w:p>
            <w:pPr>
              <w:jc w:val="center"/>
            </w:pPr>
            <w:r>
              <w:rPr>
                <w:sz w:val="21"/>
              </w:rPr>
              <w:t>自合同生效之日起至一年止或者项目实际结算金额达到预算金额止，合同履行期限以先达到上述条件为准。</w:t>
            </w:r>
          </w:p>
        </w:tc>
        <w:tc>
          <w:tcPr>
            <w:tcW w:type="dxa" w:w="2182"/>
            <w:tcBorders>
              <w:top w:val="none" w:color="000000" w:sz="4"/>
              <w:left w:val="none" w:color="000000" w:sz="4"/>
              <w:bottom w:val="single" w:color="000000" w:sz="4"/>
              <w:right w:val="single" w:color="000000" w:sz="4"/>
            </w:tcBorders>
            <w:vAlign w:val="top"/>
          </w:tcPr>
          <w:p>
            <w:pPr>
              <w:jc w:val="center"/>
            </w:pPr>
            <w:r>
              <w:rPr>
                <w:sz w:val="21"/>
              </w:rPr>
              <w:t>1,288,000.00</w:t>
            </w:r>
          </w:p>
        </w:tc>
        <w:tc>
          <w:tcPr>
            <w:tcW w:type="dxa" w:w="2182"/>
            <w:tcBorders>
              <w:top w:val="none" w:color="000000" w:sz="4"/>
              <w:left w:val="none" w:color="000000" w:sz="4"/>
              <w:bottom w:val="single" w:color="000000" w:sz="4"/>
              <w:right w:val="single" w:color="000000" w:sz="4"/>
            </w:tcBorders>
            <w:vAlign w:val="top"/>
          </w:tcPr>
          <w:p>
            <w:pPr>
              <w:jc w:val="center"/>
            </w:pPr>
            <w:r>
              <w:rPr>
                <w:sz w:val="21"/>
              </w:rPr>
              <w:t>2.80</w:t>
            </w:r>
            <w:r>
              <w:rPr>
                <w:sz w:val="21"/>
              </w:rPr>
              <w:t>元</w:t>
            </w:r>
            <w:r>
              <w:rPr>
                <w:sz w:val="21"/>
              </w:rPr>
              <w:t>/</w:t>
            </w:r>
            <w:r>
              <w:rPr>
                <w:sz w:val="21"/>
              </w:rPr>
              <w:t>人</w:t>
            </w:r>
            <w:r>
              <w:rPr>
                <w:sz w:val="21"/>
              </w:rPr>
              <w:t>/</w:t>
            </w:r>
            <w:r>
              <w:rPr>
                <w:sz w:val="21"/>
              </w:rPr>
              <w:t>教学日</w:t>
            </w:r>
          </w:p>
        </w:tc>
      </w:tr>
    </w:tbl>
    <w:p>
      <w:pPr>
        <w:jc w:val="both"/>
      </w:pPr>
      <w:r>
        <w:rPr>
          <w:b/>
          <w:sz w:val="21"/>
        </w:rPr>
        <w:t>注：</w:t>
      </w:r>
    </w:p>
    <w:p>
      <w:pPr>
        <w:jc w:val="both"/>
      </w:pPr>
      <w:r>
        <w:rPr>
          <w:b/>
          <w:sz w:val="21"/>
        </w:rPr>
        <w:t>1.</w:t>
      </w:r>
      <w:r>
        <w:rPr>
          <w:b/>
          <w:sz w:val="21"/>
        </w:rPr>
        <w:t>本项目采用单价形式进行报价，最高限价为2.80元/人/教学日。</w:t>
      </w:r>
    </w:p>
    <w:p>
      <w:pPr>
        <w:jc w:val="both"/>
      </w:pPr>
      <w:r>
        <w:rPr>
          <w:b/>
          <w:sz w:val="21"/>
        </w:rPr>
        <w:t>2.</w:t>
      </w:r>
      <w:r>
        <w:rPr>
          <w:b/>
          <w:sz w:val="21"/>
        </w:rPr>
        <w:t>本项目预算金额为预估金额，服务期内实际业务以采购人发起的采购需求为准，参与本次采购活动的投标人需考量各项相关因素。</w:t>
      </w:r>
    </w:p>
    <w:p>
      <w:pPr>
        <w:jc w:val="both"/>
      </w:pPr>
      <w:r>
        <w:rPr>
          <w:b/>
          <w:sz w:val="21"/>
        </w:rPr>
        <w:t>3.</w:t>
      </w:r>
      <w:r>
        <w:rPr>
          <w:b/>
          <w:sz w:val="21"/>
        </w:rPr>
        <w:t>本项目合同期为自合同生效之日起至一年止或者项目实际结算金额达到预算金额止，合同履行期限以先达到上述条件为准。在服务期内若因相关政策调整导致合同无法履行的，合同自行解除，采购人不再承担任何责任。</w:t>
      </w:r>
    </w:p>
    <w:p>
      <w:pPr>
        <w:jc w:val="both"/>
      </w:pPr>
    </w:p>
    <w:p>
      <w:pPr>
        <w:jc w:val="both"/>
      </w:pPr>
      <w:r>
        <w:rPr>
          <w:b/>
          <w:sz w:val="21"/>
        </w:rPr>
        <w:t>附：《资格条件承诺函》格式，投标人须在投标文件中提供：</w:t>
      </w:r>
    </w:p>
    <w:p>
      <w:pPr>
        <w:jc w:val="center"/>
      </w:pPr>
      <w:r>
        <w:rPr>
          <w:b/>
          <w:sz w:val="21"/>
        </w:rPr>
        <w:t>资格条件承诺函</w:t>
      </w:r>
    </w:p>
    <w:p>
      <w:pPr>
        <w:jc w:val="both"/>
      </w:pPr>
    </w:p>
    <w:p>
      <w:pPr>
        <w:ind w:firstLine="420"/>
        <w:jc w:val="both"/>
      </w:pPr>
      <w:r>
        <w:rPr>
          <w:sz w:val="21"/>
        </w:rPr>
        <w:t>我方</w:t>
      </w:r>
      <w:r>
        <w:rPr>
          <w:sz w:val="21"/>
          <w:u w:val="single"/>
        </w:rPr>
        <w:t>（投标人名称）</w:t>
      </w:r>
      <w:r>
        <w:rPr>
          <w:sz w:val="21"/>
        </w:rPr>
        <w:t>符合《中华人民共和国政府采购法》第二十二条第一款第（二）项、第（三）项、第（四）项、第（五）项规定条件，具体包括：</w:t>
      </w:r>
    </w:p>
    <w:p>
      <w:pPr>
        <w:ind w:firstLine="420"/>
        <w:jc w:val="both"/>
      </w:pPr>
      <w:r>
        <w:rPr>
          <w:sz w:val="21"/>
        </w:rPr>
        <w:t>1.</w:t>
      </w:r>
      <w:r>
        <w:rPr>
          <w:sz w:val="21"/>
        </w:rPr>
        <w:t>具有良好的商业信誉和健全的财务会计制度；</w:t>
      </w:r>
    </w:p>
    <w:p>
      <w:pPr>
        <w:ind w:firstLine="420"/>
        <w:jc w:val="both"/>
      </w:pPr>
      <w:r>
        <w:rPr>
          <w:sz w:val="21"/>
        </w:rPr>
        <w:t>2.</w:t>
      </w:r>
      <w:r>
        <w:rPr>
          <w:sz w:val="21"/>
        </w:rPr>
        <w:t>具有履行合同所必需的设备和专业技术能力；</w:t>
      </w:r>
    </w:p>
    <w:p>
      <w:pPr>
        <w:ind w:firstLine="420"/>
        <w:jc w:val="both"/>
      </w:pPr>
      <w:r>
        <w:rPr>
          <w:sz w:val="21"/>
        </w:rPr>
        <w:t>3.</w:t>
      </w:r>
      <w:r>
        <w:rPr>
          <w:sz w:val="21"/>
        </w:rPr>
        <w:t>具有依法缴纳税收和社会保障资金的良好记录；</w:t>
      </w:r>
    </w:p>
    <w:p>
      <w:pPr>
        <w:ind w:firstLine="420"/>
        <w:jc w:val="both"/>
      </w:pPr>
      <w:r>
        <w:rPr>
          <w:sz w:val="21"/>
        </w:rPr>
        <w:t>4.</w:t>
      </w:r>
      <w:r>
        <w:rPr>
          <w:sz w:val="21"/>
        </w:rPr>
        <w:t>参加政府采购活动前三年内，在经营活动中没有重大违法记录。</w:t>
      </w:r>
    </w:p>
    <w:p>
      <w:pPr>
        <w:ind w:firstLine="420"/>
        <w:jc w:val="both"/>
      </w:pPr>
      <w:r>
        <w:rPr>
          <w:sz w:val="21"/>
        </w:rPr>
        <w:t>我方对上述承诺的真实性负责，在评审环节结束后，自愿接受采购单位（采购代理机构）的检查核验，配合提供相关证明材料，证明符合《中华人民共和国政府采购法》规定的投标人基本资格条件。如有虚假，将依法承担相应法律责任。</w:t>
      </w:r>
    </w:p>
    <w:p>
      <w:pPr>
        <w:ind w:firstLine="420"/>
        <w:jc w:val="both"/>
      </w:pPr>
      <w:r>
        <w:rPr>
          <w:sz w:val="21"/>
        </w:rPr>
        <w:t>特此承诺。</w:t>
      </w:r>
    </w:p>
    <w:p>
      <w:pPr>
        <w:ind w:firstLine="425"/>
        <w:jc w:val="both"/>
      </w:pPr>
    </w:p>
    <w:p>
      <w:pPr>
        <w:ind w:firstLine="425"/>
        <w:jc w:val="both"/>
      </w:pPr>
    </w:p>
    <w:p>
      <w:pPr>
        <w:jc w:val="right"/>
      </w:pPr>
      <w:r>
        <w:rPr>
          <w:sz w:val="21"/>
        </w:rPr>
        <w:t>供应商名称（公章）：</w:t>
      </w:r>
    </w:p>
    <w:p>
      <w:pPr>
        <w:jc w:val="right"/>
      </w:pPr>
      <w:r>
        <w:rPr>
          <w:sz w:val="21"/>
        </w:rPr>
        <w:t>日期：</w:t>
      </w:r>
    </w:p>
    <w:p>
      <w:pPr>
        <w:jc w:val="both"/>
      </w:pPr>
    </w:p>
    <w:p/>
    <w:p>
      <w:pPr>
        <w:ind w:firstLine="480"/>
      </w:pPr>
    </w:p>
    <w:p/>
    <w:p>
      <w:r>
        <w:rPr/>
        <w:t>采购包1（珠海中山大学附属小学营养定餐服务配送采购项目）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自合同生效之日起至一年止或者项目实际结算金额达到预算金额止，合同履行期限以先达到上述条件为准。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1期：支付比例100%,支付比例100%,（1）付款方法和条件： 1）自合同生效之日起，采购人每月于收到有效结算文件的15日内支付款项； 2）每月结算公式 当月结算金额=∑实际采购量×中标单价。 （2）中标人凭以下有效结算文件与采购人结算： 1）合同； 2）中标人开具的正式发票； 3）配送结算清单（加盖采购人公章）； 4）中标通知书（复印件加盖投标人公章）。</w:t>
            </w:r>
          </w:p>
        </w:tc>
      </w:tr>
      <w:tr>
        <w:tc>
          <w:tcPr>
            <w:tcW w:type="dxa" w:w="4153"/>
          </w:tcPr>
          <w:p>
            <w:r>
              <w:rPr/>
              <w:t>验收要求</w:t>
            </w:r>
          </w:p>
        </w:tc>
        <w:tc>
          <w:tcPr>
            <w:tcW w:type="dxa" w:w="4153"/>
          </w:tcPr>
          <w:p/>
          <w:p/>
          <w:p/>
          <w:p>
            <w:r>
              <w:rPr/>
              <w:t>1期：1.验收标准：招标文件、投标文件、合同和国家相关食品质量标准（包括但不限于《中华人民共和国食品安全法》等相关规定）； 2.验收方法： （1）中标人将营养定餐配送至采购人指定地点后，由采购人指定相关人员对营养定餐进行逐项验收。验收时营养定餐实际数量以现场清点或者过磅数量为准； （2）营养定餐验收时，中标人需提供纸质版配送结算清单（至少一式三份）并加盖公章，电子版（Excel版）配送结算清单通过邮件方式，于配送前发送至采购人指定邮箱地址。配送结算清单的内容包括但不限于：品种、品牌、规格、预订数量、配送数量、实收数量、单价、总金额、送货人签字等； （3）营养定餐验收完成后，双方在配送结算清单签字确认，采购人持两份，中标人持一份，作为送、收货凭证及结算依据文件。验收时若发现有与采购人要求不符的情况，详见违约责任。 3.验收相关费用：验收过程中若因营养定餐的质量产生的争议，产生质量争议的营养定餐可通过国家认可的检测部门进行质量确认，检测结果显示营养定餐确实存在质量问题，检测费用由中标人承担，反之检测费用由采购人承担，其他详见违约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合同价，包含本项目服务期间所发生的一切费用，包括但不限于所有的营养定餐的采购费、人力成本、管理费、保险费、检测费、设备成本、包装运输费、装卸费、搬运费、利润、税金等在内的全部费用。投标人漏报或者不报，采购人将视为该漏报或者不报部分的费用已包括在已报的投标报价中而不予支付。除合同另有约定外，采购人不再支付合同价外的任何费用。</w:t>
            </w:r>
          </w:p>
          <w:p/>
          <w:p>
            <w:r>
              <w:rPr/>
              <w:t>2.违约责任，（1）由于中标人原因导致合同不能继续执行或者中标人单方面终止合同，中标人将采购人已经支付给中标人的合同款返还给采购人（返还的合同款扣除已经履行义务部分的费用），并向采购人支付合同总价款金额20％违约金；（2）由于采购人政策或者需求变化等原因，合同不能继续执行需终止合同的，中标人将采购人已经支付给中标人的合同款返还给采购人（返还的合同款扣除已经履行义务部分的费用）；（3）中标人提供的服务不符合合同约定或者采购人要求的，中标人应在采购人规定的时间内予以整改，中标人整改仍不合格或者拒不整改的，采购人有权解除合同，且视为是由于中标人原因导致的合同不能继续执行，中标人应按上述违约责任（1）承担违约责任； （4）采购人有权在应付款中先行扣除中标人应支付的违约金等费用，中标人知晓且无异议；（5）中标人配送的营养定餐需提前经过挑选，营养定餐合格率须≧99%，若验收时发现中标人配送的营养定餐不符合本合同验收标准的（如营养定餐来源不明、学生饮用奶外包装变形、保质期不符合要求、鲜鸡蛋破碎等），采购人有权拒收，并责令其在规定的时间内重新配送，由此发生的额外费用由中标人承担或者由采购人自行指派人员购买缺少部分，购买价与中标价之间的差价由中标人承担；（6）中标人配送的营养定餐因质量问题，中标人需承担因营养定餐质量问题产生的一切责任及费用（包括但不限于第三方的赔偿责任、承担采购人损失的费用、安全事故受害人的损失费用、食品安全检测费等），采购人亦有权解除合同，且视为是由于中标人原因导致的合同不能继续执行，中标人应按上述违约责任（1）承担违约责任；（7）本项目不得转包、分包，一经发现，采购人有权解除合同，且视为是由于中标人原因导致的合同不能继续执行，中标人应按上述违约责任（1）承担违约责任并赔偿采购人的一切损失。</w:t>
            </w:r>
          </w:p>
          <w:p/>
          <w:p>
            <w:r>
              <w:rPr/>
              <w:t>3.争议解决途径，本项目合同实施或者与合同有关的一切争议应通过双方友好协商解决。如双方友好协商开始后30天还不能解决的，可提交珠海国际仲裁院仲裁或者依法向采购人所在地有管辖权的人民法院提起诉讼，同时，由违约方承担守约方支出的全部费用，包括但不限于律师费、仲裁费、诉讼费、保全费、保全担保费、差旅费、材料费、调查费、评估费、鉴定费等费用，其他由双方在合同中确定。</w:t>
            </w:r>
          </w:p>
          <w:p/>
          <w:p>
            <w:r>
              <w:rPr/>
              <w:t>4.其他，以合同约定为准。</w:t>
            </w:r>
          </w:p>
          <w:p/>
          <w:p>
            <w:r>
              <w:rPr/>
              <w:t>注，以上主要商务条款内容必须完全响应，否则作无效投标处理；本项目未尽事宜，中标人按照采购人的合理要求执行。</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珠海中山大学附属小学营养定餐服务配送采购项目</w:t>
            </w:r>
          </w:p>
        </w:tc>
        <w:tc>
          <w:tcPr>
            <w:tcW w:type="dxa" w:w="933"/>
          </w:tcPr>
          <w:p>
            <w:pPr>
              <w:jc w:val="left"/>
            </w:pPr>
            <w:r>
              <w:rPr/>
              <w:t>项</w:t>
            </w:r>
          </w:p>
        </w:tc>
        <w:tc>
          <w:tcPr>
            <w:tcW w:type="dxa" w:w="933"/>
          </w:tcPr>
          <w:p>
            <w:pPr>
              <w:jc w:val="right"/>
            </w:pPr>
            <w:r>
              <w:rPr/>
              <w:t>1.00</w:t>
            </w:r>
          </w:p>
        </w:tc>
        <w:tc>
          <w:tcPr>
            <w:tcW w:type="dxa" w:w="933"/>
          </w:tcPr>
          <w:p>
            <w:pPr>
              <w:jc w:val="right"/>
            </w:pPr>
            <w:r>
              <w:rPr/>
              <w:t>1,288,000.00</w:t>
            </w:r>
          </w:p>
        </w:tc>
        <w:tc>
          <w:tcPr>
            <w:tcW w:type="dxa" w:w="933"/>
          </w:tcPr>
          <w:p>
            <w:pPr>
              <w:jc w:val="right"/>
            </w:pPr>
            <w:r>
              <w:rPr/>
              <w:t>1,288,000.00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珠海中山大学附属小学营养定餐服务配送采购项目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（一）项目背景</w:t>
            </w:r>
          </w:p>
          <w:p>
            <w:pPr>
              <w:ind w:firstLine="420"/>
              <w:jc w:val="both"/>
            </w:pPr>
            <w:r>
              <w:rPr>
                <w:sz w:val="21"/>
              </w:rPr>
              <w:t>为改善我国中小学生的营养状况，促进青少年健康成长，经国务院批准，全国各地分步启动实施国家</w:t>
            </w:r>
            <w:r>
              <w:rPr>
                <w:sz w:val="21"/>
              </w:rPr>
              <w:t>“学生饮用奶计划”，通过每天课间向在校中小学生提供一份优质牛奶，改善学生健康状况，提高青少年身体素质</w:t>
            </w:r>
            <w:r>
              <w:rPr>
                <w:sz w:val="21"/>
              </w:rPr>
              <w:t>，</w:t>
            </w:r>
            <w:r>
              <w:rPr>
                <w:sz w:val="21"/>
              </w:rPr>
              <w:t>持续改善义务教育阶段学生营养状况和身体素质</w:t>
            </w:r>
            <w:r>
              <w:rPr>
                <w:sz w:val="21"/>
              </w:rPr>
              <w:t>。</w:t>
            </w:r>
          </w:p>
          <w:p>
            <w:pPr>
              <w:ind w:firstLine="420"/>
              <w:jc w:val="both"/>
            </w:pPr>
            <w:r>
              <w:rPr>
                <w:sz w:val="21"/>
              </w:rPr>
              <w:t>为</w:t>
            </w:r>
            <w:r>
              <w:rPr>
                <w:sz w:val="21"/>
              </w:rPr>
              <w:t>全面实施健康中国战略，</w:t>
            </w:r>
            <w:r>
              <w:rPr>
                <w:sz w:val="21"/>
              </w:rPr>
              <w:t>响应及结合高新区</w:t>
            </w:r>
            <w:r>
              <w:rPr>
                <w:sz w:val="21"/>
              </w:rPr>
              <w:t>义务教育营养餐计划</w:t>
            </w:r>
            <w:r>
              <w:rPr>
                <w:sz w:val="21"/>
              </w:rPr>
              <w:t>，</w:t>
            </w:r>
            <w:r>
              <w:rPr>
                <w:sz w:val="21"/>
              </w:rPr>
              <w:t>改善</w:t>
            </w:r>
            <w:r>
              <w:rPr>
                <w:sz w:val="21"/>
              </w:rPr>
              <w:t>学校</w:t>
            </w:r>
            <w:r>
              <w:rPr>
                <w:sz w:val="21"/>
              </w:rPr>
              <w:t>义务教育阶段学生营养状况和身体素质，</w:t>
            </w:r>
            <w:r>
              <w:rPr>
                <w:sz w:val="21"/>
              </w:rPr>
              <w:t>珠海中山大学附属小学</w:t>
            </w:r>
            <w:r>
              <w:rPr>
                <w:sz w:val="21"/>
              </w:rPr>
              <w:t>现开展</w:t>
            </w:r>
            <w:r>
              <w:rPr>
                <w:sz w:val="21"/>
              </w:rPr>
              <w:t>营养定餐配送服务采购项目。</w:t>
            </w:r>
          </w:p>
          <w:p>
            <w:pPr>
              <w:ind w:firstLine="422"/>
              <w:jc w:val="both"/>
            </w:pPr>
            <w:r>
              <w:rPr>
                <w:b/>
                <w:sz w:val="21"/>
              </w:rPr>
              <w:t>（</w:t>
            </w:r>
            <w:r>
              <w:rPr>
                <w:b/>
                <w:sz w:val="21"/>
              </w:rPr>
              <w:t>二</w:t>
            </w:r>
            <w:r>
              <w:rPr>
                <w:b/>
                <w:sz w:val="21"/>
              </w:rPr>
              <w:t>）</w:t>
            </w:r>
            <w:r>
              <w:rPr>
                <w:b/>
                <w:sz w:val="21"/>
              </w:rPr>
              <w:t>项目营养定餐基本内容</w:t>
            </w:r>
          </w:p>
          <w:p>
            <w:pPr>
              <w:ind w:firstLine="420"/>
              <w:jc w:val="both"/>
            </w:pPr>
            <w:r>
              <w:rPr>
                <w:sz w:val="21"/>
              </w:rPr>
              <w:t>1.</w:t>
            </w:r>
            <w:r>
              <w:rPr>
                <w:sz w:val="21"/>
              </w:rPr>
              <w:t>项目实施方式</w:t>
            </w:r>
          </w:p>
          <w:p>
            <w:pPr>
              <w:ind w:firstLine="420"/>
              <w:jc w:val="both"/>
            </w:pPr>
            <w:r>
              <w:rPr>
                <w:sz w:val="21"/>
              </w:rPr>
              <w:t>于每个教学日，采用课间加餐方式为学生提供</w:t>
            </w:r>
            <w:r>
              <w:rPr>
                <w:sz w:val="21"/>
              </w:rPr>
              <w:t>营养定餐。</w:t>
            </w:r>
          </w:p>
          <w:p>
            <w:pPr>
              <w:ind w:firstLine="420"/>
              <w:jc w:val="both"/>
            </w:pPr>
            <w:r>
              <w:rPr>
                <w:sz w:val="21"/>
              </w:rPr>
              <w:t>2.</w:t>
            </w:r>
            <w:r>
              <w:rPr>
                <w:sz w:val="21"/>
              </w:rPr>
              <w:t>项目营养定餐组成内容</w:t>
            </w:r>
          </w:p>
          <w:p>
            <w:pPr>
              <w:ind w:firstLine="211"/>
              <w:jc w:val="both"/>
            </w:pPr>
            <w:r>
              <w:rPr>
                <w:b/>
                <w:sz w:val="21"/>
              </w:rPr>
              <w:t>★</w:t>
            </w:r>
            <w:r>
              <w:rPr>
                <w:sz w:val="21"/>
              </w:rPr>
              <w:t>（</w:t>
            </w:r>
            <w:r>
              <w:rPr>
                <w:sz w:val="21"/>
              </w:rPr>
              <w:t>1</w:t>
            </w:r>
            <w:r>
              <w:rPr>
                <w:sz w:val="21"/>
              </w:rPr>
              <w:t>）</w:t>
            </w:r>
            <w:r>
              <w:rPr>
                <w:sz w:val="21"/>
              </w:rPr>
              <w:t>若采购人反馈</w:t>
            </w:r>
            <w:r>
              <w:rPr>
                <w:sz w:val="21"/>
              </w:rPr>
              <w:t>在校</w:t>
            </w:r>
            <w:r>
              <w:rPr>
                <w:sz w:val="21"/>
              </w:rPr>
              <w:t>学生存在对鸡蛋、牛奶过敏或者不耐受者，中标人</w:t>
            </w:r>
            <w:r>
              <w:rPr>
                <w:sz w:val="21"/>
              </w:rPr>
              <w:t>需</w:t>
            </w:r>
            <w:r>
              <w:rPr>
                <w:sz w:val="21"/>
              </w:rPr>
              <w:t>在取得采购人的同意后提供同等</w:t>
            </w:r>
            <w:r>
              <w:rPr>
                <w:sz w:val="21"/>
              </w:rPr>
              <w:t>价格食品</w:t>
            </w:r>
            <w:r>
              <w:rPr>
                <w:sz w:val="21"/>
              </w:rPr>
              <w:t>替换</w:t>
            </w:r>
            <w:r>
              <w:rPr>
                <w:sz w:val="21"/>
              </w:rPr>
              <w:t>，且替换的营养定餐符合国家相关食品质量标准（包括但不限于《中华人民共和国食品安全法》等相关规定；</w:t>
            </w:r>
            <w:r>
              <w:rPr>
                <w:b/>
                <w:sz w:val="21"/>
              </w:rPr>
              <w:t>（投标文件须提供承诺书（格式自拟）并加盖投标人公章）</w:t>
            </w:r>
          </w:p>
          <w:p>
            <w:pPr>
              <w:ind w:firstLine="211"/>
              <w:jc w:val="both"/>
            </w:pPr>
            <w:r>
              <w:rPr>
                <w:b/>
                <w:sz w:val="21"/>
              </w:rPr>
              <w:t>★</w:t>
            </w:r>
            <w:r>
              <w:rPr>
                <w:sz w:val="21"/>
              </w:rPr>
              <w:t>（</w:t>
            </w:r>
            <w:r>
              <w:rPr>
                <w:sz w:val="21"/>
              </w:rPr>
              <w:t>2</w:t>
            </w:r>
            <w:r>
              <w:rPr>
                <w:sz w:val="21"/>
              </w:rPr>
              <w:t>）</w:t>
            </w:r>
            <w:r>
              <w:rPr>
                <w:sz w:val="21"/>
              </w:rPr>
              <w:t>鲜鸡蛋由中标人负责</w:t>
            </w:r>
            <w:r>
              <w:rPr>
                <w:sz w:val="21"/>
              </w:rPr>
              <w:t>统一</w:t>
            </w:r>
            <w:r>
              <w:rPr>
                <w:sz w:val="21"/>
              </w:rPr>
              <w:t>蒸煮</w:t>
            </w:r>
            <w:r>
              <w:rPr>
                <w:sz w:val="21"/>
              </w:rPr>
              <w:t>，中标人须为</w:t>
            </w:r>
            <w:r>
              <w:rPr>
                <w:sz w:val="21"/>
              </w:rPr>
              <w:t>鲜鸡蛋的蒸煮</w:t>
            </w:r>
            <w:r>
              <w:rPr>
                <w:sz w:val="21"/>
              </w:rPr>
              <w:t>自行准备必需的设备、工具及蒸煮后所有保鲜的便利条件，并对鲜鸡蛋的食品安全责任全权负责</w:t>
            </w:r>
            <w:r>
              <w:rPr>
                <w:sz w:val="21"/>
              </w:rPr>
              <w:t>。</w:t>
            </w:r>
            <w:r>
              <w:rPr>
                <w:b/>
                <w:sz w:val="21"/>
              </w:rPr>
              <w:t>（投标文件须提供承诺书（格式自拟）并加盖投标人公章）</w:t>
            </w:r>
          </w:p>
          <w:p>
            <w:pPr>
              <w:ind w:firstLine="210"/>
              <w:jc w:val="both"/>
            </w:pPr>
            <w:r>
              <w:rPr>
                <w:sz w:val="21"/>
              </w:rPr>
              <w:t>★</w:t>
            </w:r>
            <w:r>
              <w:rPr>
                <w:sz w:val="21"/>
              </w:rPr>
              <w:t>3.</w:t>
            </w:r>
            <w:r>
              <w:rPr>
                <w:sz w:val="21"/>
              </w:rPr>
              <w:t>中标人在近五年的经营期中无发生任何食品中毒等安全事故。</w:t>
            </w:r>
            <w:r>
              <w:rPr>
                <w:b/>
                <w:sz w:val="21"/>
              </w:rPr>
              <w:t>（投标人须在投标文件提供承诺书（格式自拟）并加盖投标人公章）</w:t>
            </w:r>
          </w:p>
          <w:p>
            <w:pPr>
              <w:ind w:firstLine="422"/>
              <w:jc w:val="both"/>
            </w:pPr>
            <w:r>
              <w:rPr>
                <w:b/>
                <w:sz w:val="21"/>
              </w:rPr>
              <w:t>（三）项目营养定餐具体要求</w:t>
            </w:r>
          </w:p>
          <w:p>
            <w:pPr>
              <w:ind w:firstLine="420"/>
              <w:jc w:val="both"/>
            </w:pPr>
            <w:r>
              <w:rPr>
                <w:sz w:val="21"/>
              </w:rPr>
              <w:t>1.学生饮用奶要求</w:t>
            </w:r>
          </w:p>
          <w:p>
            <w:pPr>
              <w:ind w:firstLine="420"/>
              <w:jc w:val="both"/>
            </w:pPr>
            <w:r>
              <w:rPr>
                <w:sz w:val="21"/>
              </w:rPr>
              <w:t>（</w:t>
            </w:r>
            <w:r>
              <w:rPr>
                <w:sz w:val="21"/>
              </w:rPr>
              <w:t>1</w:t>
            </w:r>
            <w:r>
              <w:rPr>
                <w:sz w:val="21"/>
              </w:rPr>
              <w:t>）</w:t>
            </w:r>
            <w:r>
              <w:rPr>
                <w:sz w:val="21"/>
              </w:rPr>
              <w:t>“学生饮用奶计划”</w:t>
            </w:r>
            <w:r>
              <w:rPr>
                <w:sz w:val="21"/>
              </w:rPr>
              <w:t>政策指导要求。</w:t>
            </w:r>
          </w:p>
          <w:p>
            <w:pPr>
              <w:ind w:firstLine="420"/>
              <w:jc w:val="both"/>
            </w:pPr>
            <w:r>
              <w:rPr>
                <w:sz w:val="21"/>
              </w:rPr>
              <w:t>（</w:t>
            </w:r>
            <w:r>
              <w:rPr>
                <w:sz w:val="21"/>
              </w:rPr>
              <w:t>A</w:t>
            </w:r>
            <w:r>
              <w:rPr>
                <w:sz w:val="21"/>
              </w:rPr>
              <w:t>）安全</w:t>
            </w:r>
          </w:p>
          <w:p>
            <w:pPr>
              <w:ind w:firstLine="420"/>
              <w:jc w:val="both"/>
            </w:pPr>
            <w:r>
              <w:rPr>
                <w:sz w:val="21"/>
              </w:rPr>
              <w:t>奶源具有可追溯性，经过超高温瞬时灭菌与乳制品保温实验。</w:t>
            </w:r>
          </w:p>
          <w:p>
            <w:pPr>
              <w:ind w:firstLine="420"/>
              <w:jc w:val="both"/>
            </w:pPr>
            <w:r>
              <w:rPr>
                <w:sz w:val="21"/>
              </w:rPr>
              <w:t>（</w:t>
            </w:r>
            <w:r>
              <w:rPr>
                <w:sz w:val="21"/>
              </w:rPr>
              <w:t>B</w:t>
            </w:r>
            <w:r>
              <w:rPr>
                <w:sz w:val="21"/>
              </w:rPr>
              <w:t>）营养</w:t>
            </w:r>
          </w:p>
          <w:p>
            <w:pPr>
              <w:ind w:firstLine="420"/>
              <w:jc w:val="both"/>
            </w:pPr>
            <w:r>
              <w:rPr>
                <w:sz w:val="21"/>
              </w:rPr>
              <w:t>液态奶，不添加任何营养强化剂和防腐剂。</w:t>
            </w:r>
          </w:p>
          <w:p>
            <w:pPr>
              <w:ind w:firstLine="420"/>
              <w:jc w:val="both"/>
            </w:pPr>
            <w:r>
              <w:rPr>
                <w:sz w:val="21"/>
              </w:rPr>
              <w:t>（</w:t>
            </w:r>
            <w:r>
              <w:rPr>
                <w:sz w:val="21"/>
              </w:rPr>
              <w:t>C</w:t>
            </w:r>
            <w:r>
              <w:rPr>
                <w:sz w:val="21"/>
              </w:rPr>
              <w:t>）方便</w:t>
            </w:r>
          </w:p>
          <w:p>
            <w:pPr>
              <w:ind w:firstLine="420"/>
              <w:jc w:val="both"/>
            </w:pPr>
            <w:r>
              <w:rPr>
                <w:color w:val="333333"/>
                <w:sz w:val="21"/>
              </w:rPr>
              <w:t>直接饮用，常温保存</w:t>
            </w:r>
            <w:r>
              <w:rPr>
                <w:color w:val="333333"/>
                <w:sz w:val="21"/>
              </w:rPr>
              <w:t>。</w:t>
            </w:r>
          </w:p>
          <w:p>
            <w:pPr>
              <w:ind w:firstLine="420"/>
              <w:jc w:val="both"/>
            </w:pPr>
            <w:r>
              <w:rPr>
                <w:sz w:val="21"/>
              </w:rPr>
              <w:t>（</w:t>
            </w:r>
            <w:r>
              <w:rPr>
                <w:sz w:val="21"/>
              </w:rPr>
              <w:t>D</w:t>
            </w:r>
            <w:r>
              <w:rPr>
                <w:sz w:val="21"/>
              </w:rPr>
              <w:t>）价廉</w:t>
            </w:r>
          </w:p>
          <w:p>
            <w:pPr>
              <w:ind w:firstLine="420"/>
              <w:jc w:val="both"/>
            </w:pPr>
            <w:r>
              <w:rPr>
                <w:sz w:val="21"/>
              </w:rPr>
              <w:t>低于同类场频市场零售价，是政府给学生的福利。</w:t>
            </w:r>
          </w:p>
          <w:p>
            <w:pPr>
              <w:ind w:firstLine="420"/>
              <w:jc w:val="both"/>
            </w:pPr>
            <w:r>
              <w:rPr>
                <w:sz w:val="21"/>
              </w:rPr>
              <w:t>（</w:t>
            </w:r>
            <w:r>
              <w:rPr>
                <w:sz w:val="21"/>
              </w:rPr>
              <w:t>2）学生饮用奶</w:t>
            </w:r>
            <w:r>
              <w:rPr>
                <w:sz w:val="21"/>
              </w:rPr>
              <w:t>需符合国家</w:t>
            </w:r>
            <w:r>
              <w:rPr>
                <w:sz w:val="21"/>
              </w:rPr>
              <w:t>、</w:t>
            </w:r>
            <w:r>
              <w:rPr>
                <w:sz w:val="21"/>
              </w:rPr>
              <w:t>地方、行业等质量标准及要求。</w:t>
            </w:r>
          </w:p>
          <w:p>
            <w:pPr>
              <w:ind w:firstLine="420"/>
              <w:jc w:val="both"/>
            </w:pPr>
            <w:r>
              <w:rPr>
                <w:sz w:val="21"/>
              </w:rPr>
              <w:t>（</w:t>
            </w:r>
            <w:r>
              <w:rPr>
                <w:sz w:val="21"/>
              </w:rPr>
              <w:t>3）奶源需层层监管</w:t>
            </w:r>
          </w:p>
          <w:p>
            <w:pPr>
              <w:ind w:firstLine="420"/>
              <w:jc w:val="both"/>
            </w:pPr>
            <w:r>
              <w:rPr>
                <w:sz w:val="21"/>
              </w:rPr>
              <w:t>学生奶需使用新鲜牛奶作为原料奶，需为定点企业严格生产，层层把关，多重检验，并确保每一滴奶的安全。</w:t>
            </w:r>
          </w:p>
          <w:p>
            <w:pPr>
              <w:ind w:firstLine="420"/>
              <w:jc w:val="both"/>
            </w:pPr>
            <w:r>
              <w:rPr>
                <w:sz w:val="21"/>
              </w:rPr>
              <w:t>（</w:t>
            </w:r>
            <w:r>
              <w:rPr>
                <w:sz w:val="21"/>
              </w:rPr>
              <w:t>4）校内饮用，禁止出售</w:t>
            </w:r>
          </w:p>
          <w:p>
            <w:pPr>
              <w:ind w:firstLine="420"/>
              <w:jc w:val="both"/>
            </w:pPr>
            <w:r>
              <w:rPr>
                <w:sz w:val="21"/>
              </w:rPr>
              <w:t>学生饮用奶是国家提供给学生的一项福利，包装上不得印制条形码，直接配送到学校，禁止在市场上销售，是学生校内饮用的专供产品。</w:t>
            </w:r>
          </w:p>
          <w:p>
            <w:pPr>
              <w:ind w:firstLine="420"/>
              <w:jc w:val="both"/>
            </w:pPr>
            <w:r>
              <w:rPr>
                <w:sz w:val="21"/>
              </w:rPr>
              <w:t>（</w:t>
            </w:r>
            <w:r>
              <w:rPr>
                <w:sz w:val="21"/>
              </w:rPr>
              <w:t>5）学生饮用奶营养成分要求（</w:t>
            </w:r>
            <w:r>
              <w:rPr>
                <w:sz w:val="21"/>
              </w:rPr>
              <w:t>包括但不限于下列营养成分，</w:t>
            </w:r>
            <w:r>
              <w:rPr>
                <w:sz w:val="21"/>
              </w:rPr>
              <w:t>具体以项目实施为准）</w:t>
            </w:r>
          </w:p>
          <w:tbl>
            <w:tblPr>
              <w:tblBorders>
                <w:top w:val="none" w:color="000000" w:sz="4"/>
                <w:left w:val="none" w:color="000000" w:sz="4"/>
                <w:bottom w:val="none" w:color="000000" w:sz="4"/>
                <w:right w:val="none" w:color="000000" w:sz="4"/>
                <w:insideH w:val="none"/>
                <w:insideV w:val="none"/>
              </w:tblBorders>
            </w:tblPr>
            <w:tblGrid>
              <w:gridCol w:w="2950"/>
              <w:gridCol w:w="2638"/>
            </w:tblGrid>
            <w:tr>
              <w:tc>
                <w:tcPr>
                  <w:tcW w:type="dxa" w:w="5588"/>
                  <w:gridSpan w:val="2"/>
                  <w:tcBorders>
                    <w:top w:val="single" w:color="000000" w:sz="4"/>
                    <w:left w:val="single" w:color="000000" w:sz="4"/>
                    <w:bottom w:val="single" w:color="000000" w:sz="4"/>
                    <w:right w:val="single" w:color="000000" w:sz="4"/>
                  </w:tcBorders>
                  <w:vAlign w:val="top"/>
                </w:tcPr>
                <w:p>
                  <w:pPr>
                    <w:jc w:val="center"/>
                  </w:pPr>
                  <w:r>
                    <w:rPr>
                      <w:b/>
                      <w:color w:val="000000"/>
                      <w:sz w:val="21"/>
                    </w:rPr>
                    <w:t>营养成分表</w:t>
                  </w:r>
                </w:p>
              </w:tc>
            </w:tr>
            <w:tr>
              <w:tc>
                <w:tcPr>
                  <w:tcW w:type="dxa" w:w="2950"/>
                  <w:tcBorders>
                    <w:top w:val="none" w:color="000000" w:sz="4"/>
                    <w:left w:val="single" w:color="000000" w:sz="4"/>
                    <w:bottom w:val="single" w:color="000000" w:sz="4"/>
                    <w:right w:val="single" w:color="000000" w:sz="4"/>
                  </w:tcBorders>
                  <w:vAlign w:val="top"/>
                </w:tcPr>
                <w:p>
                  <w:pPr>
                    <w:jc w:val="center"/>
                  </w:pPr>
                  <w:r>
                    <w:rPr>
                      <w:b/>
                      <w:color w:val="000000"/>
                      <w:sz w:val="21"/>
                    </w:rPr>
                    <w:t>项目</w:t>
                  </w:r>
                </w:p>
              </w:tc>
              <w:tc>
                <w:tcPr>
                  <w:tcW w:type="dxa" w:w="2638"/>
                  <w:tcBorders>
                    <w:top w:val="single" w:color="000000" w:sz="4"/>
                    <w:left w:val="none" w:color="000000" w:sz="4"/>
                    <w:bottom w:val="single" w:color="000000" w:sz="4"/>
                    <w:right w:val="single" w:color="000000" w:sz="4"/>
                  </w:tcBorders>
                  <w:vAlign w:val="top"/>
                </w:tcPr>
                <w:p>
                  <w:pPr>
                    <w:jc w:val="center"/>
                  </w:pPr>
                  <w:r>
                    <w:rPr>
                      <w:b/>
                      <w:color w:val="000000"/>
                      <w:sz w:val="21"/>
                    </w:rPr>
                    <w:t>每</w:t>
                  </w:r>
                  <w:r>
                    <w:rPr>
                      <w:b/>
                      <w:color w:val="000000"/>
                      <w:sz w:val="21"/>
                    </w:rPr>
                    <w:t>100毫升</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能量</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≦300千焦</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蛋白质</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≧3.0克</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脂肪</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≦4克</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碳水化合物</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≦5克</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纳</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w:t>
                  </w:r>
                  <w:r>
                    <w:rPr>
                      <w:color w:val="000000"/>
                      <w:sz w:val="21"/>
                    </w:rPr>
                    <w:t>50</w:t>
                  </w:r>
                  <w:r>
                    <w:rPr>
                      <w:color w:val="000000"/>
                      <w:sz w:val="21"/>
                    </w:rPr>
                    <w:t>毫克</w:t>
                  </w:r>
                </w:p>
              </w:tc>
            </w:tr>
            <w:tr>
              <w:tc>
                <w:tcPr>
                  <w:tcW w:type="dxa" w:w="2950"/>
                  <w:tcBorders>
                    <w:top w:val="none" w:color="000000" w:sz="4"/>
                    <w:left w:val="single" w:color="000000" w:sz="4"/>
                    <w:bottom w:val="single" w:color="000000" w:sz="4"/>
                    <w:right w:val="single" w:color="000000" w:sz="4"/>
                  </w:tcBorders>
                  <w:vAlign w:val="top"/>
                </w:tcPr>
                <w:p>
                  <w:pPr>
                    <w:jc w:val="center"/>
                  </w:pPr>
                  <w:r>
                    <w:rPr>
                      <w:color w:val="000000"/>
                      <w:sz w:val="21"/>
                    </w:rPr>
                    <w:t>钙</w:t>
                  </w:r>
                </w:p>
              </w:tc>
              <w:tc>
                <w:tcPr>
                  <w:tcW w:type="dxa" w:w="2638"/>
                  <w:tcBorders>
                    <w:top w:val="none" w:color="000000" w:sz="4"/>
                    <w:left w:val="none" w:color="000000" w:sz="4"/>
                    <w:bottom w:val="single" w:color="000000" w:sz="4"/>
                    <w:right w:val="single" w:color="000000" w:sz="4"/>
                  </w:tcBorders>
                  <w:vAlign w:val="top"/>
                </w:tcPr>
                <w:p>
                  <w:pPr>
                    <w:jc w:val="center"/>
                  </w:pPr>
                  <w:r>
                    <w:rPr>
                      <w:color w:val="000000"/>
                      <w:sz w:val="21"/>
                    </w:rPr>
                    <w:t>≧100毫克</w:t>
                  </w:r>
                </w:p>
              </w:tc>
            </w:tr>
          </w:tbl>
          <w:p>
            <w:pPr>
              <w:ind w:firstLine="420"/>
              <w:jc w:val="both"/>
            </w:pPr>
            <w:r>
              <w:rPr>
                <w:sz w:val="21"/>
              </w:rPr>
              <w:t>（</w:t>
            </w:r>
            <w:r>
              <w:rPr>
                <w:sz w:val="21"/>
              </w:rPr>
              <w:t>6）学生饮用奶的不定期更换</w:t>
            </w:r>
          </w:p>
          <w:p>
            <w:pPr>
              <w:ind w:firstLine="420"/>
              <w:jc w:val="both"/>
            </w:pPr>
            <w:r>
              <w:rPr>
                <w:sz w:val="21"/>
              </w:rPr>
              <w:t>▲项目服务期内，采购人会不定期更换学生饮用奶品牌，投标人需根据采购人具体需求，提供不少于3种学生饮用奶供采购人选择。需确保更换的学生饮用奶需符合且不</w:t>
            </w:r>
            <w:r>
              <w:rPr>
                <w:sz w:val="21"/>
              </w:rPr>
              <w:t>低</w:t>
            </w:r>
            <w:r>
              <w:rPr>
                <w:sz w:val="21"/>
              </w:rPr>
              <w:t>于上述学生饮用奶营养成分</w:t>
            </w:r>
            <w:r>
              <w:rPr>
                <w:sz w:val="21"/>
              </w:rPr>
              <w:t>的标准</w:t>
            </w:r>
            <w:r>
              <w:rPr>
                <w:sz w:val="21"/>
              </w:rPr>
              <w:t>要求。</w:t>
            </w:r>
            <w:r>
              <w:rPr>
                <w:b/>
                <w:sz w:val="21"/>
              </w:rPr>
              <w:t>（</w:t>
            </w:r>
            <w:r>
              <w:rPr>
                <w:b/>
                <w:sz w:val="21"/>
              </w:rPr>
              <w:t>投标人须在</w:t>
            </w:r>
            <w:r>
              <w:rPr>
                <w:b/>
                <w:sz w:val="21"/>
              </w:rPr>
              <w:t>投标文件提供承诺书（格式自拟）并加盖投标人公章）</w:t>
            </w:r>
          </w:p>
          <w:p>
            <w:pPr>
              <w:ind w:firstLine="420"/>
              <w:jc w:val="both"/>
            </w:pPr>
            <w:r>
              <w:rPr>
                <w:sz w:val="21"/>
              </w:rPr>
              <w:t>2.</w:t>
            </w:r>
            <w:r>
              <w:rPr>
                <w:sz w:val="21"/>
              </w:rPr>
              <w:t>鲜鸡蛋要求</w:t>
            </w:r>
          </w:p>
          <w:p>
            <w:pPr>
              <w:ind w:firstLine="420"/>
              <w:jc w:val="both"/>
            </w:pPr>
            <w:r>
              <w:rPr>
                <w:sz w:val="21"/>
              </w:rPr>
              <w:t>（</w:t>
            </w:r>
            <w:r>
              <w:rPr>
                <w:sz w:val="21"/>
              </w:rPr>
              <w:t>1）具有可追溯性</w:t>
            </w:r>
          </w:p>
          <w:p>
            <w:pPr>
              <w:ind w:firstLine="422"/>
              <w:jc w:val="both"/>
            </w:pPr>
            <w:r>
              <w:rPr>
                <w:b/>
                <w:sz w:val="21"/>
              </w:rPr>
              <w:t>★</w:t>
            </w:r>
            <w:r>
              <w:rPr>
                <w:sz w:val="21"/>
              </w:rPr>
              <w:t>鲜鸡蛋需来源于受地方政府部门监管的自有或者租赁正规的供应链体系。</w:t>
            </w:r>
            <w:r>
              <w:rPr>
                <w:sz w:val="21"/>
              </w:rPr>
              <w:t>且</w:t>
            </w:r>
            <w:r>
              <w:rPr>
                <w:sz w:val="21"/>
              </w:rPr>
              <w:t>本项目合同生效后，中标人需提供明确清晰的鲜鸡蛋来源证明文件，服务期间严禁配送供应链不明或者来源不明的鲜鸡蛋</w:t>
            </w:r>
            <w:r>
              <w:rPr>
                <w:sz w:val="21"/>
              </w:rPr>
              <w:t>。</w:t>
            </w:r>
            <w:r>
              <w:rPr>
                <w:b/>
                <w:sz w:val="21"/>
              </w:rPr>
              <w:t>（</w:t>
            </w:r>
            <w:r>
              <w:rPr>
                <w:b/>
                <w:sz w:val="21"/>
              </w:rPr>
              <w:t>投标人须在</w:t>
            </w:r>
            <w:r>
              <w:rPr>
                <w:b/>
                <w:sz w:val="21"/>
              </w:rPr>
              <w:t>投标文件提供承诺书（格式自拟）并加盖投标人公章）</w:t>
            </w:r>
          </w:p>
          <w:p>
            <w:pPr>
              <w:ind w:firstLine="420"/>
              <w:jc w:val="both"/>
            </w:pPr>
            <w:r>
              <w:rPr>
                <w:sz w:val="21"/>
              </w:rPr>
              <w:t>（</w:t>
            </w:r>
            <w:r>
              <w:rPr>
                <w:sz w:val="21"/>
              </w:rPr>
              <w:t>2）鲜鸡蛋依靠视觉、嗅觉、味觉、触觉等鉴定食品的外观形态、色泽、气味、等判断是否符合质量要求，具体要求如下</w:t>
            </w:r>
            <w:r>
              <w:rPr>
                <w:sz w:val="21"/>
              </w:rPr>
              <w:t>：</w:t>
            </w:r>
          </w:p>
          <w:p>
            <w:pPr>
              <w:ind w:firstLine="420"/>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w:t>
            </w:r>
          </w:p>
          <w:p>
            <w:pPr>
              <w:ind w:firstLine="422"/>
              <w:jc w:val="both"/>
            </w:pPr>
            <w:r>
              <w:rPr>
                <w:b/>
                <w:sz w:val="21"/>
              </w:rPr>
              <w:t>（四）项目服务要求（具体以项目实施为准）</w:t>
            </w:r>
          </w:p>
          <w:p>
            <w:pPr>
              <w:ind w:firstLine="420"/>
              <w:jc w:val="both"/>
            </w:pPr>
            <w:r>
              <w:rPr>
                <w:sz w:val="21"/>
              </w:rPr>
              <w:t>1.基</w:t>
            </w:r>
            <w:r>
              <w:rPr>
                <w:sz w:val="21"/>
              </w:rPr>
              <w:t>本要求</w:t>
            </w:r>
          </w:p>
          <w:p>
            <w:pPr>
              <w:ind w:firstLine="630"/>
              <w:jc w:val="both"/>
            </w:pPr>
            <w:r>
              <w:rPr>
                <w:sz w:val="21"/>
              </w:rPr>
              <w:t>1</w:t>
            </w:r>
            <w:r>
              <w:rPr>
                <w:sz w:val="21"/>
              </w:rPr>
              <w:t>）投标人</w:t>
            </w:r>
            <w:r>
              <w:rPr>
                <w:sz w:val="21"/>
              </w:rPr>
              <w:t>需具有固定的经营场所，从而确保项目服务的稳定性、可靠性、可追溯性；</w:t>
            </w:r>
          </w:p>
          <w:p>
            <w:pPr>
              <w:ind w:firstLine="630"/>
              <w:jc w:val="both"/>
            </w:pPr>
            <w:r>
              <w:rPr>
                <w:sz w:val="21"/>
              </w:rPr>
              <w:t>2</w:t>
            </w:r>
            <w:r>
              <w:rPr>
                <w:sz w:val="21"/>
              </w:rPr>
              <w:t>）</w:t>
            </w:r>
            <w:r>
              <w:rPr>
                <w:color w:val="000000"/>
                <w:sz w:val="21"/>
              </w:rPr>
              <w:t>中标人不得再以任何方式转包或分包本项目，不得委托第三方经营本项目；</w:t>
            </w:r>
          </w:p>
          <w:p>
            <w:pPr>
              <w:ind w:firstLine="630"/>
              <w:jc w:val="both"/>
            </w:pPr>
            <w:r>
              <w:rPr>
                <w:sz w:val="21"/>
              </w:rPr>
              <w:t>3</w:t>
            </w:r>
            <w:r>
              <w:rPr>
                <w:sz w:val="21"/>
              </w:rPr>
              <w:t>）</w:t>
            </w:r>
            <w:r>
              <w:rPr>
                <w:sz w:val="21"/>
              </w:rPr>
              <w:t>投标人需</w:t>
            </w:r>
            <w:r>
              <w:rPr>
                <w:sz w:val="21"/>
              </w:rPr>
              <w:t>具有供货能力，能</w:t>
            </w:r>
            <w:r>
              <w:rPr>
                <w:sz w:val="21"/>
              </w:rPr>
              <w:t>确保学生营养定餐供给不中断</w:t>
            </w:r>
            <w:r>
              <w:rPr>
                <w:sz w:val="21"/>
              </w:rPr>
              <w:t>；</w:t>
            </w:r>
          </w:p>
          <w:p>
            <w:pPr>
              <w:ind w:firstLine="630"/>
              <w:jc w:val="both"/>
            </w:pPr>
            <w:r>
              <w:rPr>
                <w:sz w:val="21"/>
              </w:rPr>
              <w:t>4</w:t>
            </w:r>
            <w:r>
              <w:rPr>
                <w:sz w:val="21"/>
              </w:rPr>
              <w:t>）</w:t>
            </w:r>
            <w:r>
              <w:rPr>
                <w:sz w:val="21"/>
              </w:rPr>
              <w:t>投标人需具有</w:t>
            </w:r>
            <w:r>
              <w:rPr>
                <w:sz w:val="21"/>
              </w:rPr>
              <w:t>固定的送货服务人员，并愿意接受相关质检单位的商品质量检测；</w:t>
            </w:r>
          </w:p>
          <w:p>
            <w:pPr>
              <w:ind w:firstLine="630"/>
              <w:jc w:val="both"/>
            </w:pPr>
            <w:r>
              <w:rPr>
                <w:sz w:val="21"/>
              </w:rPr>
              <w:t>5</w:t>
            </w:r>
            <w:r>
              <w:rPr>
                <w:sz w:val="21"/>
              </w:rPr>
              <w:t>）</w:t>
            </w:r>
            <w:r>
              <w:rPr>
                <w:sz w:val="21"/>
              </w:rPr>
              <w:t>投标人配送的营养定餐需</w:t>
            </w:r>
            <w:r>
              <w:rPr>
                <w:sz w:val="21"/>
              </w:rPr>
              <w:t>具有出厂检验合格证或者检测报告，并符合国家食品卫生安全管理相关条例规定；</w:t>
            </w:r>
          </w:p>
          <w:p>
            <w:pPr>
              <w:ind w:firstLine="422"/>
              <w:jc w:val="both"/>
            </w:pPr>
            <w:r>
              <w:rPr>
                <w:b/>
                <w:sz w:val="21"/>
              </w:rPr>
              <w:t>★</w:t>
            </w:r>
            <w:r>
              <w:rPr>
                <w:sz w:val="21"/>
              </w:rPr>
              <w:t>6</w:t>
            </w:r>
            <w:r>
              <w:rPr>
                <w:sz w:val="21"/>
              </w:rPr>
              <w:t>）中标人需承担因营养定餐质量问题产生的一切责任及费用（包括但不限于第三方的赔偿责任、承担采购人损失的费用、安全事故受害人的损失费用、食品安全检测费等）。</w:t>
            </w:r>
            <w:r>
              <w:rPr>
                <w:b/>
                <w:sz w:val="21"/>
              </w:rPr>
              <w:t>（</w:t>
            </w:r>
            <w:r>
              <w:rPr>
                <w:b/>
                <w:sz w:val="21"/>
              </w:rPr>
              <w:t>投标人须在</w:t>
            </w:r>
            <w:r>
              <w:rPr>
                <w:b/>
                <w:sz w:val="21"/>
              </w:rPr>
              <w:t>投标文件提供承诺书（格式自拟）并加盖投标人公章）</w:t>
            </w:r>
          </w:p>
          <w:p>
            <w:pPr>
              <w:ind w:firstLine="420"/>
              <w:jc w:val="both"/>
            </w:pPr>
            <w:r>
              <w:rPr>
                <w:sz w:val="21"/>
              </w:rPr>
              <w:t>2.配送要求</w:t>
            </w:r>
          </w:p>
          <w:p>
            <w:pPr>
              <w:ind w:firstLine="630"/>
              <w:jc w:val="both"/>
            </w:pPr>
            <w:r>
              <w:rPr>
                <w:sz w:val="21"/>
              </w:rPr>
              <w:t>1</w:t>
            </w:r>
            <w:r>
              <w:rPr>
                <w:sz w:val="21"/>
              </w:rPr>
              <w:t>）配送工具</w:t>
            </w:r>
          </w:p>
          <w:p>
            <w:pPr>
              <w:ind w:firstLine="420"/>
              <w:jc w:val="both"/>
            </w:pPr>
            <w:r>
              <w:rPr>
                <w:color w:val="000000"/>
                <w:sz w:val="21"/>
              </w:rPr>
              <w:t>（</w:t>
            </w:r>
            <w:r>
              <w:rPr>
                <w:color w:val="000000"/>
                <w:sz w:val="21"/>
              </w:rPr>
              <w:t>A）</w:t>
            </w:r>
            <w:r>
              <w:rPr>
                <w:sz w:val="21"/>
              </w:rPr>
              <w:t>配送</w:t>
            </w:r>
            <w:r>
              <w:rPr>
                <w:color w:val="000000"/>
                <w:sz w:val="21"/>
              </w:rPr>
              <w:t>工具</w:t>
            </w:r>
            <w:r>
              <w:rPr>
                <w:color w:val="000000"/>
                <w:sz w:val="21"/>
              </w:rPr>
              <w:t>需做好</w:t>
            </w:r>
            <w:r>
              <w:rPr>
                <w:color w:val="000000"/>
                <w:sz w:val="21"/>
              </w:rPr>
              <w:t>清洁</w:t>
            </w:r>
            <w:r>
              <w:rPr>
                <w:color w:val="000000"/>
                <w:sz w:val="21"/>
              </w:rPr>
              <w:t>及</w:t>
            </w:r>
            <w:r>
              <w:rPr>
                <w:color w:val="000000"/>
                <w:sz w:val="21"/>
              </w:rPr>
              <w:t>定期消毒</w:t>
            </w:r>
            <w:r>
              <w:rPr>
                <w:color w:val="000000"/>
                <w:sz w:val="21"/>
              </w:rPr>
              <w:t>，</w:t>
            </w:r>
            <w:r>
              <w:rPr>
                <w:color w:val="000000"/>
                <w:sz w:val="21"/>
              </w:rPr>
              <w:t>保持</w:t>
            </w:r>
            <w:r>
              <w:rPr>
                <w:color w:val="000000"/>
                <w:sz w:val="21"/>
              </w:rPr>
              <w:t>清洁</w:t>
            </w:r>
            <w:r>
              <w:rPr>
                <w:color w:val="000000"/>
                <w:sz w:val="21"/>
              </w:rPr>
              <w:t>、</w:t>
            </w:r>
            <w:r>
              <w:rPr>
                <w:color w:val="000000"/>
                <w:sz w:val="21"/>
              </w:rPr>
              <w:t>卫生</w:t>
            </w:r>
            <w:r>
              <w:rPr>
                <w:color w:val="000000"/>
                <w:sz w:val="21"/>
              </w:rPr>
              <w:t>、</w:t>
            </w:r>
            <w:r>
              <w:rPr>
                <w:color w:val="000000"/>
                <w:sz w:val="21"/>
              </w:rPr>
              <w:t>无污染</w:t>
            </w:r>
            <w:r>
              <w:rPr>
                <w:color w:val="000000"/>
                <w:sz w:val="21"/>
              </w:rPr>
              <w:t>，</w:t>
            </w:r>
            <w:r>
              <w:rPr>
                <w:color w:val="000000"/>
                <w:sz w:val="21"/>
              </w:rPr>
              <w:t>不可有</w:t>
            </w:r>
            <w:r>
              <w:rPr>
                <w:color w:val="000000"/>
                <w:sz w:val="21"/>
              </w:rPr>
              <w:t>不良气味</w:t>
            </w:r>
            <w:r>
              <w:rPr>
                <w:color w:val="000000"/>
                <w:sz w:val="21"/>
              </w:rPr>
              <w:t>或者</w:t>
            </w:r>
            <w:r>
              <w:rPr>
                <w:color w:val="000000"/>
                <w:sz w:val="21"/>
              </w:rPr>
              <w:t>异味</w:t>
            </w:r>
            <w:r>
              <w:rPr>
                <w:color w:val="000000"/>
                <w:sz w:val="21"/>
              </w:rPr>
              <w:t>；</w:t>
            </w:r>
          </w:p>
          <w:p>
            <w:pPr>
              <w:ind w:firstLine="420"/>
              <w:jc w:val="both"/>
            </w:pPr>
            <w:r>
              <w:rPr>
                <w:color w:val="000000"/>
                <w:sz w:val="21"/>
              </w:rPr>
              <w:t>（</w:t>
            </w:r>
            <w:r>
              <w:rPr>
                <w:color w:val="000000"/>
                <w:sz w:val="21"/>
              </w:rPr>
              <w:t>B）配送工具车厢的内仓，如地面、墙面和车顶等，需使用抗腐蚀、防潮，易清洁消毒的材料；</w:t>
            </w:r>
          </w:p>
          <w:p>
            <w:pPr>
              <w:ind w:firstLine="420"/>
              <w:jc w:val="both"/>
            </w:pPr>
            <w:r>
              <w:rPr>
                <w:color w:val="000000"/>
                <w:sz w:val="21"/>
              </w:rPr>
              <w:t>（</w:t>
            </w:r>
            <w:r>
              <w:rPr>
                <w:color w:val="000000"/>
                <w:sz w:val="21"/>
              </w:rPr>
              <w:t>C）配送工具车厢需科学合理的堆放，运输途中需做好各项防范措施，如日晒、雨淋等，注意通风散热等。</w:t>
            </w:r>
          </w:p>
          <w:p>
            <w:pPr>
              <w:ind w:firstLine="630"/>
              <w:jc w:val="both"/>
            </w:pPr>
            <w:r>
              <w:rPr>
                <w:sz w:val="21"/>
              </w:rPr>
              <w:t>2</w:t>
            </w:r>
            <w:r>
              <w:rPr>
                <w:sz w:val="21"/>
              </w:rPr>
              <w:t>）</w:t>
            </w:r>
            <w:r>
              <w:rPr>
                <w:sz w:val="21"/>
              </w:rPr>
              <w:t>配送时间</w:t>
            </w:r>
          </w:p>
          <w:p>
            <w:pPr>
              <w:ind w:firstLine="420"/>
              <w:jc w:val="both"/>
            </w:pPr>
            <w:r>
              <w:rPr>
                <w:sz w:val="21"/>
              </w:rPr>
              <w:t>中标人须将每人份的</w:t>
            </w:r>
            <w:r>
              <w:rPr>
                <w:sz w:val="21"/>
              </w:rPr>
              <w:t>学生饮用奶与鸡蛋分装完成后于</w:t>
            </w:r>
            <w:r>
              <w:rPr>
                <w:sz w:val="21"/>
              </w:rPr>
              <w:t>每</w:t>
            </w:r>
            <w:r>
              <w:rPr>
                <w:sz w:val="21"/>
              </w:rPr>
              <w:t>个</w:t>
            </w:r>
            <w:r>
              <w:rPr>
                <w:sz w:val="21"/>
              </w:rPr>
              <w:t>教学日下午第一节课下课时间（</w:t>
            </w:r>
            <w:r>
              <w:rPr>
                <w:sz w:val="21"/>
              </w:rPr>
              <w:t>15</w:t>
            </w:r>
            <w:r>
              <w:rPr>
                <w:sz w:val="21"/>
              </w:rPr>
              <w:t>点</w:t>
            </w:r>
            <w:r>
              <w:rPr>
                <w:sz w:val="21"/>
              </w:rPr>
              <w:t>10</w:t>
            </w:r>
            <w:r>
              <w:rPr>
                <w:sz w:val="21"/>
              </w:rPr>
              <w:t>分</w:t>
            </w:r>
            <w:r>
              <w:rPr>
                <w:sz w:val="21"/>
              </w:rPr>
              <w:t>（北京时间）</w:t>
            </w:r>
            <w:r>
              <w:rPr>
                <w:sz w:val="21"/>
              </w:rPr>
              <w:t>前）</w:t>
            </w:r>
            <w:r>
              <w:rPr>
                <w:sz w:val="21"/>
              </w:rPr>
              <w:t>送达至</w:t>
            </w:r>
            <w:r>
              <w:rPr>
                <w:sz w:val="21"/>
              </w:rPr>
              <w:t>采购人指定</w:t>
            </w:r>
            <w:r>
              <w:rPr>
                <w:sz w:val="21"/>
              </w:rPr>
              <w:t>配送地点</w:t>
            </w:r>
            <w:r>
              <w:rPr>
                <w:sz w:val="21"/>
              </w:rPr>
              <w:t>；</w:t>
            </w:r>
          </w:p>
          <w:p>
            <w:pPr>
              <w:ind w:firstLine="630"/>
              <w:jc w:val="both"/>
            </w:pPr>
            <w:r>
              <w:rPr>
                <w:sz w:val="21"/>
              </w:rPr>
              <w:t>3</w:t>
            </w:r>
            <w:r>
              <w:rPr>
                <w:sz w:val="21"/>
              </w:rPr>
              <w:t>）</w:t>
            </w:r>
            <w:r>
              <w:rPr>
                <w:sz w:val="21"/>
              </w:rPr>
              <w:t>配送地点</w:t>
            </w:r>
          </w:p>
          <w:p>
            <w:pPr>
              <w:ind w:firstLine="630"/>
              <w:jc w:val="both"/>
            </w:pPr>
            <w:r>
              <w:rPr>
                <w:sz w:val="21"/>
              </w:rPr>
              <w:t>珠海中山大学附属小学（</w:t>
            </w:r>
            <w:r>
              <w:rPr>
                <w:sz w:val="21"/>
              </w:rPr>
              <w:t>前环校区：珠海高新区唐家湾镇银海路</w:t>
            </w:r>
            <w:r>
              <w:rPr>
                <w:sz w:val="21"/>
              </w:rPr>
              <w:t>56</w:t>
            </w:r>
            <w:r>
              <w:rPr>
                <w:sz w:val="21"/>
              </w:rPr>
              <w:t>号；以及后环校区：珠海高新区唐家湾镇蔚海路</w:t>
            </w:r>
            <w:r>
              <w:rPr>
                <w:sz w:val="21"/>
              </w:rPr>
              <w:t>33</w:t>
            </w:r>
            <w:r>
              <w:rPr>
                <w:sz w:val="21"/>
              </w:rPr>
              <w:t>号</w:t>
            </w:r>
            <w:r>
              <w:rPr>
                <w:sz w:val="21"/>
              </w:rPr>
              <w:t>）；</w:t>
            </w:r>
          </w:p>
          <w:p>
            <w:pPr>
              <w:ind w:firstLine="420"/>
              <w:jc w:val="both"/>
            </w:pPr>
            <w:r>
              <w:rPr>
                <w:sz w:val="21"/>
              </w:rPr>
              <w:t>3.配送验收方式</w:t>
            </w:r>
          </w:p>
          <w:p>
            <w:pPr>
              <w:ind w:firstLine="420"/>
              <w:jc w:val="both"/>
            </w:pPr>
            <w:r>
              <w:rPr>
                <w:sz w:val="21"/>
              </w:rPr>
              <w:t>（</w:t>
            </w:r>
            <w:r>
              <w:rPr>
                <w:sz w:val="21"/>
              </w:rPr>
              <w:t>1</w:t>
            </w:r>
            <w:r>
              <w:rPr>
                <w:sz w:val="21"/>
              </w:rPr>
              <w:t>）</w:t>
            </w:r>
            <w:r>
              <w:rPr>
                <w:sz w:val="21"/>
              </w:rPr>
              <w:t>采购的具体数量需根据当</w:t>
            </w:r>
            <w:r>
              <w:rPr>
                <w:sz w:val="21"/>
              </w:rPr>
              <w:t>个教学日</w:t>
            </w:r>
            <w:r>
              <w:rPr>
                <w:sz w:val="21"/>
              </w:rPr>
              <w:t>或者每月的实际需求而定，</w:t>
            </w:r>
            <w:r>
              <w:rPr>
                <w:sz w:val="21"/>
              </w:rPr>
              <w:t>每个教学日约</w:t>
            </w:r>
            <w:r>
              <w:rPr>
                <w:sz w:val="21"/>
              </w:rPr>
              <w:t>2300</w:t>
            </w:r>
            <w:r>
              <w:rPr>
                <w:sz w:val="21"/>
              </w:rPr>
              <w:t>人次</w:t>
            </w:r>
            <w:r>
              <w:rPr>
                <w:sz w:val="21"/>
              </w:rPr>
              <w:t>学生（具体以项目实施为准）。</w:t>
            </w:r>
          </w:p>
          <w:p>
            <w:pPr>
              <w:ind w:firstLine="420"/>
              <w:jc w:val="both"/>
            </w:pPr>
            <w:r>
              <w:rPr>
                <w:sz w:val="21"/>
              </w:rPr>
              <w:t>（</w:t>
            </w:r>
            <w:r>
              <w:rPr>
                <w:sz w:val="21"/>
              </w:rPr>
              <w:t>2）将营养定餐配送至采购人指定地点后，由采购人指定相关人员对营养定餐进行逐项验收。验收时营养定餐实际数量以现场清点或者过磅数量为准，具体</w:t>
            </w:r>
            <w:r>
              <w:rPr>
                <w:color w:val="000000"/>
                <w:sz w:val="21"/>
              </w:rPr>
              <w:t>验</w:t>
            </w:r>
            <w:r>
              <w:rPr>
                <w:sz w:val="21"/>
              </w:rPr>
              <w:t>收方式</w:t>
            </w:r>
            <w:r>
              <w:rPr>
                <w:sz w:val="21"/>
              </w:rPr>
              <w:t>如下。</w:t>
            </w:r>
          </w:p>
          <w:p>
            <w:pPr>
              <w:ind w:firstLine="630"/>
              <w:jc w:val="both"/>
            </w:pPr>
            <w:r>
              <w:rPr>
                <w:color w:val="000000"/>
                <w:sz w:val="21"/>
              </w:rPr>
              <w:t>1）</w:t>
            </w:r>
            <w:r>
              <w:rPr>
                <w:sz w:val="21"/>
              </w:rPr>
              <w:t>学生饮用奶，</w:t>
            </w:r>
            <w:r>
              <w:rPr>
                <w:sz w:val="21"/>
              </w:rPr>
              <w:t>配送验收</w:t>
            </w:r>
            <w:r>
              <w:rPr>
                <w:sz w:val="21"/>
              </w:rPr>
              <w:t>时，中标人应保证学生饮用奶向采购人供应的当日距离生产日期</w:t>
            </w:r>
            <w:r>
              <w:rPr>
                <w:sz w:val="21"/>
              </w:rPr>
              <w:t>≤</w:t>
            </w:r>
            <w:r>
              <w:rPr>
                <w:sz w:val="21"/>
              </w:rPr>
              <w:t>3</w:t>
            </w:r>
            <w:r>
              <w:rPr>
                <w:sz w:val="21"/>
              </w:rPr>
              <w:t>个月</w:t>
            </w:r>
            <w:r>
              <w:rPr>
                <w:sz w:val="21"/>
              </w:rPr>
              <w:t>；</w:t>
            </w:r>
          </w:p>
          <w:p>
            <w:pPr>
              <w:ind w:firstLine="630"/>
              <w:jc w:val="both"/>
            </w:pPr>
            <w:r>
              <w:rPr>
                <w:sz w:val="21"/>
              </w:rPr>
              <w:t>2）</w:t>
            </w:r>
            <w:r>
              <w:rPr>
                <w:sz w:val="21"/>
              </w:rPr>
              <w:t>鲜鸡蛋，需符合项目营养定餐具体要求；</w:t>
            </w:r>
          </w:p>
          <w:p>
            <w:pPr>
              <w:ind w:firstLine="630"/>
              <w:jc w:val="both"/>
            </w:pPr>
            <w:r>
              <w:rPr>
                <w:sz w:val="21"/>
              </w:rPr>
              <w:t>3</w:t>
            </w:r>
            <w:r>
              <w:rPr>
                <w:sz w:val="21"/>
              </w:rPr>
              <w:t>）营养定餐验收时，需提供纸质版配送结算清单（至少一式三份）并加盖公章，电子版（</w:t>
            </w:r>
            <w:r>
              <w:rPr>
                <w:sz w:val="21"/>
              </w:rPr>
              <w:t>Excel版）配送结算清单通过邮件方式，于配送前发送至采购人指定邮箱地址。配送结算清单的内容包括但不限于：品种、品牌、规格、预订数量、配送数量、实收数量、单价、总金额、送货人签字等。</w:t>
            </w:r>
          </w:p>
          <w:p>
            <w:pPr>
              <w:ind w:firstLine="630"/>
              <w:jc w:val="both"/>
            </w:pPr>
            <w:r>
              <w:rPr>
                <w:sz w:val="21"/>
              </w:rPr>
              <w:t>（3）营养定餐验收完成后，双方在配送结算清单签字确认，采购人持两份，中标人持一份，作为送、收货凭证及结算依据文件。</w:t>
            </w:r>
          </w:p>
          <w:p>
            <w:pPr>
              <w:ind w:firstLine="630"/>
              <w:jc w:val="both"/>
            </w:pPr>
            <w:r>
              <w:rPr>
                <w:sz w:val="21"/>
              </w:rPr>
              <w:t>（</w:t>
            </w:r>
            <w:r>
              <w:rPr>
                <w:sz w:val="21"/>
              </w:rPr>
              <w:t>4</w:t>
            </w:r>
            <w:r>
              <w:rPr>
                <w:sz w:val="21"/>
              </w:rPr>
              <w:t>）中标人配送的实际营养定餐数量与采购人的订单数量，误差允许在</w:t>
            </w:r>
            <w:r>
              <w:rPr>
                <w:sz w:val="21"/>
              </w:rPr>
              <w:t>1-5%之间但不可超过5%。当实际数量超出订单数量，超出部分由中标人自行召回。当实际数量少于订单数量或者缺斤少两，缺少部分由中标人在</w:t>
            </w:r>
            <w:r>
              <w:rPr>
                <w:sz w:val="21"/>
              </w:rPr>
              <w:t>当天</w:t>
            </w:r>
            <w:r>
              <w:rPr>
                <w:sz w:val="21"/>
              </w:rPr>
              <w:t>16:00</w:t>
            </w:r>
            <w:r>
              <w:rPr>
                <w:sz w:val="21"/>
              </w:rPr>
              <w:t>（北京时间）</w:t>
            </w:r>
            <w:r>
              <w:rPr>
                <w:sz w:val="21"/>
              </w:rPr>
              <w:t>内补足重新配送或者由采购人自行指派人员购买缺少部分，购买价与</w:t>
            </w:r>
            <w:r>
              <w:rPr>
                <w:sz w:val="21"/>
              </w:rPr>
              <w:t>中标</w:t>
            </w:r>
            <w:r>
              <w:rPr>
                <w:color w:val="000000"/>
                <w:sz w:val="21"/>
              </w:rPr>
              <w:t>价之间的差价由中标人承担。</w:t>
            </w:r>
          </w:p>
          <w:p>
            <w:pPr>
              <w:ind w:firstLine="630"/>
              <w:jc w:val="both"/>
            </w:pPr>
            <w:r>
              <w:rPr>
                <w:color w:val="000000"/>
                <w:sz w:val="21"/>
              </w:rPr>
              <w:t>（</w:t>
            </w:r>
            <w:r>
              <w:rPr>
                <w:color w:val="000000"/>
                <w:sz w:val="21"/>
              </w:rPr>
              <w:t>5</w:t>
            </w:r>
            <w:r>
              <w:rPr>
                <w:color w:val="000000"/>
                <w:sz w:val="21"/>
              </w:rPr>
              <w:t>）中标人配送的营养定餐需提前经过挑选，营养定餐合格率须</w:t>
            </w:r>
            <w:r>
              <w:rPr>
                <w:color w:val="000000"/>
                <w:sz w:val="21"/>
              </w:rPr>
              <w:t>≧9</w:t>
            </w:r>
            <w:r>
              <w:rPr>
                <w:color w:val="000000"/>
                <w:sz w:val="21"/>
              </w:rPr>
              <w:t>9</w:t>
            </w:r>
            <w:r>
              <w:rPr>
                <w:color w:val="000000"/>
                <w:sz w:val="21"/>
              </w:rPr>
              <w:t>%。当配送的营养定餐存在质量问题（如</w:t>
            </w:r>
            <w:r>
              <w:rPr>
                <w:sz w:val="21"/>
              </w:rPr>
              <w:t>营养定餐来源不明、</w:t>
            </w:r>
            <w:r>
              <w:rPr>
                <w:color w:val="000000"/>
                <w:sz w:val="21"/>
              </w:rPr>
              <w:t>学生饮用奶</w:t>
            </w:r>
            <w:r>
              <w:rPr>
                <w:color w:val="000000"/>
                <w:sz w:val="21"/>
              </w:rPr>
              <w:t>外包装</w:t>
            </w:r>
            <w:r>
              <w:rPr>
                <w:color w:val="000000"/>
                <w:sz w:val="21"/>
              </w:rPr>
              <w:t>变形、保质期不符合要求、鲜鸡蛋破碎等），采购人有权拒收，并责令其在规定的时间内重新配送，由此发生的额外费用由中标人承担或者由采购人自行指派人员购买缺少部分，购买价与</w:t>
            </w:r>
            <w:r>
              <w:rPr>
                <w:color w:val="000000"/>
                <w:sz w:val="21"/>
              </w:rPr>
              <w:t>中标价</w:t>
            </w:r>
            <w:r>
              <w:rPr>
                <w:color w:val="000000"/>
                <w:sz w:val="21"/>
              </w:rPr>
              <w:t>之间的差价由中标人承担</w:t>
            </w:r>
            <w:r>
              <w:rPr>
                <w:color w:val="000000"/>
                <w:sz w:val="21"/>
              </w:rPr>
              <w:t>。</w:t>
            </w:r>
          </w:p>
          <w:p>
            <w:pPr>
              <w:ind w:firstLine="422"/>
              <w:jc w:val="both"/>
            </w:pPr>
            <w:r>
              <w:rPr>
                <w:b/>
                <w:sz w:val="21"/>
              </w:rPr>
              <w:t>（五）</w:t>
            </w:r>
            <w:r>
              <w:rPr>
                <w:b/>
                <w:sz w:val="21"/>
              </w:rPr>
              <w:t>其他要求</w:t>
            </w:r>
          </w:p>
          <w:p>
            <w:pPr>
              <w:ind w:firstLine="420"/>
              <w:jc w:val="both"/>
            </w:pPr>
            <w:r>
              <w:rPr>
                <w:sz w:val="21"/>
              </w:rPr>
              <w:t>1.</w:t>
            </w:r>
            <w:r>
              <w:rPr>
                <w:sz w:val="21"/>
              </w:rPr>
              <w:t>临时要求</w:t>
            </w:r>
          </w:p>
          <w:p>
            <w:pPr>
              <w:ind w:firstLine="420"/>
              <w:jc w:val="both"/>
            </w:pPr>
            <w:r>
              <w:rPr>
                <w:sz w:val="21"/>
              </w:rPr>
              <w:t>对采购人临时的供货要求，中标人需在</w:t>
            </w:r>
            <w:r>
              <w:rPr>
                <w:sz w:val="21"/>
              </w:rPr>
              <w:t>2小时内将营养定餐送达采购人指定地点。</w:t>
            </w:r>
          </w:p>
          <w:p>
            <w:pPr>
              <w:ind w:firstLine="420"/>
              <w:jc w:val="both"/>
            </w:pPr>
            <w:r>
              <w:rPr>
                <w:sz w:val="21"/>
              </w:rPr>
              <w:t>2.</w:t>
            </w:r>
            <w:r>
              <w:rPr>
                <w:sz w:val="21"/>
              </w:rPr>
              <w:t>特殊要求</w:t>
            </w:r>
          </w:p>
          <w:p>
            <w:pPr>
              <w:ind w:firstLine="420"/>
              <w:jc w:val="both"/>
            </w:pPr>
            <w:r>
              <w:rPr>
                <w:sz w:val="21"/>
              </w:rPr>
              <w:t>中标人需根据采购人的特殊要求</w:t>
            </w:r>
            <w:r>
              <w:rPr>
                <w:sz w:val="21"/>
              </w:rPr>
              <w:t>，协助营养定餐加工处理等工作。</w:t>
            </w:r>
          </w:p>
          <w:p>
            <w:pPr>
              <w:ind w:firstLine="420"/>
              <w:jc w:val="both"/>
            </w:pPr>
            <w:r>
              <w:rPr>
                <w:sz w:val="21"/>
              </w:rPr>
              <w:t>3.</w:t>
            </w:r>
            <w:r>
              <w:rPr>
                <w:sz w:val="21"/>
              </w:rPr>
              <w:t>质量要求</w:t>
            </w:r>
          </w:p>
          <w:p>
            <w:pPr>
              <w:ind w:firstLine="420"/>
              <w:jc w:val="both"/>
            </w:pPr>
            <w:r>
              <w:rPr>
                <w:sz w:val="21"/>
              </w:rPr>
              <w:t>中标人提供的所有营养定餐需符合招标文件、投标文件、合同和国家相关食品质量最新标准（包括但不限于《中华人民共和国食品安全法》等相关规定</w:t>
            </w:r>
            <w:r>
              <w:rPr>
                <w:sz w:val="21"/>
              </w:rPr>
              <w:t>。</w:t>
            </w:r>
          </w:p>
          <w:p>
            <w:pPr>
              <w:jc w:val="both"/>
            </w:pPr>
          </w:p>
          <w:p/>
          <w:p/>
          <w:p>
            <w:r>
              <w:rPr/>
              <w:t xml:space="preserve"> </w:t>
            </w:r>
          </w:p>
          <w:p>
            <w:pPr>
              <w:ind w:firstLine="422"/>
              <w:jc w:val="left"/>
            </w:pPr>
            <w:r>
              <w:rPr>
                <w:sz w:val="21"/>
              </w:rPr>
              <w:t xml:space="preserve"> </w:t>
            </w:r>
          </w:p>
          <w:p>
            <w:pPr>
              <w:ind w:firstLine="422"/>
              <w:jc w:val="left"/>
            </w:pPr>
            <w:r>
              <w:rPr>
                <w:sz w:val="21"/>
              </w:rPr>
              <w:t xml:space="preserve"> </w:t>
            </w:r>
          </w:p>
          <w:p>
            <w:pPr>
              <w:ind w:firstLine="422"/>
              <w:jc w:val="left"/>
            </w:pP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1.采购代理机构：本项目是指大航海（广东）项目咨询有限公司，负责整个采购活动的组织，依法负责编制和发布招标文件，对招标文件拥有最终的解释权，不以任何身份出任评标委员会成员。</w:t>
      </w:r>
    </w:p>
    <w:p>
      <w:pPr>
        <w:ind w:firstLine="480"/>
      </w:pPr>
      <w:r>
        <w:rPr/>
        <w:t>2.采购人：本项目是指</w:t>
      </w:r>
      <w:r>
        <w:rPr/>
        <w:t>珠海中山大学附属小学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预算金额作为采购代理服务费的计算基数。采购代理服务费收费采用差额定率累进法计算方式。采购代理服务费低于5000元的按照5000元计算。预算金额的各部分费率如下：预算金额人民币100万元以下部分的收费费率为1.80%；预算金额人民币100-500万元部分的收费费率为1.32%。</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大航海（广东）项目咨询有限公司</w:t>
      </w:r>
      <w:r>
        <w:rPr/>
        <w:t>代收。具体操作要求详见</w:t>
      </w:r>
      <w:r>
        <w:rPr/>
        <w:t>大航海（广东）项目咨询有限公司</w:t>
      </w:r>
      <w:r>
        <w:rPr/>
        <w:t>有关指引，递交事宜请自行咨询</w:t>
      </w:r>
      <w:r>
        <w:rPr/>
        <w:t>大航海（广东）项目咨询有限公司</w:t>
      </w:r>
      <w:r>
        <w:rPr/>
        <w:t>；请各投标人在投标文件递交截止时间前按须知前附表规定的金额递交至</w:t>
      </w:r>
      <w:r>
        <w:rPr/>
        <w:t>大航海（广东）项目咨询有限公司</w:t>
      </w:r>
      <w:r>
        <w:rPr/>
        <w:t>，到账情况以开标时</w:t>
      </w:r>
      <w:r>
        <w:rPr/>
        <w:t>大航海（广东）项目咨询有限公司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夏女士</w:t>
      </w:r>
    </w:p>
    <w:p>
      <w:pPr>
        <w:ind w:firstLine="480"/>
      </w:pPr>
      <w:r>
        <w:rPr/>
        <w:t>电话：</w:t>
      </w:r>
      <w:r>
        <w:rPr/>
        <w:t>0756-2882705</w:t>
      </w:r>
    </w:p>
    <w:p>
      <w:pPr>
        <w:ind w:firstLine="480"/>
      </w:pPr>
      <w:r>
        <w:rPr/>
        <w:t>传真：</w:t>
      </w:r>
      <w:r>
        <w:rPr/>
        <w:t>0756-2882705</w:t>
      </w:r>
    </w:p>
    <w:p>
      <w:pPr>
        <w:ind w:firstLine="480"/>
      </w:pPr>
      <w:r>
        <w:rPr/>
        <w:t>邮箱：</w:t>
      </w:r>
      <w:r>
        <w:rPr/>
        <w:t>dahanghai1017@126.com</w:t>
      </w:r>
    </w:p>
    <w:p>
      <w:pPr>
        <w:ind w:firstLine="480"/>
      </w:pPr>
      <w:r>
        <w:rPr/>
        <w:t>地址：</w:t>
      </w:r>
      <w:r>
        <w:rPr/>
        <w:t>珠海市香洲区泉福商业大厦19层1901</w:t>
      </w:r>
    </w:p>
    <w:p>
      <w:pPr>
        <w:ind w:firstLine="480"/>
      </w:pPr>
      <w:r>
        <w:rPr/>
        <w:t>邮编：</w:t>
      </w:r>
      <w:r>
        <w:rPr/>
        <w:t>519000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政府采购监督管理机构名称：珠海高新技术产业开发区发展改革和财政金融局</w:t>
      </w:r>
    </w:p>
    <w:p>
      <w:r>
        <w:rPr/>
        <w:t>地  址：珠海市高新区软件园路1号南方软件园A2栋405室</w:t>
      </w:r>
    </w:p>
    <w:p>
      <w:r>
        <w:rPr/>
        <w:t>电  话：0756-3629027、3629019</w:t>
      </w:r>
    </w:p>
    <w:p>
      <w:r>
        <w:rPr/>
        <w:t>邮  编：519085</w:t>
      </w:r>
    </w:p>
    <w:p>
      <w:r>
        <w:rPr/>
        <w:t>传  真：0756-3629896</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珠海中山大学附属小学营养定餐服务配送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大航海（广东）项目咨询有限公司</w:t>
      </w:r>
      <w:r>
        <w:rPr/>
        <w:t>统一对外发布。</w:t>
      </w:r>
    </w:p>
    <w:p>
      <w:pPr>
        <w:ind w:firstLine="480"/>
      </w:pPr>
      <w:r>
        <w:rPr/>
        <w:t>（2）对</w:t>
      </w:r>
      <w:r>
        <w:rPr/>
        <w:t>大航海（广东）项目咨询有限公司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采购包1（珠海中山大学附属小学营养定餐服务配送采购项目）：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采购包1（珠海中山大学附属小学营养定餐服务配送采购项目）：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以上内容须加盖投标人公章；分支机构投标，须取得具有法人资格的总公司（总所）出具给分支机构的授权书，并提供总公司（总所）和分支机构的营业执照（执业许可证）复印件加盖投标人公章。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投标文件中提供《资格条件承诺函》，按提供的承诺函格式响应。</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投标文件中提供《资格条件承诺函》，按提供的承诺函格式响应。</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投标文件中提供《资格条件承诺函》，按提供的承诺函格式响应。</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按提供的承诺函格式响应。“重大违法”是指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以下任意记录名单之一：①记录失信被执行人；②重大税收违法失信主体；③政府采购严重违法失信行为。同时，不处于中国政府采购网（www.ccgp.gov.cn）“政府采购严重违法失信行为信息记录”中的禁止参加政府采购活动期间。工商注册所在地在珠海市的投标人还须同时提供“信用中国（广东珠海）”网站（http：//credit.zhuhai.gov.cn/）的信用记录查询结果。（说明：①投标人的投标文件可不提供本项证明文件，由采购代理机构于投标截止当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支机构的，同时对该分支机构所属总公司（总所）进行信用记录查询，该分支机构所属总公司（总所）存在不良信用记录的，视同投标人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投标人，不得参加同一合同项下的政府采购活动；为采购项目提供整体设计、规范编制或者项目管理、监理、检测等服务的投标人，不得再参加该采购项目同一合同项下的其他采购活动。（投标（报价）函相关承诺要求内容）</w:t>
            </w:r>
          </w:p>
        </w:tc>
      </w:tr>
      <w:tr>
        <w:tc>
          <w:tcPr>
            <w:tcW w:type="dxa" w:w="890"/>
          </w:tcPr>
          <w:p>
            <w:r>
              <w:rPr/>
              <w:t>8</w:t>
            </w:r>
          </w:p>
        </w:tc>
        <w:tc>
          <w:tcPr>
            <w:tcW w:type="dxa" w:w="3178"/>
          </w:tcPr>
          <w:p>
            <w:r>
              <w:rPr/>
              <w:t>经营许可证</w:t>
            </w:r>
          </w:p>
        </w:tc>
        <w:tc>
          <w:tcPr>
            <w:tcW w:type="dxa" w:w="4238"/>
          </w:tcPr>
          <w:p>
            <w:r>
              <w:rPr/>
              <w:t>投标人持有政府部门颁发的合法有效的《食品经营许可证》或者《食品药品经营许可证》，该证所载单位名称必须为投标人，投标文件中须提供上述资料复印件加盖投标人公章。</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参与的供应商（联合体）服务全部由符合政策要求的中小企业承接，投标文件中需提供《中小企业声明函》或者属于监狱企业的证明材料或者《残疾人福利性单位声明函》。</w:t>
            </w:r>
          </w:p>
        </w:tc>
      </w:tr>
    </w:tbl>
    <w:p/>
    <w:p>
      <w:pPr>
        <w:ind w:firstLine="480"/>
      </w:pPr>
      <w:r>
        <w:rPr/>
        <w:t>表二符合性审查表：</w:t>
      </w:r>
    </w:p>
    <w:p>
      <w:pPr>
        <w:ind w:firstLine="480"/>
      </w:pPr>
    </w:p>
    <w:p/>
    <w:p>
      <w:r>
        <w:rPr/>
        <w:t>采购包1（珠海中山大学附属小学营养定餐服务配送采购项目）：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投标报价满足招标文件要求</w:t>
            </w:r>
          </w:p>
        </w:tc>
        <w:tc>
          <w:tcPr>
            <w:tcW w:type="dxa" w:w="4238"/>
          </w:tcPr>
          <w:p>
            <w:r>
              <w:rPr/>
              <w:t>投标报价满足招标文件要求</w:t>
            </w:r>
          </w:p>
        </w:tc>
      </w:tr>
      <w:tr>
        <w:tc>
          <w:tcPr>
            <w:tcW w:type="dxa" w:w="890"/>
          </w:tcPr>
          <w:p>
            <w:r>
              <w:rPr/>
              <w:t>2</w:t>
            </w:r>
          </w:p>
        </w:tc>
        <w:tc>
          <w:tcPr>
            <w:tcW w:type="dxa" w:w="3178"/>
          </w:tcPr>
          <w:p>
            <w:r>
              <w:rPr/>
              <w:t>投标有效期满足招标文件要求</w:t>
            </w:r>
          </w:p>
        </w:tc>
        <w:tc>
          <w:tcPr>
            <w:tcW w:type="dxa" w:w="4238"/>
          </w:tcPr>
          <w:p>
            <w:r>
              <w:rPr/>
              <w:t>投标有效期满足招标文件要求</w:t>
            </w:r>
          </w:p>
        </w:tc>
      </w:tr>
      <w:tr>
        <w:tc>
          <w:tcPr>
            <w:tcW w:type="dxa" w:w="890"/>
          </w:tcPr>
          <w:p>
            <w:r>
              <w:rPr/>
              <w:t>3</w:t>
            </w:r>
          </w:p>
        </w:tc>
        <w:tc>
          <w:tcPr>
            <w:tcW w:type="dxa" w:w="3178"/>
          </w:tcPr>
          <w:p>
            <w:r>
              <w:rPr/>
              <w:t>按照招标文件规定加盖公章和签署</w:t>
            </w:r>
          </w:p>
        </w:tc>
        <w:tc>
          <w:tcPr>
            <w:tcW w:type="dxa" w:w="4238"/>
          </w:tcPr>
          <w:p>
            <w:r>
              <w:rPr/>
              <w:t>按照招标文件规定加盖公章和签署</w:t>
            </w:r>
          </w:p>
        </w:tc>
      </w:tr>
      <w:tr>
        <w:tc>
          <w:tcPr>
            <w:tcW w:type="dxa" w:w="890"/>
          </w:tcPr>
          <w:p>
            <w:r>
              <w:rPr/>
              <w:t>4</w:t>
            </w:r>
          </w:p>
        </w:tc>
        <w:tc>
          <w:tcPr>
            <w:tcW w:type="dxa" w:w="3178"/>
          </w:tcPr>
          <w:p>
            <w:r>
              <w:rPr/>
              <w:t>按照招标文件规定提供有效的法定代表人/负责人/自然人资格证明书及授权委托书</w:t>
            </w:r>
          </w:p>
        </w:tc>
        <w:tc>
          <w:tcPr>
            <w:tcW w:type="dxa" w:w="4238"/>
          </w:tcPr>
          <w:p>
            <w:r>
              <w:rPr/>
              <w:t>按照招标文件规定提供有效的法定代表人/负责人/自然人资格证明书及授权委托书</w:t>
            </w:r>
          </w:p>
        </w:tc>
      </w:tr>
      <w:tr>
        <w:tc>
          <w:tcPr>
            <w:tcW w:type="dxa" w:w="890"/>
          </w:tcPr>
          <w:p>
            <w:r>
              <w:rPr/>
              <w:t>5</w:t>
            </w:r>
          </w:p>
        </w:tc>
        <w:tc>
          <w:tcPr>
            <w:tcW w:type="dxa" w:w="3178"/>
          </w:tcPr>
          <w:p>
            <w:r>
              <w:rPr/>
              <w:t>投标文件完全响应招标文件的实质性条款（即标注★号条款，如有）</w:t>
            </w:r>
          </w:p>
        </w:tc>
        <w:tc>
          <w:tcPr>
            <w:tcW w:type="dxa" w:w="4238"/>
          </w:tcPr>
          <w:p>
            <w:r>
              <w:rPr/>
              <w:t>投标文件完全响应招标文件的实质性条款（即标注★号条款，如有）</w:t>
            </w:r>
          </w:p>
        </w:tc>
      </w:tr>
      <w:tr>
        <w:tc>
          <w:tcPr>
            <w:tcW w:type="dxa" w:w="890"/>
          </w:tcPr>
          <w:p>
            <w:r>
              <w:rPr/>
              <w:t>6</w:t>
            </w:r>
          </w:p>
        </w:tc>
        <w:tc>
          <w:tcPr>
            <w:tcW w:type="dxa" w:w="3178"/>
          </w:tcPr>
          <w:p>
            <w:r>
              <w:rPr/>
              <w:t>投标文件没有招标文件中规定的其他无效投标条款的</w:t>
            </w:r>
          </w:p>
        </w:tc>
        <w:tc>
          <w:tcPr>
            <w:tcW w:type="dxa" w:w="4238"/>
          </w:tcPr>
          <w:p>
            <w:r>
              <w:rPr/>
              <w:t>投标文件没有招标文件中规定的其他无效投标条款的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采购包1(珠海中山大学附属小学营养定餐服务配送采购项目):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商务部分36.0分</w:t>
            </w:r>
          </w:p>
          <w:p>
            <w:r>
              <w:rPr/>
              <w:t>技术部分54.0分</w:t>
            </w:r>
          </w:p>
          <w:p>
            <w:r>
              <w:rPr/>
              <w:t>报价得分10.0分</w:t>
            </w:r>
          </w:p>
        </w:tc>
      </w:tr>
      <w:tr>
        <w:tc>
          <w:tcPr>
            <w:tcW w:type="dxa" w:w="922"/>
            <w:gridSpan w:val="2"/>
            <w:vMerge w:val="restart"/>
          </w:tcPr>
          <w:p>
            <w:pPr>
              <w:jc w:val="center"/>
            </w:pPr>
            <w:r>
              <w:rPr/>
              <w:t>技术部分</w:t>
            </w:r>
          </w:p>
        </w:tc>
        <w:tc>
          <w:tcPr>
            <w:tcW w:type="dxa" w:w="2307"/>
          </w:tcPr>
          <w:p>
            <w:pPr>
              <w:jc w:val="left"/>
            </w:pPr>
            <w:r>
              <w:rPr/>
              <w:t>重要技术参数响应情况 (5.0分)</w:t>
            </w:r>
            <w:r>
              <w:rPr/>
              <w:t>，（等次分值选择：</w:t>
            </w:r>
            <w:r>
              <w:rPr/>
              <w:t>0.0;</w:t>
            </w:r>
            <w:r>
              <w:rPr/>
              <w:t>5.0;</w:t>
            </w:r>
            <w:r>
              <w:rPr/>
              <w:t>）</w:t>
            </w:r>
          </w:p>
        </w:tc>
        <w:tc>
          <w:tcPr>
            <w:tcW w:type="dxa" w:w="5076"/>
          </w:tcPr>
          <w:p>
            <w:pPr>
              <w:jc w:val="left"/>
            </w:pPr>
            <w:r>
              <w:rPr/>
              <w:t>根据投标人对本项目招标文件第二章采购需求中标有“▲”的重要技术参数或者要求的响应情况进行评分：每有一项重要技术参数或者要求满足的得5分，本项满分5分。 注：投标文件中须对本项目招标文件第二章采购需求中标有“▲”的重要技术参数或者要求逐条作出明确响应，若采购需求要求提供证明材料，还须提供要求的证明材料。负偏离或者不响应或者未提供或者提供的资料不符合要求的则不得分。</w:t>
            </w:r>
          </w:p>
        </w:tc>
      </w:tr>
      <w:tr>
        <w:tc>
          <w:tcPr>
            <w:tcW w:type="dxa" w:w="922"/>
            <w:gridSpan w:val="2"/>
            <w:vMerge/>
          </w:tcPr>
          <w:p/>
        </w:tc>
        <w:tc>
          <w:tcPr>
            <w:tcW w:type="dxa" w:w="2307"/>
          </w:tcPr>
          <w:p>
            <w:pPr>
              <w:jc w:val="left"/>
            </w:pPr>
            <w:r>
              <w:rPr/>
              <w:t>营养定餐质量控制方案 (18.0分)</w:t>
            </w:r>
            <w:r>
              <w:rPr/>
              <w:t>，（等次分值选择：</w:t>
            </w:r>
            <w:r>
              <w:rPr/>
              <w:t>0.0;</w:t>
            </w:r>
            <w:r>
              <w:rPr/>
              <w:t>3.0;</w:t>
            </w:r>
            <w:r>
              <w:rPr/>
              <w:t>8.0;</w:t>
            </w:r>
            <w:r>
              <w:rPr/>
              <w:t>13.0;</w:t>
            </w:r>
            <w:r>
              <w:rPr/>
              <w:t>18.0;</w:t>
            </w:r>
            <w:r>
              <w:rPr/>
              <w:t>）</w:t>
            </w:r>
          </w:p>
        </w:tc>
        <w:tc>
          <w:tcPr>
            <w:tcW w:type="dxa" w:w="5076"/>
          </w:tcPr>
          <w:p>
            <w:pPr>
              <w:jc w:val="left"/>
            </w:pPr>
            <w:r>
              <w:rPr/>
              <w:t>根据投标人提供的营养定餐质量控制方案（内容包括但不限于营养定餐来源、供应商选定、选材标准、包装、运输质量控制等）进行综合评审： 18分：营养定餐来源、供应商选定安全可靠，选材标准有依据有保障具有稳定性、包装科学环保、运输质量控制等内容健全完善；13分：营养定餐来源、供应商选定比较合理，选材标准比较有依据、包装科学、运输质量控制等内容比较完整；8分：营养定餐来源、供应商选定合格，选材具有一定的依据、包装、运输质量控制等内容比较笼统；3分：营养定餐来源、供应商选定无标准，选材低标准、包装、运输质量控制等内容空洞；0分：未提供本项内容。</w:t>
            </w:r>
          </w:p>
        </w:tc>
      </w:tr>
      <w:tr>
        <w:tc>
          <w:tcPr>
            <w:tcW w:type="dxa" w:w="922"/>
            <w:gridSpan w:val="2"/>
            <w:vMerge/>
          </w:tcPr>
          <w:p/>
        </w:tc>
        <w:tc>
          <w:tcPr>
            <w:tcW w:type="dxa" w:w="2307"/>
          </w:tcPr>
          <w:p>
            <w:pPr>
              <w:jc w:val="left"/>
            </w:pPr>
            <w:r>
              <w:rPr/>
              <w:t>配送方案 (16.0分)</w:t>
            </w:r>
            <w:r>
              <w:rPr/>
              <w:t>，（等次分值选择：</w:t>
            </w:r>
            <w:r>
              <w:rPr/>
              <w:t>0.0;</w:t>
            </w:r>
            <w:r>
              <w:rPr/>
              <w:t>4.0;</w:t>
            </w:r>
            <w:r>
              <w:rPr/>
              <w:t>8.0;</w:t>
            </w:r>
            <w:r>
              <w:rPr/>
              <w:t>12.0;</w:t>
            </w:r>
            <w:r>
              <w:rPr/>
              <w:t>16.0;</w:t>
            </w:r>
            <w:r>
              <w:rPr/>
              <w:t>）</w:t>
            </w:r>
          </w:p>
        </w:tc>
        <w:tc>
          <w:tcPr>
            <w:tcW w:type="dxa" w:w="5076"/>
          </w:tcPr>
          <w:p>
            <w:pPr>
              <w:jc w:val="left"/>
            </w:pPr>
            <w:r>
              <w:rPr/>
              <w:t>根据投标人提供的配送方案（内容包括但不限于进货渠道、贮存场地、设备设施、配送人员、配送运输工具、质量安全管理措施和交付制度等）进行综合评审： 16分：配送方案契合项目需求,内容全面周密完善，实施计划可规划到每个环节，科学合理，可行性强；12分：配送方案内容比较周详完善，实施计划具有可行性；8分：配送方案内容完整，实施计划具有一定的可行性；4分：配送方案空洞缺失，实施计划不具有可行性；0分：未提供本项内容。</w:t>
            </w:r>
          </w:p>
        </w:tc>
      </w:tr>
      <w:tr>
        <w:tc>
          <w:tcPr>
            <w:tcW w:type="dxa" w:w="922"/>
            <w:gridSpan w:val="2"/>
            <w:vMerge/>
          </w:tcPr>
          <w:p/>
        </w:tc>
        <w:tc>
          <w:tcPr>
            <w:tcW w:type="dxa" w:w="2307"/>
          </w:tcPr>
          <w:p>
            <w:pPr>
              <w:jc w:val="left"/>
            </w:pPr>
            <w:r>
              <w:rPr/>
              <w:t>突发事件处理及应急方案 (15.0分)</w:t>
            </w:r>
            <w:r>
              <w:rPr/>
              <w:t>，（等次分值选择：</w:t>
            </w:r>
            <w:r>
              <w:rPr/>
              <w:t>0.0;</w:t>
            </w:r>
            <w:r>
              <w:rPr/>
              <w:t>3.0;</w:t>
            </w:r>
            <w:r>
              <w:rPr/>
              <w:t>7.0;</w:t>
            </w:r>
            <w:r>
              <w:rPr/>
              <w:t>11.0;</w:t>
            </w:r>
            <w:r>
              <w:rPr/>
              <w:t>15.0;</w:t>
            </w:r>
            <w:r>
              <w:rPr/>
              <w:t>）</w:t>
            </w:r>
          </w:p>
        </w:tc>
        <w:tc>
          <w:tcPr>
            <w:tcW w:type="dxa" w:w="5076"/>
          </w:tcPr>
          <w:p>
            <w:pPr>
              <w:jc w:val="left"/>
            </w:pPr>
            <w:r>
              <w:rPr/>
              <w:t>根据投标人针对本项目提供的突发事件处理及应急方案（包含但不限于各类突发事件的应急措施（极端天气期间、常态化防疫期间、突发性疫情蔓延期间等情况下营养定餐供应保障措施）、食物中毒等突发事件的报告机制、处理流程和应急解决时间等）进行综合评审： 15分：突发事件处理及应急方案详细、具体，可行性、操作性强；11分：突发事件处理及应急方案比较详细、具体，具有可行性、操作性；7分：突发事件处理及应急方案比较简单，具有一定的可行性、操作性；3分：突发事件处理及应急方案比较松散，不具有可行性、操作性；0分：未提供本项内容。</w:t>
            </w:r>
          </w:p>
        </w:tc>
      </w:tr>
      <w:tr>
        <w:tc>
          <w:tcPr>
            <w:tcW w:type="dxa" w:w="922"/>
            <w:gridSpan w:val="2"/>
            <w:vMerge w:val="restart"/>
          </w:tcPr>
          <w:p>
            <w:pPr>
              <w:jc w:val="center"/>
            </w:pPr>
            <w:r>
              <w:rPr/>
              <w:t>商务部分</w:t>
            </w:r>
          </w:p>
        </w:tc>
        <w:tc>
          <w:tcPr>
            <w:tcW w:type="dxa" w:w="2307"/>
          </w:tcPr>
          <w:p>
            <w:pPr>
              <w:jc w:val="left"/>
            </w:pPr>
            <w:r>
              <w:rPr/>
              <w:t>相关业绩 (9.0分)</w:t>
            </w:r>
            <w:r>
              <w:rPr/>
              <w:t>，（等次分值选择：</w:t>
            </w:r>
            <w:r>
              <w:rPr/>
              <w:t>0.0;</w:t>
            </w:r>
            <w:r>
              <w:rPr/>
              <w:t>3.0;</w:t>
            </w:r>
            <w:r>
              <w:rPr/>
              <w:t>6.0;</w:t>
            </w:r>
            <w:r>
              <w:rPr/>
              <w:t>9.0;</w:t>
            </w:r>
            <w:r>
              <w:rPr/>
              <w:t>）</w:t>
            </w:r>
          </w:p>
        </w:tc>
        <w:tc>
          <w:tcPr>
            <w:tcW w:type="dxa" w:w="5076"/>
          </w:tcPr>
          <w:p>
            <w:pPr>
              <w:jc w:val="left"/>
            </w:pPr>
            <w:r>
              <w:rPr/>
              <w:t>根据投标人自2020年1月1日以来（以合同签订时间为准）承接过同类项目合同业绩（同类业绩指合同内容中包含与配餐配送服务，或者与食材配送相关的内容）的情况进行评分，每提供一项有效业绩得3分，与同一采购人签订的不同合同按一项有效业绩计算，本项满分9分。 注：投标文件需提供合同复印件加盖投标人公章，未提供或者提供的资料不符合要求的则不得分。</w:t>
            </w:r>
          </w:p>
        </w:tc>
      </w:tr>
      <w:tr>
        <w:tc>
          <w:tcPr>
            <w:tcW w:type="dxa" w:w="922"/>
            <w:gridSpan w:val="2"/>
            <w:vMerge/>
          </w:tcPr>
          <w:p/>
        </w:tc>
        <w:tc>
          <w:tcPr>
            <w:tcW w:type="dxa" w:w="2307"/>
          </w:tcPr>
          <w:p>
            <w:pPr>
              <w:jc w:val="left"/>
            </w:pPr>
            <w:r>
              <w:rPr/>
              <w:t>管理体系认证 (8.0分)</w:t>
            </w:r>
            <w:r>
              <w:rPr/>
              <w:t>，（等次分值选择：</w:t>
            </w:r>
            <w:r>
              <w:rPr/>
              <w:t>0.0;</w:t>
            </w:r>
            <w:r>
              <w:rPr/>
              <w:t>2.0;</w:t>
            </w:r>
            <w:r>
              <w:rPr/>
              <w:t>4.0;</w:t>
            </w:r>
            <w:r>
              <w:rPr/>
              <w:t>6.0;</w:t>
            </w:r>
            <w:r>
              <w:rPr/>
              <w:t>8.0;</w:t>
            </w:r>
            <w:r>
              <w:rPr/>
              <w:t>）</w:t>
            </w:r>
          </w:p>
        </w:tc>
        <w:tc>
          <w:tcPr>
            <w:tcW w:type="dxa" w:w="5076"/>
          </w:tcPr>
          <w:p>
            <w:pPr>
              <w:jc w:val="left"/>
            </w:pPr>
            <w:r>
              <w:rPr/>
              <w:t>根据投标人的管理体系认证证书（认证范围需包含与食材相关内容）的情况进行评分，每提供一个有效证书得2分，本项满分8分： 1.食品安全管理体系认证证书； 2.质量管理体系认证证书； 3.环境管理体系认证证书； 4.职业健康安全管理体系认证证书。 注：投标文件须同时提供上述有效证书及证书处于年度监督审核有效状态的相关证明文件，上述资料提供复印件加盖投标人公章，未提供或者提供的资料不符合要求的则不得分。</w:t>
            </w:r>
          </w:p>
        </w:tc>
      </w:tr>
      <w:tr>
        <w:tc>
          <w:tcPr>
            <w:tcW w:type="dxa" w:w="922"/>
            <w:gridSpan w:val="2"/>
            <w:vMerge/>
          </w:tcPr>
          <w:p/>
        </w:tc>
        <w:tc>
          <w:tcPr>
            <w:tcW w:type="dxa" w:w="2307"/>
          </w:tcPr>
          <w:p>
            <w:pPr>
              <w:jc w:val="left"/>
            </w:pPr>
            <w:r>
              <w:rPr/>
              <w:t>营养定餐保质能力 (10.0分)</w:t>
            </w:r>
            <w:r>
              <w:rPr/>
              <w:t>，（等次分值选择：</w:t>
            </w:r>
            <w:r>
              <w:rPr/>
              <w:t>0.0;</w:t>
            </w:r>
            <w:r>
              <w:rPr/>
              <w:t>5.0;</w:t>
            </w:r>
            <w:r>
              <w:rPr/>
              <w:t>10.0;</w:t>
            </w:r>
            <w:r>
              <w:rPr/>
              <w:t>）</w:t>
            </w:r>
          </w:p>
        </w:tc>
        <w:tc>
          <w:tcPr>
            <w:tcW w:type="dxa" w:w="5076"/>
          </w:tcPr>
          <w:p>
            <w:pPr>
              <w:jc w:val="left"/>
            </w:pPr>
            <w:r>
              <w:rPr/>
              <w:t>根据投标人拟投入本项目自有或者租赁的冷库或者保鲜库情况进行评分，每提供一项有效证明文件得5分，本项满分10分。 注： 1.投标文件需提供冷库或者保鲜库的建库证明文件、发票（建库证明文件及发票需与投标人名称或者投标人法定代表人名称或者出租方的名称一致）上述资料提供复印件加盖投标人公章； 2.投标文件需提供冷库或者保鲜库场地用途的相关图片及文字性说明，上述资料提供复印件加盖投标人公章； 3.未提供或者提供的资料不符合要求的则不得分。</w:t>
            </w:r>
          </w:p>
        </w:tc>
      </w:tr>
      <w:tr>
        <w:tc>
          <w:tcPr>
            <w:tcW w:type="dxa" w:w="922"/>
            <w:gridSpan w:val="2"/>
            <w:vMerge/>
          </w:tcPr>
          <w:p/>
        </w:tc>
        <w:tc>
          <w:tcPr>
            <w:tcW w:type="dxa" w:w="2307"/>
          </w:tcPr>
          <w:p>
            <w:pPr>
              <w:jc w:val="left"/>
            </w:pPr>
            <w:r>
              <w:rPr/>
              <w:t>营养定餐配送能力 (4.0分)</w:t>
            </w:r>
            <w:r>
              <w:rPr/>
              <w:t>，（等次分值选择：</w:t>
            </w:r>
            <w:r>
              <w:rPr/>
              <w:t>0.0;</w:t>
            </w:r>
            <w:r>
              <w:rPr/>
              <w:t>2.0;</w:t>
            </w:r>
            <w:r>
              <w:rPr/>
              <w:t>4.0;</w:t>
            </w:r>
            <w:r>
              <w:rPr/>
              <w:t>）</w:t>
            </w:r>
          </w:p>
        </w:tc>
        <w:tc>
          <w:tcPr>
            <w:tcW w:type="dxa" w:w="5076"/>
          </w:tcPr>
          <w:p>
            <w:pPr>
              <w:jc w:val="left"/>
            </w:pPr>
            <w:r>
              <w:rPr/>
              <w:t>根据投标人拟投入本项目自有或者租赁的配送车辆情况进行评分，每提供一辆冷链车或者冷藏车得2分，本项满分4分。 注： 1.自有车辆：投标文件需提供有效的《机动车行驶证》与车辆照片以及车辆购置发票（车辆注册用户需与投标人名称或者投标人法定代表人名称一致）； 2.租赁车辆：投标文件需提供有效的车辆租赁合同与《机动车行驶证》以及车辆照片（车辆租赁合同的出租方需与车辆注册用户名称一致，承租方需与投标人名称或者投标人法定代表人名称一致）； 3.车辆类型以行驶证或者发票所载类型为准； 4.上述资料提供复印件加盖投标人公章，未提供或者提供的资料不符合要求的则不得分。</w:t>
            </w:r>
          </w:p>
        </w:tc>
      </w:tr>
      <w:tr>
        <w:tc>
          <w:tcPr>
            <w:tcW w:type="dxa" w:w="922"/>
            <w:gridSpan w:val="2"/>
            <w:vMerge/>
          </w:tcPr>
          <w:p/>
        </w:tc>
        <w:tc>
          <w:tcPr>
            <w:tcW w:type="dxa" w:w="2307"/>
          </w:tcPr>
          <w:p>
            <w:pPr>
              <w:jc w:val="left"/>
            </w:pPr>
            <w:r>
              <w:rPr/>
              <w:t>诚信记录 (5.0分)</w:t>
            </w:r>
          </w:p>
        </w:tc>
        <w:tc>
          <w:tcPr>
            <w:tcW w:type="dxa" w:w="5076"/>
          </w:tcPr>
          <w:p>
            <w:pPr>
              <w:jc w:val="left"/>
            </w:pPr>
            <w:r>
              <w:rPr/>
              <w:t>根据《关于加强珠海市政府采购供应商诚信管理有关事项的通知》(珠财采通(2022) 20 号)要求，对供应商的诚信状况（普通失信行为）进行评分，具体计算公式如下：诚信记录评审得分=供应商上一年度诚信记录得分×5%。 注：1.采购代理机构于投标截止时间后，在评审活动开始前，通过广东政府采购网“其他监管检查公告”栏和珠海市财政局网站“信用财政”栏查询投标（响应）供应商的诚信状况（即供应商上一年度的诚信记录得分），提供给评标委员会，由评标委员会根据上述公式进行评审打分。2.首次参加珠海市政府采购活动的供应商诚信管理基础得分为100分，在广东政府采购网“其他监管检查公告”栏和珠海市财政局网站“信用财政”栏查询不到相关供应商扣分记录的，视为该供应商上一年度诚信记录得分为100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rPr/>
        <w:t>注：本合同文本仅供参考，具体条款内容由甲乙双方协商确定，但不得对招、投标文件的实质性条款作出变更。</w:t>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p>
    <w:p>
      <w:pPr>
        <w:jc w:val="both"/>
      </w:pPr>
      <w:r>
        <w:rPr>
          <w:color w:val="222222"/>
          <w:sz w:val="27"/>
        </w:rPr>
        <w:t>　　1.在合同实施及服务人员到达服务地后__天内，甲方应将第一次付　　款总服务费的__(-%)付给乙方。</w:t>
      </w:r>
    </w:p>
    <w:p>
      <w:pPr>
        <w:jc w:val="both"/>
      </w:pPr>
      <w:r>
        <w:rPr>
          <w:color w:val="222222"/>
          <w:sz w:val="27"/>
        </w:rPr>
        <w:t>　　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　　3.最后一次付款额应为总服务费的__(-%)，甲方应在乙方递交了服务总结报告和说明并完全履行合同完毕_________日内付给乙方。</w:t>
      </w:r>
    </w:p>
    <w:p>
      <w:pPr>
        <w:jc w:val="both"/>
      </w:pPr>
      <w:r>
        <w:rPr>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440441-2023-00052</w:t>
      </w:r>
    </w:p>
    <w:p>
      <w:pPr>
        <w:jc w:val="center"/>
      </w:pPr>
      <w:r>
        <w:rPr>
          <w:b/>
          <w:sz w:val="24"/>
        </w:rPr>
        <w:t>采购项目编号：</w:t>
      </w:r>
      <w:r>
        <w:rPr>
          <w:b/>
          <w:sz w:val="24"/>
        </w:rPr>
        <w:t>DHH23-ZH1CFGY-027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大航海（广东）项目咨询有限公司</w:t>
      </w:r>
    </w:p>
    <w:p>
      <w:pPr>
        <w:ind w:firstLine="480"/>
      </w:pPr>
      <w:r>
        <w:rPr/>
        <w:t>你方组织的</w:t>
      </w:r>
      <w:r>
        <w:rPr>
          <w:u w:val="single"/>
        </w:rPr>
        <w:t>“</w:t>
      </w:r>
      <w:r>
        <w:rPr>
          <w:u w:val="single"/>
        </w:rPr>
        <w:t>珠海中山大学附属小学营养定餐服务配送采购项目(三次)</w:t>
      </w:r>
      <w:r>
        <w:rPr>
          <w:u w:val="single"/>
        </w:rPr>
        <w:t>”</w:t>
      </w:r>
      <w:r>
        <w:rPr/>
        <w:t>项目的招标[采购项目编号为：</w:t>
      </w:r>
      <w:r>
        <w:rPr>
          <w:u w:val="single"/>
        </w:rPr>
        <w:t>DHH23-ZH1CFGY-027</w:t>
      </w:r>
      <w:r>
        <w:rPr/>
        <w:t>]，我方愿参与投标。</w:t>
      </w:r>
    </w:p>
    <w:p>
      <w:pPr>
        <w:ind w:firstLine="480"/>
      </w:pPr>
      <w:r>
        <w:rPr/>
        <w:t>我方确认收到贵方提供的</w:t>
      </w:r>
      <w:r>
        <w:rPr>
          <w:u w:val="single"/>
        </w:rPr>
        <w:t>“</w:t>
      </w:r>
      <w:r>
        <w:rPr>
          <w:u w:val="single"/>
        </w:rPr>
        <w:t>珠海中山大学附属小学营养定餐服务配送采购项目(三次)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大航海（广东）项目咨询有限公司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珠海中山大学附属小学营养定餐服务配送采购项目(三次)</w:t>
      </w:r>
      <w:r>
        <w:rPr/>
        <w:t>”项目采购[采购项目编号为</w:t>
      </w:r>
      <w:r>
        <w:rPr/>
        <w:t>DHH23-ZH1CFGY-027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珠海中山大学附属小学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大航海（广东）项目咨询有限公司</w:t>
      </w:r>
    </w:p>
    <w:p>
      <w:pPr>
        <w:ind w:firstLine="480"/>
      </w:pPr>
      <w:r>
        <w:rPr/>
        <w:t>如果我方在贵采购代理机构组织的</w:t>
      </w:r>
      <w:r>
        <w:rPr/>
        <w:t>珠海中山大学附属小学营养定餐服务配送采购项目(三次)</w:t>
      </w:r>
      <w:r>
        <w:rPr/>
        <w:t>招标中获中标（采购项目编号：</w:t>
      </w:r>
      <w:r>
        <w:rPr/>
        <w:t>DHH23-ZH1CFGY-027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大航海（广东）项目咨询有限公司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大航海（广东）项目咨询有限公司</w:t>
      </w:r>
    </w:p>
    <w:p>
      <w:pPr>
        <w:ind w:firstLine="480"/>
      </w:pPr>
      <w:r>
        <w:rPr/>
        <w:t>我单位已登记并准备参与“</w:t>
      </w:r>
      <w:r>
        <w:rPr/>
        <w:t>珠海中山大学附属小学营养定餐服务配送采购项目(三次)</w:t>
      </w:r>
      <w:r>
        <w:rPr/>
        <w:t>”项目（采购项目编号：</w:t>
      </w:r>
      <w:r>
        <w:rPr/>
        <w:t>DHH23-ZH1CFGY-027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