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441621-2023-00147</w:t>
      </w:r>
    </w:p>
    <w:p>
      <w:pPr>
        <w:jc w:val="center"/>
      </w:pPr>
      <w:r>
        <w:rPr>
          <w:b/>
          <w:sz w:val="24"/>
        </w:rPr>
        <w:t>采购项目编号：</w:t>
      </w:r>
      <w:r>
        <w:rPr>
          <w:b/>
          <w:sz w:val="24"/>
        </w:rPr>
        <w:t>HYZZ202302C119</w:t>
      </w:r>
    </w:p>
    <w:p>
      <w:pPr>
        <w:jc w:val="center"/>
      </w:pPr>
      <w:r>
        <w:rPr>
          <w:b/>
          <w:sz w:val="24"/>
        </w:rPr>
        <w:t>项目名称：</w:t>
      </w:r>
      <w:r>
        <w:rPr>
          <w:b/>
          <w:sz w:val="24"/>
        </w:rPr>
        <w:t>中山中学新建科教楼工程项目</w:t>
      </w:r>
    </w:p>
    <w:p>
      <w:pPr>
        <w:jc w:val="center"/>
      </w:pPr>
      <w:r>
        <w:rPr>
          <w:b/>
          <w:sz w:val="24"/>
        </w:rPr>
        <w:t>采购人：</w:t>
      </w:r>
      <w:r>
        <w:rPr>
          <w:b/>
          <w:sz w:val="24"/>
        </w:rPr>
        <w:t>紫金县教育局</w:t>
      </w:r>
    </w:p>
    <w:p>
      <w:pPr>
        <w:jc w:val="center"/>
      </w:pPr>
      <w:r>
        <w:rPr>
          <w:b/>
          <w:sz w:val="24"/>
        </w:rPr>
        <w:t>采购代理机构：</w:t>
      </w:r>
      <w:r>
        <w:rPr>
          <w:b/>
          <w:sz w:val="24"/>
        </w:rPr>
        <w:t>河源市中政招标项目管理有限公司</w:t>
      </w:r>
    </w:p>
    <w:p>
      <w:pPr>
        <w:ind w:firstLine="480"/>
      </w:pPr>
    </w:p>
    <w:p>
      <w:r>
        <w:rPr/>
        <w:t xml:space="preserve"> </w:t>
      </w:r>
    </w:p>
    <w:p/>
    <w:p>
      <w:pPr>
        <w:jc w:val="center"/>
      </w:pPr>
      <w:r>
        <w:rPr>
          <w:b/>
          <w:sz w:val="36"/>
        </w:rPr>
        <w:t>第一章 磋商邀请</w:t>
      </w:r>
    </w:p>
    <w:p>
      <w:pPr>
        <w:ind w:firstLine="480"/>
      </w:pPr>
      <w:r>
        <w:rPr/>
        <w:t>河源市中政招标项目管理有限公司</w:t>
      </w:r>
      <w:r>
        <w:rPr/>
        <w:t>受</w:t>
      </w:r>
      <w:r>
        <w:rPr/>
        <w:t>紫金县教育局</w:t>
      </w:r>
      <w:r>
        <w:rPr/>
        <w:t>的委托，采用</w:t>
      </w:r>
      <w:r>
        <w:rPr/>
        <w:t>竞争性磋商</w:t>
      </w:r>
      <w:r>
        <w:rPr/>
        <w:t>方式组织采购</w:t>
      </w:r>
      <w:r>
        <w:rPr/>
        <w:t>中山中学新建科教楼工程项目</w:t>
      </w:r>
      <w:r>
        <w:rPr/>
        <w:t>。欢迎符合资格条件的供应商参加。</w:t>
      </w:r>
    </w:p>
    <w:p>
      <w:r>
        <w:rPr>
          <w:b/>
          <w:sz w:val="28"/>
        </w:rPr>
        <w:t>一.项目概述</w:t>
      </w:r>
    </w:p>
    <w:p>
      <w:r>
        <w:rPr>
          <w:b/>
          <w:sz w:val="24"/>
        </w:rPr>
        <w:t>1.名称与编号</w:t>
      </w:r>
    </w:p>
    <w:p>
      <w:pPr>
        <w:ind w:firstLine="480"/>
      </w:pPr>
      <w:r>
        <w:rPr/>
        <w:t>采购项目名称：</w:t>
      </w:r>
      <w:r>
        <w:rPr/>
        <w:t>中山中学新建科教楼工程项目</w:t>
      </w:r>
    </w:p>
    <w:p>
      <w:pPr>
        <w:ind w:firstLine="480"/>
      </w:pPr>
      <w:r>
        <w:rPr/>
        <w:t>采购计划编号：</w:t>
      </w:r>
      <w:r>
        <w:rPr/>
        <w:t>441621-2023-00147</w:t>
      </w:r>
    </w:p>
    <w:p>
      <w:pPr>
        <w:ind w:firstLine="480"/>
      </w:pPr>
      <w:r>
        <w:rPr/>
        <w:t>采购项目编号：</w:t>
      </w:r>
      <w:r>
        <w:rPr/>
        <w:t>HYZZ202302C119</w:t>
      </w:r>
    </w:p>
    <w:p>
      <w:pPr>
        <w:ind w:firstLine="480"/>
      </w:pPr>
      <w:r>
        <w:rPr/>
        <w:t>采购方式：</w:t>
      </w:r>
      <w:r>
        <w:rPr/>
        <w:t>竞争性磋商</w:t>
      </w:r>
    </w:p>
    <w:p>
      <w:pPr>
        <w:ind w:firstLine="480"/>
      </w:pPr>
      <w:r>
        <w:rPr/>
        <w:t>预算金额：</w:t>
      </w:r>
      <w:r>
        <w:rPr/>
        <w:t>1,573,373.49</w:t>
      </w:r>
      <w:r>
        <w:rPr/>
        <w:t>元</w:t>
      </w:r>
    </w:p>
    <w:p>
      <w:r>
        <w:rPr>
          <w:b/>
          <w:sz w:val="24"/>
        </w:rPr>
        <w:t>2.项目内容及需求情况（采购项目技术规格、参数及要求）</w:t>
      </w:r>
    </w:p>
    <w:p>
      <w:pPr>
        <w:ind w:firstLine="480"/>
      </w:pPr>
    </w:p>
    <w:p/>
    <w:p>
      <w:r>
        <w:rPr/>
        <w:t>采购包1(中山中学新建科教楼工程项目):</w:t>
      </w:r>
    </w:p>
    <w:p>
      <w:r>
        <w:rPr/>
        <w:t>采购包预算金额：1,573,373.49元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教育用房施工</w:t>
            </w:r>
          </w:p>
        </w:tc>
        <w:tc>
          <w:tcPr>
            <w:tcW w:type="dxa" w:w="2052"/>
          </w:tcPr>
          <w:p>
            <w:r>
              <w:rPr/>
              <w:t>中山中学新建科教楼工程项目</w:t>
            </w:r>
          </w:p>
        </w:tc>
        <w:tc>
          <w:tcPr>
            <w:tcW w:type="dxa" w:w="977"/>
          </w:tcPr>
          <w:p>
            <w:r>
              <w:rPr/>
              <w:t>1.0000(项)</w:t>
            </w:r>
          </w:p>
        </w:tc>
        <w:tc>
          <w:tcPr>
            <w:tcW w:type="dxa" w:w="977"/>
          </w:tcPr>
          <w:p>
            <w:r>
              <w:rPr/>
              <w:t>详见第二章</w:t>
            </w:r>
          </w:p>
        </w:tc>
        <w:tc>
          <w:tcPr>
            <w:tcW w:type="dxa" w:w="977"/>
          </w:tcPr>
          <w:p>
            <w:r>
              <w:rPr/>
              <w:t>1,573,373.49</w:t>
            </w:r>
          </w:p>
        </w:tc>
        <w:tc>
          <w:tcPr>
            <w:tcW w:type="dxa" w:w="977"/>
          </w:tcPr>
          <w:p>
            <w:r>
              <w:rPr/>
              <w:t>否</w:t>
            </w:r>
          </w:p>
        </w:tc>
      </w:tr>
    </w:tbl>
    <w:p/>
    <w:p>
      <w:r>
        <w:rPr/>
        <w:t>本采购包不接受联合体响应</w:t>
      </w:r>
    </w:p>
    <w:p/>
    <w:p>
      <w:r>
        <w:rPr/>
        <w:t>合同履行期限：合同签订后，在2023年12月底前完工，具体开工时间以采购人发出的开工令时间为准</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
      <w:r>
        <w:rPr/>
        <w:t>2）具有良好的商业信誉和健全的财务会计制度：提供2021年或2022年的年度财务状况报告（至少应包括利润表、资产负债表等复印件）或审计报告或其基本开户行出具的资信证明。若供应商新注册的，则提供成立至今的月（至少一个月份）或季度（至少一个季度）财务状况报告。</w:t>
      </w:r>
    </w:p>
    <w:p/>
    <w:p>
      <w:r>
        <w:rPr/>
        <w:t>3）履行合同所必需的设备和专业技术能力：提供具备履行合同所必需的设备和专业技术能力的承诺函或相关证明材料。</w:t>
      </w:r>
    </w:p>
    <w:p/>
    <w:p>
      <w:r>
        <w:rPr/>
        <w:t>4）有依法缴纳税收和社会保障资金的良好记录：提供2022年06月以来任意一个月有依法缴纳税收和社会保障资金的相关材料，如依法免税或不需要缴纳社会保障资金的，应提供相应文件证明。</w:t>
      </w:r>
    </w:p>
    <w:p/>
    <w:p>
      <w:r>
        <w:rPr/>
        <w:t>5）参加采购活动前3年内，在经营活动中没有重大违法记录：提供书面声明，若供应商自成立之日起不足三年的，则提供成立至今的书面声明</w:t>
      </w:r>
    </w:p>
    <w:p/>
    <w:p>
      <w:r>
        <w:rPr>
          <w:b/>
          <w:sz w:val="24"/>
        </w:rPr>
        <w:t>2.落实政府采购政策需满足的资格要求：</w:t>
      </w:r>
    </w:p>
    <w:p>
      <w:pPr>
        <w:ind w:firstLine="480"/>
      </w:pPr>
    </w:p>
    <w:p>
      <w:pPr>
        <w:jc w:val="left"/>
      </w:pPr>
    </w:p>
    <w:p>
      <w:r>
        <w:rPr/>
        <w:t>采购包1（中山中学新建科教楼工程项目）：</w:t>
      </w:r>
      <w:r>
        <w:rPr/>
        <w:t>本项目专门面向中小企业采购,供应商应为中小微企业或监狱企业或残疾人福利性单位。（提供《中小企业声明函》或属于监狱企业的证明材料或《残疾人福利性单位声明函》）</w:t>
      </w:r>
    </w:p>
    <w:p/>
    <w:p>
      <w:r>
        <w:rPr>
          <w:b/>
          <w:sz w:val="24"/>
        </w:rPr>
        <w:t>3.本项目特定的资格要求：</w:t>
      </w:r>
    </w:p>
    <w:p>
      <w:pPr>
        <w:ind w:firstLine="480"/>
      </w:pPr>
    </w:p>
    <w:p/>
    <w:p>
      <w:r>
        <w:rPr/>
        <w:t>采购包1（中山中学新建科教楼工程项目）：</w:t>
      </w:r>
    </w:p>
    <w:p/>
    <w:p>
      <w:r>
        <w:rPr/>
        <w:t>1)供应商未被列入“信用中国”网站(www.creditchina.gov.cn)“失信被执行人或政府采购严重违法失信行为记录名单或重大税收违法失信主体”记录名单；同时，不处于中国政府采购网(www.ccgp.gov.cn)“政府采购严重违法失信行为信息记录”中的禁止参加政府采购活动期间(说明:①以采购代理机构于投标截止日在“信用中国”网站(www.creditchina.gov.cn)及中国政府采购网(www.ccgp.gov.cn)查询结果为准，同时对信用信息查询记录截图盖章存档。②若分公司投标:供应商为非独立法人(即由合法法人依法建立的分公司)，除了对供应商进行信息查询外，同时对总公司的信息查询记录截图盖章存档。)。</w:t>
      </w:r>
    </w:p>
    <w:p/>
    <w:p>
      <w:r>
        <w:rPr/>
        <w:t>2)单位负责人为同一人或者存在直接控股、管理关系的不同供应商，不得同时参加同一合同项下的项目投标（提供声明函）；为本项目提供整体设计、规范编制或者项目管理、监理、检测等服务的供应商，不得再参与本项目投标（提供声明函）。</w:t>
      </w:r>
    </w:p>
    <w:p/>
    <w:p>
      <w:r>
        <w:rPr/>
        <w:t>3)（1）供应商须具有有效的建筑工程施工总承包三级（含三级）以上资质，并具有有效的《安全生产许可证》； （2）拟派本工程的项目负责人1名，须具有有效的建筑工程专业二级（含二级）以上注册建造师资格，广东省外企业拟派项目负责人须具有有效的建筑工程专业一级注册建造师资格。同时具有有效的《安全生产考核合格证（B类）》； （3）拟派本工程的专职安全员须具有有效的《安全生产考核合格证（C 类）》； （4）拟派本工程的项目负责人及专职安全员，必须是本公司正式员工，以上人员不得重复兼任。拟派本工程的项目负责人及专职安全人员须提供2022年06月以来任意一个月在本公司缴纳的社保证明。</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紫金县教育局</w:t>
      </w:r>
    </w:p>
    <w:p>
      <w:pPr>
        <w:ind w:firstLine="480"/>
      </w:pPr>
      <w:r>
        <w:rPr/>
        <w:t>地址：</w:t>
      </w:r>
      <w:r>
        <w:rPr/>
        <w:t>河源市紫金县金山大道</w:t>
      </w:r>
    </w:p>
    <w:p>
      <w:pPr>
        <w:ind w:firstLine="480"/>
      </w:pPr>
      <w:r>
        <w:rPr/>
        <w:t>联系方式：</w:t>
      </w:r>
      <w:r>
        <w:rPr/>
        <w:t>0762-7823331</w:t>
      </w:r>
    </w:p>
    <w:p>
      <w:r>
        <w:rPr>
          <w:b/>
          <w:sz w:val="24"/>
        </w:rPr>
        <w:t>2.采购代理机构信息</w:t>
      </w:r>
    </w:p>
    <w:p>
      <w:pPr>
        <w:ind w:firstLine="480"/>
      </w:pPr>
      <w:r>
        <w:rPr/>
        <w:t>名称：</w:t>
      </w:r>
      <w:r>
        <w:rPr/>
        <w:t>河源市中政招标项目管理有限公司</w:t>
      </w:r>
    </w:p>
    <w:p>
      <w:pPr>
        <w:ind w:firstLine="480"/>
      </w:pPr>
      <w:r>
        <w:rPr/>
        <w:t>地址：</w:t>
      </w:r>
      <w:r>
        <w:rPr/>
        <w:t>广东省河源市源城区东华路西东安小区209号</w:t>
      </w:r>
    </w:p>
    <w:p>
      <w:pPr>
        <w:ind w:firstLine="480"/>
      </w:pPr>
      <w:r>
        <w:rPr/>
        <w:t>联系方式：</w:t>
      </w:r>
      <w:r>
        <w:rPr/>
        <w:t>0762-3102013</w:t>
      </w:r>
    </w:p>
    <w:p>
      <w:r>
        <w:rPr>
          <w:b/>
          <w:sz w:val="24"/>
        </w:rPr>
        <w:t>3.项目联系方式</w:t>
      </w:r>
    </w:p>
    <w:p>
      <w:pPr>
        <w:ind w:firstLine="480"/>
      </w:pPr>
      <w:r>
        <w:rPr/>
        <w:t>项目联系人：</w:t>
      </w:r>
      <w:r>
        <w:rPr/>
        <w:t>叶清杨</w:t>
      </w:r>
    </w:p>
    <w:p>
      <w:pPr>
        <w:ind w:firstLine="480"/>
      </w:pPr>
      <w:r>
        <w:rPr/>
        <w:t>电话：</w:t>
      </w:r>
      <w:r>
        <w:rPr/>
        <w:t>0762-3102013</w:t>
      </w:r>
    </w:p>
    <w:p>
      <w:r>
        <w:rPr>
          <w:b/>
          <w:sz w:val="24"/>
        </w:rPr>
        <w:t>4.技术支持联系方式</w:t>
      </w:r>
    </w:p>
    <w:p>
      <w:pPr>
        <w:ind w:firstLine="480"/>
      </w:pPr>
      <w:r>
        <w:rPr/>
        <w:t>云平台联系方式：020-88696588</w:t>
      </w:r>
    </w:p>
    <w:p>
      <w:r>
        <w:rPr/>
        <w:t>采购代理机构：</w:t>
      </w:r>
      <w:r>
        <w:rPr/>
        <w:t>河源市中政招标项目管理有限公司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0"/>
        <w:jc w:val="both"/>
      </w:pPr>
      <w:r>
        <w:rPr>
          <w:sz w:val="24"/>
        </w:rPr>
        <w:t>1.项目名称：</w:t>
      </w:r>
      <w:r>
        <w:rPr>
          <w:sz w:val="24"/>
        </w:rPr>
        <w:t>中山中学新建科教楼工程项目</w:t>
      </w:r>
    </w:p>
    <w:p>
      <w:pPr>
        <w:ind w:firstLine="480"/>
        <w:jc w:val="both"/>
      </w:pPr>
      <w:r>
        <w:rPr>
          <w:sz w:val="24"/>
        </w:rPr>
        <w:t>2.最高限价：</w:t>
      </w:r>
      <w:r>
        <w:rPr>
          <w:sz w:val="24"/>
        </w:rPr>
        <w:t>人民币</w:t>
      </w:r>
      <w:r>
        <w:rPr>
          <w:sz w:val="24"/>
        </w:rPr>
        <w:t>1,573,373.49</w:t>
      </w:r>
      <w:r>
        <w:rPr>
          <w:sz w:val="24"/>
        </w:rPr>
        <w:t>元</w:t>
      </w:r>
      <w:r>
        <w:rPr>
          <w:sz w:val="24"/>
        </w:rPr>
        <w:t>（含工程保险费人民币</w:t>
      </w:r>
      <w:r>
        <w:rPr>
          <w:sz w:val="24"/>
        </w:rPr>
        <w:t>4,706.00元）</w:t>
      </w:r>
    </w:p>
    <w:p/>
    <w:p>
      <w:pPr>
        <w:ind w:firstLine="480"/>
      </w:pPr>
    </w:p>
    <w:p/>
    <w:p>
      <w:r>
        <w:rPr/>
        <w:t>采购包1（中山中学新建科教楼工程项目）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合同签订后，在2023年12月底前完工，具体开工时间以采购人发出的开工令时间为准。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1期：支付比例20%,合同签订并正式进场后支付合同价款的20%作为预付款，预付款待工程进度款付至合同价款的50%后一次性扣回（最终以县政府意见为准）；</w:t>
            </w:r>
          </w:p>
          <w:p/>
          <w:p>
            <w:r>
              <w:rPr/>
              <w:t>2期：支付比例80%,工程进度款按月施工进度完成工程总量百分比申拨（以采购人及监理单位审定的当月完成工程量为准），工程竣工验收前不得申拨超过80%的工程进度款，经县财政结算及县政府审定后申拨支付至工程总造价的97%，留工程总造价的3%作为工程质量保证金，工程质量保证金在工程竣工验收合格后一年后无息申拨支付。采购人根据财政资金情况，按实际申请资金时间为准。付款方式：采用支票、银行汇付（含电汇）等形式（收款方、出具发票方、合同乙方均必须与成交供应商名称一致）。</w:t>
            </w:r>
          </w:p>
        </w:tc>
      </w:tr>
      <w:tr>
        <w:tc>
          <w:tcPr>
            <w:tcW w:type="dxa" w:w="4153"/>
          </w:tcPr>
          <w:p>
            <w:r>
              <w:rPr/>
              <w:t>验收要求</w:t>
            </w:r>
          </w:p>
        </w:tc>
        <w:tc>
          <w:tcPr>
            <w:tcW w:type="dxa" w:w="4153"/>
          </w:tcPr>
          <w:p/>
          <w:p/>
          <w:p/>
          <w:p>
            <w:r>
              <w:rPr/>
              <w:t>1期：    1.本工程严格按国家、省、市现行的质量评定标准和施工验收规范、规程进行施工和验收。成交供应商必须负责并保证本工程通过采购人组织的验收。     2.验收过程中产生纠纷的，由质量技术监督部门认定的检测机构检测,如为成交供应商原因造成的，由成交供应商承担检测费用；否则，由采购人承担。     3.采购人验收后同意接收工程但提出整改和完善要求的，应限期修好，并缓发项目竣工验收报告。整修和完善工作完成后，经采购人同意后，再向成交供应商出具项目竣工验收报告。     4.采购人验收后不同意接收工程的，成交供应商应按照采购人的验收意见，对不合格项认真返工重做或进行补救处理，并承担由此产生的费用。成交供应商在完成不合格项的返工重做或补救工作后，成交供应商应重新向采购人提交竣工验收申请报告，按本款约定的程序重新进行。     5.在验收过程中，如有不合格项目，应当在双方验收时商定的时间内，由成交供应商完善。</w:t>
            </w:r>
          </w:p>
        </w:tc>
      </w:tr>
      <w:tr>
        <w:tc>
          <w:tcPr>
            <w:tcW w:type="dxa" w:w="4153"/>
          </w:tcPr>
          <w:p>
            <w:r>
              <w:rPr/>
              <w:t>履约保证金</w:t>
            </w:r>
          </w:p>
        </w:tc>
        <w:tc>
          <w:tcPr>
            <w:tcW w:type="dxa" w:w="4153"/>
          </w:tcPr>
          <w:p/>
          <w:p/>
          <w:p/>
          <w:p/>
          <w:p>
            <w:r>
              <w:rPr/>
              <w:t>收取比例：5%,说明：1.履约保证金金额：合同价款的5%。 2.提交说明： （1）时间：成交供应商须在收到《中标(成交)通知书》 后10个工作日内提交。 （2）方式：银行保函或保证保险或银行转账（转账的由成交供应商的基本账户汇入采购人指定账户）。  3.退还说明： （1）合同终止后若成交供应商故意拖延、拒绝履行与本项目有关的涉及人、财、物、事等方面责任与义务或处理不力时，采购人有权动用履约保证金，解决前述相关事项问题，成交供应商不得有异议。若履约保证金不足以解决相关事项问题时，缺额资金仍由成交供应商负责，相关经济、法律责任由成交供应商承担。在合同履行期间，出现有扣罚履约保证金的，相应扣罚部分不予退回。 （2）履约保证金将在工程验收和工程结算并处理好工人工资等手续之日起1个月内一次性无息退还。</w:t>
            </w:r>
          </w:p>
        </w:tc>
      </w:tr>
      <w:tr>
        <w:tc>
          <w:tcPr>
            <w:tcW w:type="dxa" w:w="4153"/>
          </w:tcPr>
          <w:p>
            <w:r>
              <w:rPr/>
              <w:t>其他</w:t>
            </w:r>
          </w:p>
        </w:tc>
        <w:tc>
          <w:tcPr>
            <w:tcW w:type="dxa" w:w="4153"/>
          </w:tcPr>
          <w:p/>
          <w:p/>
          <w:p>
            <w:r>
              <w:rPr/>
              <w:t>其他，1.报价要求： （1）投标报价以人民币为结算单位，包括所发生的人工费、材料费、机械费、安全生产、文明施工费用、措施费、雨季施工、夜间施工、各专业工程进场施工配合费、错峰施工和因赶工期等所采取相应措施的费用、规定由施工方负责的保险费及税费等一切费用。 （2）成交供应商为项目总承包单位：根据采购人提供工程的施工图、施工图说明、工程量清单、相关资料及说明，由成交供应商包材料、包施工、包质量、包工期、包安全进行承包。不允许转包，不允许违法分包，如确需分包的项目，必须与采购人协商并得到采购人的同意。成交供应商在施工期间应严格遵守国家、省、市有关防火、爆破和施工安全以及文明施工、深夜施工、环卫和城管、工程完成后的废料处理等规定，建立规章制度和防护措施。否则，由此造成的损失或被有关部门处罚，均由成交供应商负责。成交供应商应按安全施工的要求，采取严格科学的安全措施，确保施工安全和第三者的安全，承担由于自身安全措施不力造成事故责任和发生的费用。 （3）本项目按成交价结算，实行包干。非特别重大变更，不予签证结算。若出现重大变更，按紫府【2020】71号文及相关文件执行。 （4）本项目按图纸施工，供应商应自行复核图纸和工程量清单，以图纸为准，工程量清单和主要设备材料表仅供参考，如图纸工程量和清单工程量有误差，供应商报价时在综合单价内考虑。 （5）本项目采用下浮率进行报价(以百分比为单位，精确到小数点后二位，小数点后第三位四舍五入，即X.XX%)。供应商下浮率≥0.00%，供应商报价=最高限价*（1-投标下浮率），成交价=最高限价*（1-投标下浮率）。响应文件中不需要附“工程量清单”。 （6)为保证项目质量和项目顺利实施，避免恶性竞争，如果评标委员会发现供应商的报价明显低于其他通过符合性审查供应商的报价，使得可能影响该采购项目产品质量或不能诚信履约的，该供应商应当在评标现场合理时间内提供书面说明，必要时提交相关证明材料。供应商不能合理说明或不能提供相关证明材料的，评标委员会将认定该供应商以低于成本的投标报价竞标，其投标作为无效投标处理。 2.质量标准： 本工程要求严格按照国家有关施工及验收规范、技术标准进行施工，符合国家颁发的有关质量验评标准，项目质量等级为合格或以上。成交供应商在施工中如果工程质量不符合设计要求和有关规定，采购人要求停工和返工时，成交供应商必须立即执行，并承担由此产生的各种费用，工期不予顺延。 3.运输及保管、保险: （1）成交供应商负责将材料送到现场过程中的全部运输，包括装卸车、现场的搬运等。 （2）材料在现场的保管由成交供应商负责。 （3）工程验收合格前的保险由成交供应商负责，成交供应商负责其派出的现场服务人员人身意外保险。 4.施工要求和现场管理 （1）成交供应商在施工期间与其他施工单位应相互协调与配合，服从服务采购人和监理单位的统一指挥和安排，否则，用户方有权单方面中止合同，并令其立即退场； （2）成交供应商应按实际施工条件合理制定详细的施工进度计划，保证按期完工，按行业标准制定安全、文明施工规章制度并切实执行； （3）为便于管理，成交供应商和采购人在项目进行期间的联络，应通过指定的双方的全权代表进行； （4）为项目的顺利完成和做好施工现场的安全工作，成交供应商在响应文件中要列明从开始交货到竣工验收结束的整个项目期间，采购人应须提供的配合措施； （5）成交供应商须无条件接受采购人和监理单位对本项目内容的监理。 （6）成交供应商应切实做好安全生产各项防范措施,加强安全施工管理,成交供应商在项目建设阶段必须按照国家及行业相关安全法律法规组织施工,确保不发生安全事故。如发生施工安全事故，由成交供应商承担所有责任。 （7）进场施工人员须严格遵守相关规章制度。进入施工现场人员须佩戴出入证，并自觉接受检查。 （8）成交供应商应确保施工现场的清洁卫生，建筑垃圾须清理干净。 （9）上述产生的费用已包括在成交供应商总价包干范围内，由成交供应商负责支付。各供应商的报价，应包含上述费用在内。若成交供应商报价中漏报，该项费用视为已包括在其它费用中，其后果由成交供应商承担。 5.质量保证期（质保期）及售后服务要求    质保期从验收合格之日算起一年，验收合格后交付采购人使用。在任何时候，在成交供应商均不能免除因质量、材料等本身的缺陷所应付的责任，在保修期内，如非人为原因而出现的质量问题，必须无条件免费进行维修处理，成交供应商在接到采购人电话报故障后，1小时作出响应、4小时内维修人员必须到场，故障必须在1天内修复。 6.工人工资保证金： 成交供应商应严格按照《保障农民工工资支付条例》执行。 7.技术资料 成交供应商应于验收后向用户提供项目验收报告和有关技术资料等。 8.违约责任与赔偿损失： （1)成交供应商提供的货物、工程、服务不符合磋商文件、响应文件或本合同规定的，采购人有权拒收，并且成交供应商须向采购人支付本合同总价5％的违约金。 （2)成交供应商未能按本合同规定的时间提供货物、工程、服务，从逾期之日起每日按本合同总价3‰的数额向采购人支付违约金；逾期半个月以上的，采购人有权终止合同，由此造成的采购人经济损失由成交供应商承担。 （3)采购人无正当理由拒收货物/接受服务，到期拒付货物/服务款项的，采购人向成交供应商偿付本合同总的5％的违约金。采购人逾期付款，则每日按本合同总价的3‰向成交供应商偿付违约金。 （4)其它违约责任按《中华人民共和国民法典》处理。 9.争议的解决： 合同执行过程中发生的任何争议，如双方不能通过友好协商解决，任何一方均有权向采购人所在地有管辖权的人民法院提起诉讼解决。 10.不可抗力：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 11.其他要求： （1）供应商在响应文件中要列明在项目实施过程中要求采购人提供的配合条件（如有）。 （2）根据工作强度情况，供应商可根据自身实力结合本项目的实际需要，在满足采购需求工作要求的前提下，配置能满足本项工作所需人员。一旦成交，采购人将根据供应商人员配备情况及合同的规定检查人员到位情况。 （3）以上采购需求为基本的需求，供应商应须满足上述要求，但不仅限于提供上述服务。支持供应商在上述基础上提供更优服务，以满足采购人的实际使用需要。 （4）其余未尽事项由采购人和成交供应商在签订合同时商定补充。</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教育用房施工</w:t>
            </w:r>
          </w:p>
        </w:tc>
        <w:tc>
          <w:tcPr>
            <w:tcW w:type="dxa" w:w="831"/>
          </w:tcPr>
          <w:p>
            <w:pPr>
              <w:jc w:val="left"/>
            </w:pPr>
            <w:r>
              <w:rPr/>
              <w:t>中山中学新建科教楼工程项目</w:t>
            </w:r>
          </w:p>
        </w:tc>
        <w:tc>
          <w:tcPr>
            <w:tcW w:type="dxa" w:w="831"/>
          </w:tcPr>
          <w:p>
            <w:pPr>
              <w:jc w:val="left"/>
            </w:pPr>
            <w:r>
              <w:rPr/>
              <w:t>项</w:t>
            </w:r>
          </w:p>
        </w:tc>
        <w:tc>
          <w:tcPr>
            <w:tcW w:type="dxa" w:w="831"/>
          </w:tcPr>
          <w:p>
            <w:pPr>
              <w:jc w:val="right"/>
            </w:pPr>
            <w:r>
              <w:rPr/>
              <w:t>1.00</w:t>
            </w:r>
          </w:p>
        </w:tc>
        <w:tc>
          <w:tcPr>
            <w:tcW w:type="dxa" w:w="831"/>
          </w:tcPr>
          <w:p>
            <w:pPr>
              <w:jc w:val="right"/>
            </w:pPr>
            <w:r>
              <w:rPr/>
              <w:t>1,573,373.49</w:t>
            </w:r>
          </w:p>
        </w:tc>
        <w:tc>
          <w:tcPr>
            <w:tcW w:type="dxa" w:w="831"/>
          </w:tcPr>
          <w:p>
            <w:pPr>
              <w:jc w:val="right"/>
            </w:pPr>
            <w:r>
              <w:rPr/>
              <w:t>1,573,373.49</w:t>
            </w:r>
          </w:p>
        </w:tc>
        <w:tc>
          <w:tcPr>
            <w:tcW w:type="dxa" w:w="831"/>
          </w:tcPr>
          <w:p>
            <w:r>
              <w:rPr/>
              <w:t>100.0</w:t>
            </w:r>
          </w:p>
        </w:tc>
        <w:tc>
          <w:tcPr>
            <w:tcW w:type="dxa" w:w="831"/>
          </w:tcPr>
          <w:p>
            <w:r>
              <w:rPr/>
              <w:t>建筑业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中山中学新建科教楼工程项目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（一）项目建设内容</w:t>
            </w:r>
            <w:r>
              <w:rPr>
                <w:b/>
                <w:sz w:val="24"/>
              </w:rPr>
              <w:t>：</w:t>
            </w:r>
          </w:p>
          <w:p>
            <w:r>
              <w:rPr>
                <w:sz w:val="24"/>
              </w:rPr>
              <w:t xml:space="preserve">    科教楼</w:t>
            </w:r>
            <w:r>
              <w:rPr>
                <w:sz w:val="24"/>
              </w:rPr>
              <w:t>1栋，建筑面积651.91m2（具体详见附件：工程量清单）。</w:t>
            </w:r>
          </w:p>
          <w:p>
            <w:r>
              <w:rPr>
                <w:b/>
                <w:sz w:val="24"/>
              </w:rPr>
              <w:t>（二）</w:t>
            </w:r>
            <w:r>
              <w:rPr>
                <w:b/>
                <w:sz w:val="24"/>
              </w:rPr>
              <w:t>技术服务要求</w:t>
            </w:r>
            <w:r>
              <w:rPr>
                <w:b/>
                <w:sz w:val="24"/>
              </w:rPr>
              <w:t>：</w:t>
            </w:r>
          </w:p>
          <w:p>
            <w:pPr>
              <w:ind w:firstLine="482"/>
              <w:jc w:val="left"/>
            </w:pPr>
            <w:r>
              <w:rPr>
                <w:b/>
                <w:sz w:val="24"/>
              </w:rPr>
              <w:t>1.服务内容：</w:t>
            </w:r>
          </w:p>
          <w:p>
            <w:pPr>
              <w:ind w:firstLine="480"/>
              <w:jc w:val="both"/>
            </w:pPr>
            <w:r>
              <w:rPr>
                <w:sz w:val="24"/>
              </w:rPr>
              <w:t>依据采购人提供施工图纸、工程量清单等资料，提供成熟的施工组织方案，完成本项目施工建设，并通过采购人的验收。</w:t>
            </w:r>
          </w:p>
          <w:p>
            <w:pPr>
              <w:ind w:firstLine="482"/>
              <w:jc w:val="both"/>
            </w:pPr>
            <w:r>
              <w:rPr>
                <w:b/>
                <w:sz w:val="24"/>
              </w:rPr>
              <w:t>2.技术标准：</w:t>
            </w:r>
          </w:p>
          <w:p>
            <w:pPr>
              <w:ind w:firstLine="482"/>
              <w:jc w:val="both"/>
            </w:pPr>
            <w:r>
              <w:rPr>
                <w:b/>
                <w:sz w:val="24"/>
              </w:rPr>
              <w:t>成交供应商</w:t>
            </w:r>
            <w:r>
              <w:rPr>
                <w:b/>
                <w:sz w:val="24"/>
              </w:rPr>
              <w:t>必须严格按照施工图设计文件的技术标准严格执行，</w:t>
            </w:r>
            <w:r>
              <w:rPr>
                <w:sz w:val="24"/>
              </w:rPr>
              <w:t>本工程项目的材料、设备、施工必须达到以下现行国家及省、市、行业的一切有关法规、规范的技术标准要求。</w:t>
            </w:r>
          </w:p>
          <w:p>
            <w:pPr>
              <w:ind w:firstLine="482"/>
              <w:jc w:val="both"/>
            </w:pPr>
            <w:r>
              <w:rPr>
                <w:b/>
                <w:sz w:val="24"/>
              </w:rPr>
              <w:t>3.项目质量控制标准和使用材料的要求</w:t>
            </w:r>
          </w:p>
          <w:p>
            <w:pPr>
              <w:ind w:firstLine="482"/>
              <w:jc w:val="both"/>
            </w:pPr>
            <w:r>
              <w:rPr>
                <w:b/>
                <w:sz w:val="24"/>
              </w:rPr>
              <w:t>（</w:t>
            </w:r>
            <w:r>
              <w:rPr>
                <w:b/>
                <w:sz w:val="24"/>
              </w:rPr>
              <w:t>1）项目质量控制标准</w:t>
            </w:r>
          </w:p>
          <w:p>
            <w:pPr>
              <w:ind w:firstLine="480"/>
              <w:jc w:val="both"/>
            </w:pPr>
            <w:r>
              <w:rPr>
                <w:sz w:val="24"/>
              </w:rPr>
              <w:t>①本项目质量管理要求严格按照国家最新工程质量管理条例执行，验收标准按国家颁发的技术规范及相应的分项工程施工质量验收规范执行，达到国家最新工程质量验收统一标准合格或以上等级。</w:t>
            </w:r>
          </w:p>
          <w:p>
            <w:pPr>
              <w:ind w:firstLine="480"/>
              <w:jc w:val="both"/>
            </w:pPr>
            <w:r>
              <w:rPr>
                <w:sz w:val="24"/>
              </w:rPr>
              <w:t>②</w:t>
            </w:r>
            <w:r>
              <w:rPr>
                <w:sz w:val="24"/>
              </w:rPr>
              <w:t>成交供应商</w:t>
            </w:r>
            <w:r>
              <w:rPr>
                <w:sz w:val="24"/>
              </w:rPr>
              <w:t>在施工中如果工程质量不符合要求和有关规定，采购人要求停工和返工时，</w:t>
            </w:r>
            <w:r>
              <w:rPr>
                <w:sz w:val="24"/>
              </w:rPr>
              <w:t>成交供应商</w:t>
            </w:r>
            <w:r>
              <w:rPr>
                <w:sz w:val="24"/>
              </w:rPr>
              <w:t>应立即执行，并承担由此产生的各种费用，工期不予顺延。</w:t>
            </w:r>
          </w:p>
          <w:p>
            <w:pPr>
              <w:ind w:firstLine="482"/>
              <w:jc w:val="both"/>
            </w:pPr>
            <w:r>
              <w:rPr>
                <w:b/>
                <w:sz w:val="24"/>
              </w:rPr>
              <w:t>（</w:t>
            </w:r>
            <w:r>
              <w:rPr>
                <w:b/>
                <w:sz w:val="24"/>
              </w:rPr>
              <w:t>2）使用材料的要求</w:t>
            </w:r>
          </w:p>
          <w:p>
            <w:pPr>
              <w:ind w:firstLine="480"/>
              <w:jc w:val="both"/>
            </w:pPr>
            <w:r>
              <w:rPr>
                <w:sz w:val="24"/>
              </w:rPr>
              <w:t>①</w:t>
            </w:r>
            <w:r>
              <w:rPr>
                <w:sz w:val="24"/>
              </w:rPr>
              <w:t>成交供应商</w:t>
            </w:r>
            <w:r>
              <w:rPr>
                <w:sz w:val="24"/>
              </w:rPr>
              <w:t>所提供的一切材料、设备应为符合该项目的设计要求和国家相关质量标准的优质品种，且符合国家相关环保要求，并由采购人确认后才能使用，不符合要求的材料不得进入施工现场。</w:t>
            </w:r>
          </w:p>
          <w:p>
            <w:pPr>
              <w:ind w:firstLine="480"/>
              <w:jc w:val="both"/>
            </w:pPr>
            <w:r>
              <w:rPr>
                <w:sz w:val="24"/>
              </w:rPr>
              <w:t>②本项目使用的主要材料应附有出厂合格证明、试验报告，及具有法律效力的检测部门出具的检验报告等资料。严格按先试后用原则，并应提供至少一份副本给采购人作为验收样品。如一方对材料、设备有异议，应进行二次检验，如检验合格，检验费用由持有异议的一方负责，否则由材料、设备的采购方承担。</w:t>
            </w:r>
          </w:p>
          <w:p>
            <w:pPr>
              <w:ind w:firstLine="480"/>
              <w:jc w:val="both"/>
            </w:pPr>
            <w:r>
              <w:rPr>
                <w:sz w:val="24"/>
              </w:rPr>
              <w:t>③本项目使用的主要材料须提供样板并经采购人确认符合项目要求后，方可订货使用。如发现货不对板和质量问题的，采购人有权拒用，并由</w:t>
            </w:r>
            <w:r>
              <w:rPr>
                <w:sz w:val="24"/>
              </w:rPr>
              <w:t>成交供应商</w:t>
            </w:r>
            <w:r>
              <w:rPr>
                <w:sz w:val="24"/>
              </w:rPr>
              <w:t>承担损失。</w:t>
            </w:r>
          </w:p>
          <w:p>
            <w:pPr>
              <w:ind w:firstLine="480"/>
              <w:jc w:val="both"/>
            </w:pPr>
            <w:r>
              <w:rPr>
                <w:sz w:val="24"/>
              </w:rPr>
              <w:t>④在本项目中，如果有由采购人负责供应的材料及设备，</w:t>
            </w:r>
            <w:r>
              <w:rPr>
                <w:sz w:val="24"/>
              </w:rPr>
              <w:t>成交供应商</w:t>
            </w:r>
            <w:r>
              <w:rPr>
                <w:sz w:val="24"/>
              </w:rPr>
              <w:t>收到图纸后，即根据工程的进度和需要及时做出由采购人供货材料的供应计划，报现场监理人员和采购人审定。</w:t>
            </w:r>
          </w:p>
          <w:p>
            <w:pPr>
              <w:ind w:firstLine="482"/>
              <w:jc w:val="both"/>
            </w:pPr>
            <w:r>
              <w:rPr>
                <w:b/>
                <w:sz w:val="24"/>
              </w:rPr>
              <w:t>4.人员管理</w:t>
            </w:r>
          </w:p>
          <w:p>
            <w:pPr>
              <w:ind w:firstLine="480"/>
              <w:jc w:val="both"/>
            </w:pPr>
            <w:r>
              <w:rPr>
                <w:sz w:val="24"/>
              </w:rPr>
              <w:t>（</w:t>
            </w:r>
            <w:r>
              <w:rPr>
                <w:sz w:val="24"/>
              </w:rPr>
              <w:t>1）</w:t>
            </w:r>
            <w:r>
              <w:rPr>
                <w:sz w:val="24"/>
              </w:rPr>
              <w:t>供应商</w:t>
            </w:r>
            <w:r>
              <w:rPr>
                <w:sz w:val="24"/>
              </w:rPr>
              <w:t>一旦获得</w:t>
            </w:r>
            <w:r>
              <w:rPr>
                <w:sz w:val="24"/>
              </w:rPr>
              <w:t>成交</w:t>
            </w:r>
            <w:r>
              <w:rPr>
                <w:sz w:val="24"/>
              </w:rPr>
              <w:t>资格，其</w:t>
            </w:r>
            <w:r>
              <w:rPr>
                <w:sz w:val="24"/>
              </w:rPr>
              <w:t>响应文件</w:t>
            </w:r>
            <w:r>
              <w:rPr>
                <w:sz w:val="24"/>
              </w:rPr>
              <w:t>中承诺提供的项目组人员（项目经理和技术（施工）负责人等）必须按要求投入到本项目中，在合同期内不得擅自更换和撤销。</w:t>
            </w:r>
            <w:r>
              <w:rPr>
                <w:sz w:val="24"/>
              </w:rPr>
              <w:t>成交供应商</w:t>
            </w:r>
            <w:r>
              <w:rPr>
                <w:sz w:val="24"/>
              </w:rPr>
              <w:t>如因工作安排或其它原因，需要更换和撤销项目组人员时，应事前向采购人书面提出书面申请，未经釆购人同意，不得对人员进行变更。</w:t>
            </w:r>
          </w:p>
          <w:p>
            <w:pPr>
              <w:ind w:firstLine="480"/>
              <w:jc w:val="both"/>
            </w:pPr>
            <w:r>
              <w:rPr>
                <w:sz w:val="24"/>
              </w:rPr>
              <w:t>（</w:t>
            </w:r>
            <w:r>
              <w:rPr>
                <w:sz w:val="24"/>
              </w:rPr>
              <w:t>2）如</w:t>
            </w:r>
            <w:r>
              <w:rPr>
                <w:sz w:val="24"/>
              </w:rPr>
              <w:t>成交供应商</w:t>
            </w:r>
            <w:r>
              <w:rPr>
                <w:sz w:val="24"/>
              </w:rPr>
              <w:t>未经釆购人书面同意擅自更换和撤销项目组人员，除须按釆购人的要求对人员作出调整外，还须交纳违约金。</w:t>
            </w:r>
          </w:p>
          <w:p>
            <w:pPr>
              <w:ind w:firstLine="480"/>
              <w:jc w:val="both"/>
            </w:pPr>
            <w:r>
              <w:rPr>
                <w:sz w:val="24"/>
              </w:rPr>
              <w:t>（</w:t>
            </w:r>
            <w:r>
              <w:rPr>
                <w:sz w:val="24"/>
              </w:rPr>
              <w:t>3）采购人有权以书面形式要求</w:t>
            </w:r>
            <w:r>
              <w:rPr>
                <w:sz w:val="24"/>
              </w:rPr>
              <w:t>成交供应商</w:t>
            </w:r>
            <w:r>
              <w:rPr>
                <w:sz w:val="24"/>
              </w:rPr>
              <w:t>更换不能按规定履行合同的人员。</w:t>
            </w:r>
          </w:p>
          <w:p>
            <w:pPr>
              <w:ind w:firstLine="482"/>
              <w:jc w:val="both"/>
            </w:pPr>
            <w:r>
              <w:rPr>
                <w:b/>
                <w:sz w:val="24"/>
              </w:rPr>
              <w:t>5.服务要求</w:t>
            </w:r>
          </w:p>
          <w:p>
            <w:pPr>
              <w:ind w:firstLine="480"/>
              <w:jc w:val="both"/>
            </w:pPr>
            <w:r>
              <w:rPr>
                <w:sz w:val="24"/>
              </w:rPr>
              <w:t>（</w:t>
            </w:r>
            <w:r>
              <w:rPr>
                <w:sz w:val="24"/>
              </w:rPr>
              <w:t>1）</w:t>
            </w:r>
            <w:r>
              <w:rPr>
                <w:sz w:val="24"/>
              </w:rPr>
              <w:t>成交供应商</w:t>
            </w:r>
            <w:r>
              <w:rPr>
                <w:sz w:val="24"/>
              </w:rPr>
              <w:t>应保持及时与采购人协调沟通，确保项目顺利实施完成。</w:t>
            </w:r>
          </w:p>
          <w:p>
            <w:pPr>
              <w:ind w:firstLine="480"/>
              <w:jc w:val="both"/>
            </w:pPr>
            <w:r>
              <w:rPr>
                <w:sz w:val="24"/>
              </w:rPr>
              <w:t>（</w:t>
            </w:r>
            <w:r>
              <w:rPr>
                <w:sz w:val="24"/>
              </w:rPr>
              <w:t>2）项目负责人负责整个项目全过程驻场管理及与采购人协调沟通，承诺全程合同期内项目负责人未经采购人许可不得擅自离场。</w:t>
            </w:r>
          </w:p>
          <w:p>
            <w:pPr>
              <w:ind w:firstLine="480"/>
              <w:jc w:val="both"/>
            </w:pPr>
            <w:r>
              <w:rPr>
                <w:sz w:val="24"/>
              </w:rPr>
              <w:t>（</w:t>
            </w:r>
            <w:r>
              <w:rPr>
                <w:sz w:val="24"/>
              </w:rPr>
              <w:t>3）配备满足项目要求的各类专业人员和施工人员。</w:t>
            </w:r>
          </w:p>
          <w:p>
            <w:pPr>
              <w:ind w:firstLine="480"/>
              <w:jc w:val="both"/>
            </w:pPr>
            <w:r>
              <w:rPr>
                <w:sz w:val="24"/>
              </w:rPr>
              <w:t>（</w:t>
            </w:r>
            <w:r>
              <w:rPr>
                <w:sz w:val="24"/>
              </w:rPr>
              <w:t>4）项目负责人在接到采购人书面或电话通知后的</w:t>
            </w:r>
            <w:r>
              <w:rPr>
                <w:sz w:val="24"/>
              </w:rPr>
              <w:t>2小时</w:t>
            </w:r>
            <w:r>
              <w:rPr>
                <w:sz w:val="24"/>
              </w:rPr>
              <w:t>内须到达施工现场提供服务，特殊情况下应做到随叫随到。</w:t>
            </w:r>
          </w:p>
          <w:p>
            <w:pPr>
              <w:ind w:firstLine="480"/>
              <w:jc w:val="both"/>
            </w:pPr>
            <w:r>
              <w:rPr>
                <w:sz w:val="24"/>
              </w:rPr>
              <w:t>（</w:t>
            </w:r>
            <w:r>
              <w:rPr>
                <w:sz w:val="24"/>
              </w:rPr>
              <w:t>5）</w:t>
            </w:r>
            <w:r>
              <w:rPr>
                <w:sz w:val="24"/>
              </w:rPr>
              <w:t>成交供应商</w:t>
            </w:r>
            <w:r>
              <w:rPr>
                <w:sz w:val="24"/>
              </w:rPr>
              <w:t>在施工安装期间应严格遵守国家、省、市有关防火、爆破和施工安全以及文明施工、深夜施工、环卫和城管等规定，建立规章制度和防护措施。由于自身措施不力造成的事故责任、法律责任和经济责任，均由</w:t>
            </w:r>
            <w:r>
              <w:rPr>
                <w:sz w:val="24"/>
              </w:rPr>
              <w:t>成交供应商</w:t>
            </w:r>
            <w:r>
              <w:rPr>
                <w:sz w:val="24"/>
              </w:rPr>
              <w:t>负责。</w:t>
            </w:r>
          </w:p>
          <w:p>
            <w:pPr>
              <w:ind w:firstLine="480"/>
              <w:jc w:val="both"/>
            </w:pPr>
            <w:r>
              <w:rPr>
                <w:sz w:val="24"/>
              </w:rPr>
              <w:t>（</w:t>
            </w:r>
            <w:r>
              <w:rPr>
                <w:sz w:val="24"/>
              </w:rPr>
              <w:t>6）</w:t>
            </w:r>
            <w:r>
              <w:rPr>
                <w:sz w:val="24"/>
              </w:rPr>
              <w:t>成交供应商</w:t>
            </w:r>
            <w:r>
              <w:rPr>
                <w:sz w:val="24"/>
              </w:rPr>
              <w:t>应按安全施工的要求，采取严格科学的安全措施，确保施工安全和第三者的安全，承担由于自身安全措施不力所造成的事故责任、法律责任和经济责任。</w:t>
            </w:r>
          </w:p>
          <w:p>
            <w:pPr>
              <w:jc w:val="both"/>
            </w:pPr>
            <w:r>
              <w:rPr>
                <w:sz w:val="24"/>
              </w:rPr>
              <w:t xml:space="preserve">    （</w:t>
            </w:r>
            <w:r>
              <w:rPr>
                <w:sz w:val="24"/>
              </w:rPr>
              <w:t>7）</w:t>
            </w:r>
            <w:r>
              <w:rPr>
                <w:sz w:val="24"/>
              </w:rPr>
              <w:t>成交供应商</w:t>
            </w:r>
            <w:r>
              <w:rPr>
                <w:sz w:val="24"/>
              </w:rPr>
              <w:t>在合同期内应遵守采购人的有关规章制度。</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1.采购代理机构：本项目是指河源市中政招标项目管理有限公司，负责整个采购活动的组织，依法负责编制和发布磋商文件，对磋商文件拥有最终的解释权，不以任何身份出任磋商小组成员。</w:t>
      </w:r>
    </w:p>
    <w:p>
      <w:pPr>
        <w:ind w:firstLine="480"/>
      </w:pPr>
      <w:r>
        <w:rPr/>
        <w:t>2.采购人：本项目是指</w:t>
      </w:r>
      <w:r>
        <w:rPr/>
        <w:t>紫金县教育局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采购包1：投标下浮率</w:t>
            </w:r>
          </w:p>
        </w:tc>
      </w:tr>
      <w:tr>
        <w:tc>
          <w:tcPr>
            <w:tcW w:type="dxa" w:w="1051"/>
          </w:tcPr>
          <w:p>
            <w:pPr>
              <w:jc w:val="center"/>
            </w:pPr>
            <w:r>
              <w:rPr/>
              <w:t>6</w:t>
            </w:r>
          </w:p>
        </w:tc>
        <w:tc>
          <w:tcPr>
            <w:tcW w:type="dxa" w:w="2252"/>
          </w:tcPr>
          <w:p>
            <w:r>
              <w:rPr/>
              <w:t>报价要求</w:t>
            </w:r>
          </w:p>
        </w:tc>
        <w:tc>
          <w:tcPr>
            <w:tcW w:type="dxa" w:w="5004"/>
          </w:tcPr>
          <w:p/>
          <w:p>
            <w:r>
              <w:rPr/>
              <w:t>采购包1：0% - 100%</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采购机构代理服务收费标准：代理机构向采购人收取招标代理服务费用，代理服务收费为人民币壹万元（￥10,000.00元）。代理服务费支付方式：一次性以银行划帐的形式支付。</w:t>
            </w:r>
          </w:p>
        </w:tc>
      </w:tr>
      <w:tr>
        <w:tc>
          <w:tcPr>
            <w:tcW w:type="dxa" w:w="1051"/>
          </w:tcPr>
          <w:p>
            <w:pPr>
              <w:jc w:val="center"/>
            </w:pPr>
            <w:r>
              <w:rPr/>
              <w:t>16</w:t>
            </w:r>
          </w:p>
        </w:tc>
        <w:tc>
          <w:tcPr>
            <w:tcW w:type="dxa" w:w="2252"/>
          </w:tcPr>
          <w:p>
            <w:r>
              <w:rPr/>
              <w:t>代理服务费收取方式</w:t>
            </w:r>
          </w:p>
        </w:tc>
        <w:tc>
          <w:tcPr>
            <w:tcW w:type="dxa" w:w="5004"/>
          </w:tcPr>
          <w:p>
            <w:r>
              <w:rPr/>
              <w:t>向采购人收取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1</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br/>
            </w:r>
            <w:r>
              <w:rPr/>
              <w:t xml:space="preserve">      （3）纸质投标文件正本1份，纸质投标文件副本2份。纸质投标文件应与电子投标文件一致（递交的纸质文件需密封完好，注明“正本”和“副本”字样，正本和副本分别封装。如果正本与副本不符，应以正本为准。）。</w:t>
            </w:r>
            <w:r>
              <w:br/>
            </w:r>
            <w:r>
              <w:rPr>
                <w:b/>
              </w:rPr>
              <w:t xml:space="preserve">    纸质投标文件使用情形：</w:t>
            </w:r>
            <w:r>
              <w:rPr/>
              <w:t>当项目采购系统出现故障，无法使用电子投标文件评标时，代理机构可根据云平台发布的通知指引，根据实际情况使用纸质投标文件评标。</w:t>
            </w:r>
            <w:r>
              <w:br/>
            </w:r>
            <w:r>
              <w:rPr/>
              <w:t xml:space="preserve">    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其他，关于最后报价，为保证最后报价顺利，各投标供应商须自备笔记本电脑到开标现场进行最后报价。温馨提示：各投标供应商须自行对使用电脑的网络环境、驱动安装、客户端安装以及数字证书的有效性等进行检测，确保可以正常使用。</w:t>
            </w: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河源市中政招标项目管理有限公司</w:t>
      </w:r>
      <w:r>
        <w:rPr/>
        <w:t>代收。具体操作要求详见</w:t>
      </w:r>
      <w:r>
        <w:rPr/>
        <w:t>河源市中政招标项目管理有限公司</w:t>
      </w:r>
      <w:r>
        <w:rPr/>
        <w:t>有关指引，递交事宜请自行咨询</w:t>
      </w:r>
      <w:r>
        <w:rPr/>
        <w:t>河源市中政招标项目管理有限公司</w:t>
      </w:r>
      <w:r>
        <w:rPr/>
        <w:t>；请各供应商在响应文件递交截止时间前按须知前附表规定的金额递交至</w:t>
      </w:r>
      <w:r>
        <w:rPr/>
        <w:t>河源市中政招标项目管理有限公司</w:t>
      </w:r>
      <w:r>
        <w:rPr/>
        <w:t>，到账情况以开启时</w:t>
      </w:r>
      <w:r>
        <w:rPr/>
        <w:t>河源市中政招标项目管理有限公司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叶丽娜</w:t>
      </w:r>
    </w:p>
    <w:p>
      <w:pPr>
        <w:ind w:firstLine="480"/>
      </w:pPr>
      <w:r>
        <w:rPr/>
        <w:t>电话：</w:t>
      </w:r>
      <w:r>
        <w:rPr/>
        <w:t>0762-3102013</w:t>
      </w:r>
    </w:p>
    <w:p>
      <w:pPr>
        <w:ind w:firstLine="480"/>
      </w:pPr>
      <w:r>
        <w:rPr/>
        <w:t>传真：</w:t>
      </w:r>
      <w:r>
        <w:rPr/>
        <w:t>无</w:t>
      </w:r>
    </w:p>
    <w:p>
      <w:pPr>
        <w:ind w:firstLine="480"/>
      </w:pPr>
      <w:r>
        <w:rPr/>
        <w:t>邮箱：</w:t>
      </w:r>
      <w:r>
        <w:rPr/>
        <w:t>hy3451133@126.com</w:t>
      </w:r>
    </w:p>
    <w:p>
      <w:pPr>
        <w:ind w:firstLine="480"/>
      </w:pPr>
      <w:r>
        <w:rPr/>
        <w:t>地址：</w:t>
      </w:r>
      <w:r>
        <w:rPr/>
        <w:t>河源市长安路商业街东六排南二栋南C、D卡</w:t>
      </w:r>
    </w:p>
    <w:p>
      <w:pPr>
        <w:ind w:firstLine="480"/>
      </w:pPr>
      <w:r>
        <w:rPr/>
        <w:t>邮编：</w:t>
      </w:r>
      <w:r>
        <w:rPr/>
        <w:t>517000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政府采购监督管理机构名称：紫金县政府采购管理办公室</w:t>
      </w:r>
    </w:p>
    <w:p>
      <w:r>
        <w:rPr/>
        <w:t>地  址：河源市紫金县城长安大道西13号</w:t>
      </w:r>
    </w:p>
    <w:p>
      <w:r>
        <w:rPr/>
        <w:t>电  话：0762-7818393</w:t>
      </w:r>
    </w:p>
    <w:p>
      <w:r>
        <w:rPr/>
        <w:t>邮  编：517400</w:t>
      </w:r>
    </w:p>
    <w:p>
      <w:r>
        <w:rPr/>
        <w:t>传  真：0762-7818393</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中山中学新建科教楼工程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河源市中政招标项目管理有限公司</w:t>
      </w:r>
      <w:r>
        <w:rPr/>
        <w:t>统一对外发布。</w:t>
      </w:r>
    </w:p>
    <w:p>
      <w:pPr>
        <w:ind w:firstLine="480"/>
      </w:pPr>
      <w:r>
        <w:rPr/>
        <w:t>（2）对</w:t>
      </w:r>
      <w:r>
        <w:rPr/>
        <w:t>河源市中政招标项目管理有限公司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采购包1（中山中学新建科教楼工程项目）：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采购包1（中山中学新建科教楼工程项目）：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具有良好的商业信誉和健全的财务会计制度</w:t>
            </w:r>
          </w:p>
        </w:tc>
        <w:tc>
          <w:tcPr>
            <w:tcW w:type="dxa" w:w="4238"/>
          </w:tcPr>
          <w:p>
            <w:r>
              <w:rPr/>
              <w:t>提供2021年或2022年的年度财务状况报告（至少应包括利润表、资产负债表等复印件）或审计报告或其基本开户行出具的资信证明。若供应商新注册的，则提供成立至今的月（至少一个月份）或季度（至少一个季度）财务状况报告。</w:t>
            </w:r>
          </w:p>
        </w:tc>
      </w:tr>
      <w:tr>
        <w:tc>
          <w:tcPr>
            <w:tcW w:type="dxa" w:w="890"/>
          </w:tcPr>
          <w:p>
            <w:r>
              <w:rPr/>
              <w:t>3</w:t>
            </w:r>
          </w:p>
        </w:tc>
        <w:tc>
          <w:tcPr>
            <w:tcW w:type="dxa" w:w="3178"/>
          </w:tcPr>
          <w:p>
            <w:r>
              <w:rPr/>
              <w:t>履行合同所必需的设备和专业技术能力</w:t>
            </w:r>
          </w:p>
        </w:tc>
        <w:tc>
          <w:tcPr>
            <w:tcW w:type="dxa" w:w="4238"/>
          </w:tcPr>
          <w:p>
            <w:r>
              <w:rPr/>
              <w:t>提供具备履行合同所必需的设备和专业技术能力的承诺函或相关证明材料。</w:t>
            </w:r>
          </w:p>
        </w:tc>
      </w:tr>
      <w:tr>
        <w:tc>
          <w:tcPr>
            <w:tcW w:type="dxa" w:w="890"/>
          </w:tcPr>
          <w:p>
            <w:r>
              <w:rPr/>
              <w:t>4</w:t>
            </w:r>
          </w:p>
        </w:tc>
        <w:tc>
          <w:tcPr>
            <w:tcW w:type="dxa" w:w="3178"/>
          </w:tcPr>
          <w:p>
            <w:r>
              <w:rPr/>
              <w:t>有依法缴纳税收和社会保障资金的良好记录</w:t>
            </w:r>
          </w:p>
        </w:tc>
        <w:tc>
          <w:tcPr>
            <w:tcW w:type="dxa" w:w="4238"/>
          </w:tcPr>
          <w:p>
            <w:r>
              <w:rPr/>
              <w:t>提供2022年06月以来任意一个月有依法缴纳税收和社会保障资金的相关材料，如依法免税或不需要缴纳社会保障资金的，应提供相应文件证明。</w:t>
            </w:r>
          </w:p>
        </w:tc>
      </w:tr>
      <w:tr>
        <w:tc>
          <w:tcPr>
            <w:tcW w:type="dxa" w:w="890"/>
          </w:tcPr>
          <w:p>
            <w:r>
              <w:rPr/>
              <w:t>5</w:t>
            </w:r>
          </w:p>
        </w:tc>
        <w:tc>
          <w:tcPr>
            <w:tcW w:type="dxa" w:w="3178"/>
          </w:tcPr>
          <w:p>
            <w:r>
              <w:rPr/>
              <w:t>参加采购活动前3年内，在经营活动中没有重大违法记录</w:t>
            </w:r>
          </w:p>
        </w:tc>
        <w:tc>
          <w:tcPr>
            <w:tcW w:type="dxa" w:w="4238"/>
          </w:tcPr>
          <w:p>
            <w:r>
              <w:rPr/>
              <w:t>提供书面声明，若供应商自成立之日起不足三年的，则提供成立至今的书面声明</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政府采购严重违法失信行为记录名单或重大税收违法失信主体”记录名单；同时，不处于中国政府采购网(www.ccgp.gov.cn)“政府采购严重违法失信行为信息记录”中的禁止参加政府采购活动期间(说明:①以采购代理机构于投标截止日在“信用中国”网站(www.creditchina.gov.cn)及中国政府采购网(www.ccgp.gov.cn)查询结果为准，同时对信用信息查询记录截图盖章存档。②若分公司投标:供应商为非独立法人(即由合法法人依法建立的分公司)，除了对供应商进行信息查询外，同时对总公司的信息查询记录截图盖章存档。)。</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同一合同项下的项目投标（提供声明函）；为本项目提供整体设计、规范编制或者项目管理、监理、检测等服务的供应商，不得再参与本项目投标（提供声明函）。</w:t>
            </w:r>
          </w:p>
        </w:tc>
      </w:tr>
      <w:tr>
        <w:tc>
          <w:tcPr>
            <w:tcW w:type="dxa" w:w="890"/>
          </w:tcPr>
          <w:p>
            <w:r>
              <w:rPr/>
              <w:t>8</w:t>
            </w:r>
          </w:p>
        </w:tc>
        <w:tc>
          <w:tcPr>
            <w:tcW w:type="dxa" w:w="3178"/>
          </w:tcPr>
          <w:p>
            <w:r>
              <w:rPr/>
              <w:t>特定资格要求</w:t>
            </w:r>
          </w:p>
        </w:tc>
        <w:tc>
          <w:tcPr>
            <w:tcW w:type="dxa" w:w="4238"/>
          </w:tcPr>
          <w:p>
            <w:r>
              <w:rPr/>
              <w:t>（1）供应商须具有有效的建筑工程施工总承包三级（含三级）以上资质，并具有有效的《安全生产许可证》； （2）拟派本工程的项目负责人1名，须具有有效的建筑工程专业二级（含二级）以上注册建造师资格，广东省外企业拟派项目负责人须具有有效的建筑工程专业一级注册建造师资格。同时具有有效的《安全生产考核合格证（B类）》； （3）拟派本工程的专职安全员须具有有效的《安全生产考核合格证（C 类）》； （4）拟派本工程的项目负责人及专职安全员，必须是本公司正式员工，以上人员不得重复兼任。拟派本工程的项目负责人及专职安全人员须提供2022年06月以来任意一个月在本公司缴纳的社保证明。</w:t>
            </w:r>
          </w:p>
        </w:tc>
      </w:tr>
      <w:tr>
        <w:tc>
          <w:tcPr>
            <w:tcW w:type="dxa" w:w="890"/>
          </w:tcPr>
          <w:p>
            <w:r>
              <w:rPr/>
              <w:t>9</w:t>
            </w:r>
          </w:p>
        </w:tc>
        <w:tc>
          <w:tcPr>
            <w:tcW w:type="dxa" w:w="3178"/>
          </w:tcPr>
          <w:p>
            <w:r>
              <w:rPr/>
              <w:t>本采购包专门面向中小企业采购</w:t>
            </w:r>
          </w:p>
        </w:tc>
        <w:tc>
          <w:tcPr>
            <w:tcW w:type="dxa" w:w="4238"/>
          </w:tcPr>
          <w:p>
            <w:r>
              <w:rPr/>
              <w:t>本项目专门面向中小企业采购,供应商应为中小微企业或监狱企业或残疾人福利性单位。（提供《中小企业声明函》或属于监狱企业的证明材料或《残疾人福利性单位声明函》）</w:t>
            </w:r>
          </w:p>
        </w:tc>
      </w:tr>
    </w:tbl>
    <w:p/>
    <w:p>
      <w:pPr>
        <w:ind w:firstLine="480"/>
      </w:pPr>
      <w:r>
        <w:rPr/>
        <w:t>表二符合性审查表：</w:t>
      </w:r>
    </w:p>
    <w:p>
      <w:pPr>
        <w:ind w:firstLine="480"/>
      </w:pPr>
    </w:p>
    <w:p/>
    <w:p>
      <w:r>
        <w:rPr/>
        <w:t>采购包1（中山中学新建科教楼工程项目）：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关于有效授权</w:t>
            </w:r>
          </w:p>
        </w:tc>
        <w:tc>
          <w:tcPr>
            <w:tcW w:type="dxa" w:w="4238"/>
          </w:tcPr>
          <w:p>
            <w:r>
              <w:rPr/>
              <w:t>响应文件签字人不是法定代表人的是否有法定代表人的有效授权</w:t>
            </w:r>
          </w:p>
        </w:tc>
      </w:tr>
      <w:tr>
        <w:tc>
          <w:tcPr>
            <w:tcW w:type="dxa" w:w="890"/>
          </w:tcPr>
          <w:p>
            <w:r>
              <w:rPr/>
              <w:t>2</w:t>
            </w:r>
          </w:p>
        </w:tc>
        <w:tc>
          <w:tcPr>
            <w:tcW w:type="dxa" w:w="3178"/>
          </w:tcPr>
          <w:p>
            <w:r>
              <w:rPr/>
              <w:t>关于样式、签署和盖章要求</w:t>
            </w:r>
          </w:p>
        </w:tc>
        <w:tc>
          <w:tcPr>
            <w:tcW w:type="dxa" w:w="4238"/>
          </w:tcPr>
          <w:p>
            <w:r>
              <w:rPr/>
              <w:t>响应文件是否符合竞争性磋商文件的样式、签署和盖章要求</w:t>
            </w:r>
          </w:p>
        </w:tc>
      </w:tr>
      <w:tr>
        <w:tc>
          <w:tcPr>
            <w:tcW w:type="dxa" w:w="890"/>
          </w:tcPr>
          <w:p>
            <w:r>
              <w:rPr/>
              <w:t>3</w:t>
            </w:r>
          </w:p>
        </w:tc>
        <w:tc>
          <w:tcPr>
            <w:tcW w:type="dxa" w:w="3178"/>
          </w:tcPr>
          <w:p>
            <w:r>
              <w:rPr/>
              <w:t>关于投标有效期</w:t>
            </w:r>
          </w:p>
        </w:tc>
        <w:tc>
          <w:tcPr>
            <w:tcW w:type="dxa" w:w="4238"/>
          </w:tcPr>
          <w:p>
            <w:r>
              <w:rPr/>
              <w:t>投标有效期（90天）符合竞争性磋商文件的要求</w:t>
            </w:r>
          </w:p>
        </w:tc>
      </w:tr>
      <w:tr>
        <w:tc>
          <w:tcPr>
            <w:tcW w:type="dxa" w:w="890"/>
          </w:tcPr>
          <w:p>
            <w:r>
              <w:rPr/>
              <w:t>4</w:t>
            </w:r>
          </w:p>
        </w:tc>
        <w:tc>
          <w:tcPr>
            <w:tcW w:type="dxa" w:w="3178"/>
          </w:tcPr>
          <w:p>
            <w:r>
              <w:rPr/>
              <w:t>关于★号条款</w:t>
            </w:r>
          </w:p>
        </w:tc>
        <w:tc>
          <w:tcPr>
            <w:tcW w:type="dxa" w:w="4238"/>
          </w:tcPr>
          <w:p>
            <w:r>
              <w:rPr/>
              <w:t>符合★号条款，商务和技术响应内容没有严重偏离用户需求书要求的</w:t>
            </w:r>
          </w:p>
        </w:tc>
      </w:tr>
      <w:tr>
        <w:tc>
          <w:tcPr>
            <w:tcW w:type="dxa" w:w="890"/>
          </w:tcPr>
          <w:p>
            <w:r>
              <w:rPr/>
              <w:t>5</w:t>
            </w:r>
          </w:p>
        </w:tc>
        <w:tc>
          <w:tcPr>
            <w:tcW w:type="dxa" w:w="3178"/>
          </w:tcPr>
          <w:p>
            <w:r>
              <w:rPr/>
              <w:t>关于报价要求</w:t>
            </w:r>
          </w:p>
        </w:tc>
        <w:tc>
          <w:tcPr>
            <w:tcW w:type="dxa" w:w="4238"/>
          </w:tcPr>
          <w:p>
            <w:r>
              <w:rPr/>
              <w:t>投标报价没有超出采购预算的，且投标报价无明显不合理或低于合理成本价的</w:t>
            </w:r>
          </w:p>
        </w:tc>
      </w:tr>
      <w:tr>
        <w:tc>
          <w:tcPr>
            <w:tcW w:type="dxa" w:w="890"/>
          </w:tcPr>
          <w:p>
            <w:r>
              <w:rPr/>
              <w:t>6</w:t>
            </w:r>
          </w:p>
        </w:tc>
        <w:tc>
          <w:tcPr>
            <w:tcW w:type="dxa" w:w="3178"/>
          </w:tcPr>
          <w:p>
            <w:r>
              <w:rPr/>
              <w:t>关于串通投标情形</w:t>
            </w:r>
          </w:p>
        </w:tc>
        <w:tc>
          <w:tcPr>
            <w:tcW w:type="dxa" w:w="4238"/>
          </w:tcPr>
          <w:p>
            <w:r>
              <w:rPr/>
              <w:t>未出现竞争性磋商文件所列的视为串通投标情形</w:t>
            </w:r>
          </w:p>
        </w:tc>
      </w:tr>
      <w:tr>
        <w:tc>
          <w:tcPr>
            <w:tcW w:type="dxa" w:w="890"/>
          </w:tcPr>
          <w:p>
            <w:r>
              <w:rPr/>
              <w:t>7</w:t>
            </w:r>
          </w:p>
        </w:tc>
        <w:tc>
          <w:tcPr>
            <w:tcW w:type="dxa" w:w="3178"/>
          </w:tcPr>
          <w:p>
            <w:r>
              <w:rPr/>
              <w:t>关于实质性响应要求</w:t>
            </w:r>
          </w:p>
        </w:tc>
        <w:tc>
          <w:tcPr>
            <w:tcW w:type="dxa" w:w="4238"/>
          </w:tcPr>
          <w:p>
            <w:r>
              <w:rPr/>
              <w:t>响应文件实质性响应竞争性磋商文件的要求，且无经评委认定为无效标的</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采购包1(中山中学新建科教楼工程项目):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技术部分50.0分</w:t>
            </w:r>
          </w:p>
          <w:p>
            <w:r>
              <w:rPr/>
              <w:t>报价得分20.0分</w:t>
            </w:r>
          </w:p>
        </w:tc>
      </w:tr>
      <w:tr>
        <w:tc>
          <w:tcPr>
            <w:tcW w:type="dxa" w:w="922"/>
            <w:gridSpan w:val="2"/>
            <w:vMerge w:val="restart"/>
          </w:tcPr>
          <w:p>
            <w:pPr>
              <w:jc w:val="center"/>
            </w:pPr>
            <w:r>
              <w:rPr/>
              <w:t>技术部分</w:t>
            </w:r>
          </w:p>
        </w:tc>
        <w:tc>
          <w:tcPr>
            <w:tcW w:type="dxa" w:w="2307"/>
          </w:tcPr>
          <w:p>
            <w:pPr>
              <w:jc w:val="left"/>
            </w:pPr>
            <w:r>
              <w:rPr/>
              <w:t>项目了解熟悉程度 (5.0分)</w:t>
            </w:r>
          </w:p>
        </w:tc>
        <w:tc>
          <w:tcPr>
            <w:tcW w:type="dxa" w:w="5076"/>
          </w:tcPr>
          <w:p>
            <w:pPr>
              <w:jc w:val="left"/>
            </w:pPr>
            <w:r>
              <w:rPr/>
              <w:t>提供由采购人出具的项目现场情况通报证明的得5分，无或未提供不得分。 注：为保证本项目顺利实施，要求供应商充分了解项目需求与内容及任何其它足以影响报价的情况。已购买磋商文件的供应商可在规定时间2023年03月21日上午10:00时在紫金县教育局统一参与项目现场情况通报，取得经采购人盖章确认出具的项目现场情况通报证明，逾期概不受理。供应商拟派本项目的人员必须携带营业执照副本、授权代表委托书、身份证等复印件自行前往。供应商需负责参与的费用及安全，如在参与过程中，发生任何安全事故，一切责任由供应商承担，采购人和代理机构不承担任何费用和责任(联系人：陈先生，联系电话：0762-7822231)。</w:t>
            </w:r>
          </w:p>
        </w:tc>
      </w:tr>
      <w:tr>
        <w:tc>
          <w:tcPr>
            <w:tcW w:type="dxa" w:w="922"/>
            <w:gridSpan w:val="2"/>
            <w:vMerge/>
          </w:tcPr>
          <w:p/>
        </w:tc>
        <w:tc>
          <w:tcPr>
            <w:tcW w:type="dxa" w:w="2307"/>
          </w:tcPr>
          <w:p>
            <w:pPr>
              <w:jc w:val="left"/>
            </w:pPr>
            <w:r>
              <w:rPr/>
              <w:t>施工组织设计内容完整性和编制水平 (10.0分)</w:t>
            </w:r>
            <w:r>
              <w:rPr/>
              <w:t>，（等次分值选择：</w:t>
            </w:r>
            <w:r>
              <w:rPr/>
              <w:t>0.0;</w:t>
            </w:r>
            <w:r>
              <w:rPr/>
              <w:t>4.0;</w:t>
            </w:r>
            <w:r>
              <w:rPr/>
              <w:t>7.0;</w:t>
            </w:r>
            <w:r>
              <w:rPr/>
              <w:t>10.0;</w:t>
            </w:r>
            <w:r>
              <w:rPr/>
              <w:t>）</w:t>
            </w:r>
          </w:p>
        </w:tc>
        <w:tc>
          <w:tcPr>
            <w:tcW w:type="dxa" w:w="5076"/>
          </w:tcPr>
          <w:p>
            <w:pPr>
              <w:jc w:val="left"/>
            </w:pPr>
            <w:r>
              <w:rPr/>
              <w:t>根据各供应商提供的施工组织设计内容完整性和编制水平等情况进行评审： 1.施工组织设计内容完整、编制思路清晰、层次清楚，内容严谨全面，有指导性、针对性、可操作性的，得10分； 2.施工组织设计内容较完整、编制思路较清晰、层次较清楚，内容较全面，较有指导性、针对性、可操作性的，得7分； 3.施工组织设计内容和编制水平一般，基本可操作的，得4分； 4.差或未提供相关内容的不得分。</w:t>
            </w:r>
          </w:p>
        </w:tc>
      </w:tr>
      <w:tr>
        <w:tc>
          <w:tcPr>
            <w:tcW w:type="dxa" w:w="922"/>
            <w:gridSpan w:val="2"/>
            <w:vMerge/>
          </w:tcPr>
          <w:p/>
        </w:tc>
        <w:tc>
          <w:tcPr>
            <w:tcW w:type="dxa" w:w="2307"/>
          </w:tcPr>
          <w:p>
            <w:pPr>
              <w:jc w:val="left"/>
            </w:pPr>
            <w:r>
              <w:rPr/>
              <w:t>施工方案与技术措施 (10.0分)</w:t>
            </w:r>
            <w:r>
              <w:rPr/>
              <w:t>，（等次分值选择：</w:t>
            </w:r>
            <w:r>
              <w:rPr/>
              <w:t>0.0;</w:t>
            </w:r>
            <w:r>
              <w:rPr/>
              <w:t>4.0;</w:t>
            </w:r>
            <w:r>
              <w:rPr/>
              <w:t>7.0;</w:t>
            </w:r>
            <w:r>
              <w:rPr/>
              <w:t>10.0;</w:t>
            </w:r>
            <w:r>
              <w:rPr/>
              <w:t>）</w:t>
            </w:r>
          </w:p>
        </w:tc>
        <w:tc>
          <w:tcPr>
            <w:tcW w:type="dxa" w:w="5076"/>
          </w:tcPr>
          <w:p>
            <w:pPr>
              <w:jc w:val="left"/>
            </w:pPr>
            <w:r>
              <w:rPr/>
              <w:t>根据各供应商提供的施工方案与技术措施【包括但不限于：①工程概括和工程重点难点的说明；②施工准备及部署；③主要分部分项工程的施工方案；④对工程现状的了解】等情况进行评审： 1.施工方案与技术措施完整合理、切实可行、保障措施详细的，得10分； 2.施工方案与技术措施较科学合理、可行性较强、保障措施较好，得7分；  3.施工方案与技术措施合理性一般、可行性一般、保障措施一般，得4分；  4.差或未提供相关内容的不得分。</w:t>
            </w:r>
          </w:p>
        </w:tc>
      </w:tr>
      <w:tr>
        <w:tc>
          <w:tcPr>
            <w:tcW w:type="dxa" w:w="922"/>
            <w:gridSpan w:val="2"/>
            <w:vMerge/>
          </w:tcPr>
          <w:p/>
        </w:tc>
        <w:tc>
          <w:tcPr>
            <w:tcW w:type="dxa" w:w="2307"/>
          </w:tcPr>
          <w:p>
            <w:pPr>
              <w:jc w:val="left"/>
            </w:pPr>
            <w:r>
              <w:rPr/>
              <w:t>质量管理体系与措施 (5.0分)</w:t>
            </w:r>
            <w:r>
              <w:rPr/>
              <w:t>，（等次分值选择：</w:t>
            </w:r>
            <w:r>
              <w:rPr/>
              <w:t>0.0;</w:t>
            </w:r>
            <w:r>
              <w:rPr/>
              <w:t>1.0;</w:t>
            </w:r>
            <w:r>
              <w:rPr/>
              <w:t>3.0;</w:t>
            </w:r>
            <w:r>
              <w:rPr/>
              <w:t>5.0;</w:t>
            </w:r>
            <w:r>
              <w:rPr/>
              <w:t>）</w:t>
            </w:r>
          </w:p>
        </w:tc>
        <w:tc>
          <w:tcPr>
            <w:tcW w:type="dxa" w:w="5076"/>
          </w:tcPr>
          <w:p>
            <w:pPr>
              <w:jc w:val="left"/>
            </w:pPr>
            <w:r>
              <w:rPr/>
              <w:t>根据各供应商提供的质量管理体系与措施进行评审： 1.供应商有完善的质量管理体系与措施，方案科学、合理、完全可行的，得5分；  2.供应商的质量管理体系与措施方案较科学合理、可行较强的，得3分；  3.供应商的质量管理体系与措施方案合理性一般、可行性一般的，得1分； 4.差或未提供相关内容的不得分。</w:t>
            </w:r>
          </w:p>
        </w:tc>
      </w:tr>
      <w:tr>
        <w:tc>
          <w:tcPr>
            <w:tcW w:type="dxa" w:w="922"/>
            <w:gridSpan w:val="2"/>
            <w:vMerge/>
          </w:tcPr>
          <w:p/>
        </w:tc>
        <w:tc>
          <w:tcPr>
            <w:tcW w:type="dxa" w:w="2307"/>
          </w:tcPr>
          <w:p>
            <w:pPr>
              <w:jc w:val="left"/>
            </w:pPr>
            <w:r>
              <w:rPr/>
              <w:t>安全管理体系与措施 (5.0分)</w:t>
            </w:r>
            <w:r>
              <w:rPr/>
              <w:t>，（等次分值选择：</w:t>
            </w:r>
            <w:r>
              <w:rPr/>
              <w:t>0.0;</w:t>
            </w:r>
            <w:r>
              <w:rPr/>
              <w:t>1.0;</w:t>
            </w:r>
            <w:r>
              <w:rPr/>
              <w:t>3.0;</w:t>
            </w:r>
            <w:r>
              <w:rPr/>
              <w:t>5.0;</w:t>
            </w:r>
            <w:r>
              <w:rPr/>
              <w:t>）</w:t>
            </w:r>
          </w:p>
        </w:tc>
        <w:tc>
          <w:tcPr>
            <w:tcW w:type="dxa" w:w="5076"/>
          </w:tcPr>
          <w:p>
            <w:pPr>
              <w:jc w:val="left"/>
            </w:pPr>
            <w:r>
              <w:rPr/>
              <w:t>根据各供应商提供的安全管理体系与措施进行评审： 1.供应商有完善的安全管理体系与措施，方案科学、合理、完全可行的，得5分；  2.供应商的安全管理体系与措施方案较科学合理、可行较强的，得3分；  3.供应商的安全管理体系与措施方案合理性一般、可行性一般的，得1分； 4.差或未提供相关内容的不得分。</w:t>
            </w:r>
          </w:p>
        </w:tc>
      </w:tr>
      <w:tr>
        <w:tc>
          <w:tcPr>
            <w:tcW w:type="dxa" w:w="922"/>
            <w:gridSpan w:val="2"/>
            <w:vMerge/>
          </w:tcPr>
          <w:p/>
        </w:tc>
        <w:tc>
          <w:tcPr>
            <w:tcW w:type="dxa" w:w="2307"/>
          </w:tcPr>
          <w:p>
            <w:pPr>
              <w:jc w:val="left"/>
            </w:pPr>
            <w:r>
              <w:rPr/>
              <w:t>环境保护管理体系与措施 (5.0分)</w:t>
            </w:r>
            <w:r>
              <w:rPr/>
              <w:t>，（等次分值选择：</w:t>
            </w:r>
            <w:r>
              <w:rPr/>
              <w:t>0.0;</w:t>
            </w:r>
            <w:r>
              <w:rPr/>
              <w:t>1.0;</w:t>
            </w:r>
            <w:r>
              <w:rPr/>
              <w:t>3.0;</w:t>
            </w:r>
            <w:r>
              <w:rPr/>
              <w:t>5.0;</w:t>
            </w:r>
            <w:r>
              <w:rPr/>
              <w:t>）</w:t>
            </w:r>
          </w:p>
        </w:tc>
        <w:tc>
          <w:tcPr>
            <w:tcW w:type="dxa" w:w="5076"/>
          </w:tcPr>
          <w:p>
            <w:pPr>
              <w:jc w:val="left"/>
            </w:pPr>
            <w:r>
              <w:rPr/>
              <w:t>根据各供应商提供的环境保护管理体系与措施进行评审： 1.供应商有完善的环境保护管理体系与措施，方案科学、合理、完全可行的，得5分；  2.供应商的环境保护管理体系与措施方案较科学合理、可行较强的，得3分；  3.供应商的环境保护管理体系与措施方案合理性一般、可行性一般的，得1分； 4.差或未提供相关内容的不得分。</w:t>
            </w:r>
          </w:p>
        </w:tc>
      </w:tr>
      <w:tr>
        <w:tc>
          <w:tcPr>
            <w:tcW w:type="dxa" w:w="922"/>
            <w:gridSpan w:val="2"/>
            <w:vMerge/>
          </w:tcPr>
          <w:p/>
        </w:tc>
        <w:tc>
          <w:tcPr>
            <w:tcW w:type="dxa" w:w="2307"/>
          </w:tcPr>
          <w:p>
            <w:pPr>
              <w:jc w:val="left"/>
            </w:pPr>
            <w:r>
              <w:rPr/>
              <w:t>工程建设进度计划与措施 (5.0分)</w:t>
            </w:r>
            <w:r>
              <w:rPr/>
              <w:t>，（等次分值选择：</w:t>
            </w:r>
            <w:r>
              <w:rPr/>
              <w:t>0.0;</w:t>
            </w:r>
            <w:r>
              <w:rPr/>
              <w:t>1.0;</w:t>
            </w:r>
            <w:r>
              <w:rPr/>
              <w:t>3.0;</w:t>
            </w:r>
            <w:r>
              <w:rPr/>
              <w:t>5.0;</w:t>
            </w:r>
            <w:r>
              <w:rPr/>
              <w:t>）</w:t>
            </w:r>
          </w:p>
        </w:tc>
        <w:tc>
          <w:tcPr>
            <w:tcW w:type="dxa" w:w="5076"/>
          </w:tcPr>
          <w:p>
            <w:pPr>
              <w:jc w:val="left"/>
            </w:pPr>
            <w:r>
              <w:rPr/>
              <w:t>根据各供应商提供的工程建设进度计划与措施进行评审： 1.关键路径准确、清晰、完整，计划编制合理，关键节点的控制措施有力、合理、可行的，得5分； 2.关键路径基本准确、完整，计划编制较合理，关键节点的控制措施较合理、可行的，得3分； 3.关键路径基本准确、完整，计划编制一般，关键节点的控制措施一般的得1分； 4.差或未提供相关内容的不得分。</w:t>
            </w:r>
          </w:p>
        </w:tc>
      </w:tr>
      <w:tr>
        <w:tc>
          <w:tcPr>
            <w:tcW w:type="dxa" w:w="922"/>
            <w:gridSpan w:val="2"/>
            <w:vMerge/>
          </w:tcPr>
          <w:p/>
        </w:tc>
        <w:tc>
          <w:tcPr>
            <w:tcW w:type="dxa" w:w="2307"/>
          </w:tcPr>
          <w:p>
            <w:pPr>
              <w:jc w:val="left"/>
            </w:pPr>
            <w:r>
              <w:rPr/>
              <w:t>资源配备计划 (5.0分)</w:t>
            </w:r>
            <w:r>
              <w:rPr/>
              <w:t>，（等次分值选择：</w:t>
            </w:r>
            <w:r>
              <w:rPr/>
              <w:t>0.0;</w:t>
            </w:r>
            <w:r>
              <w:rPr/>
              <w:t>1.0;</w:t>
            </w:r>
            <w:r>
              <w:rPr/>
              <w:t>3.0;</w:t>
            </w:r>
            <w:r>
              <w:rPr/>
              <w:t>5.0;</w:t>
            </w:r>
            <w:r>
              <w:rPr/>
              <w:t>）</w:t>
            </w:r>
          </w:p>
        </w:tc>
        <w:tc>
          <w:tcPr>
            <w:tcW w:type="dxa" w:w="5076"/>
          </w:tcPr>
          <w:p>
            <w:pPr>
              <w:jc w:val="left"/>
            </w:pPr>
            <w:r>
              <w:rPr/>
              <w:t>根据各供应商提供的资源配备计划【包括但不限于：劳动安排计划、机械设备配置和主要材料供应计划等】进行评审： 根据响应供应商劳动力、材料、机械设备等配备计划是否完善合理、科学性进行评审： 1.资源配备计划完整详细，合理、切实可行的，得5分；   2.资源配备计划较合理可行的，得3分；   3.资源配备计划合理性一般的，得1分；  4.差或未提供相关内容的不得分。</w:t>
            </w:r>
          </w:p>
        </w:tc>
      </w:tr>
      <w:tr>
        <w:tc>
          <w:tcPr>
            <w:tcW w:type="dxa" w:w="922"/>
            <w:gridSpan w:val="2"/>
            <w:vMerge w:val="restart"/>
          </w:tcPr>
          <w:p>
            <w:pPr>
              <w:jc w:val="center"/>
            </w:pPr>
            <w:r>
              <w:rPr/>
              <w:t>商务部分</w:t>
            </w:r>
          </w:p>
        </w:tc>
        <w:tc>
          <w:tcPr>
            <w:tcW w:type="dxa" w:w="2307"/>
          </w:tcPr>
          <w:p>
            <w:pPr>
              <w:jc w:val="left"/>
            </w:pPr>
            <w:r>
              <w:rPr/>
              <w:t>类似项目业绩 (9.0分)</w:t>
            </w:r>
          </w:p>
        </w:tc>
        <w:tc>
          <w:tcPr>
            <w:tcW w:type="dxa" w:w="5076"/>
          </w:tcPr>
          <w:p>
            <w:pPr>
              <w:jc w:val="left"/>
            </w:pPr>
            <w:r>
              <w:rPr/>
              <w:t>自2019 年1月1日至今供应商完成过类似项目业绩的，每提供一份业绩得3分，最高得9分。 注：须提供中标（成交）通知书或合同关键页复印件并加盖供应商公章，否则不得分；时间以中标（成交）通知书签发时间或合同签订时间为准。</w:t>
            </w:r>
          </w:p>
        </w:tc>
      </w:tr>
      <w:tr>
        <w:tc>
          <w:tcPr>
            <w:tcW w:type="dxa" w:w="922"/>
            <w:gridSpan w:val="2"/>
            <w:vMerge/>
          </w:tcPr>
          <w:p/>
        </w:tc>
        <w:tc>
          <w:tcPr>
            <w:tcW w:type="dxa" w:w="2307"/>
          </w:tcPr>
          <w:p>
            <w:pPr>
              <w:jc w:val="left"/>
            </w:pPr>
            <w:r>
              <w:rPr/>
              <w:t>公司管理体系 (9.0分)</w:t>
            </w:r>
          </w:p>
        </w:tc>
        <w:tc>
          <w:tcPr>
            <w:tcW w:type="dxa" w:w="5076"/>
          </w:tcPr>
          <w:p>
            <w:pPr>
              <w:jc w:val="left"/>
            </w:pPr>
            <w:r>
              <w:rPr/>
              <w:t>供应商具有有效的质量管理体系认证证书、环境管理体系认证证书及职业健康安全管理体系认证证书，每提供一项认证得3分，本项最高得9分。</w:t>
            </w:r>
          </w:p>
        </w:tc>
      </w:tr>
      <w:tr>
        <w:tc>
          <w:tcPr>
            <w:tcW w:type="dxa" w:w="922"/>
            <w:gridSpan w:val="2"/>
            <w:vMerge/>
          </w:tcPr>
          <w:p/>
        </w:tc>
        <w:tc>
          <w:tcPr>
            <w:tcW w:type="dxa" w:w="2307"/>
          </w:tcPr>
          <w:p>
            <w:pPr>
              <w:jc w:val="left"/>
            </w:pPr>
            <w:r>
              <w:rPr/>
              <w:t>拟派本工程其他现场施工管理人员 (12.0分)</w:t>
            </w:r>
          </w:p>
        </w:tc>
        <w:tc>
          <w:tcPr>
            <w:tcW w:type="dxa" w:w="5076"/>
          </w:tcPr>
          <w:p>
            <w:pPr>
              <w:jc w:val="left"/>
            </w:pPr>
            <w:r>
              <w:rPr/>
              <w:t>以下四项同一人员不重复计分，一人具有多个证书的只按得分较高的项算分，不重复计算： 1.配备建筑电气施工工程师1人，具有中级（含中级）以上职称证书的得3分； 2.配备建筑工程测量工程师1人，具有中级（含中级）以上职称证书的得3分； 3.配备给排水工程师 1 人，具有中级（含中级）以上职称证书的得3分； 4.配备建筑装饰施工工程师1人，具有中级（含中级）以上职称证书的得3分。 本项最高得12分。 注：提供上述人员相关证书以及在本公司缴交的2022年06月以来任意连续三个月的社保证明材料复印件； 如退休人员返聘，需提供返聘协议。</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center"/>
      </w:pPr>
      <w:r>
        <w:rPr>
          <w:color w:val="222222"/>
          <w:sz w:val="27"/>
        </w:rPr>
        <w:t xml:space="preserve"> </w:t>
      </w:r>
      <w:r>
        <w:rPr>
          <w:b/>
          <w:color w:val="222222"/>
          <w:sz w:val="24"/>
        </w:rPr>
        <w:t>注：本合同仅为合同的参考文本，合同签订双方可根据项目的具体要求进行修订</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sz w:val="24"/>
        </w:rPr>
        <w:t>甲</w:t>
      </w:r>
      <w:r>
        <w:rPr>
          <w:b/>
          <w:sz w:val="24"/>
        </w:rPr>
        <w:t xml:space="preserve">   </w:t>
      </w:r>
      <w:r>
        <w:rPr>
          <w:b/>
          <w:sz w:val="24"/>
        </w:rPr>
        <w:t>方：</w:t>
      </w:r>
      <w:r>
        <w:rPr>
          <w:b/>
          <w:sz w:val="21"/>
        </w:rPr>
        <w:t xml:space="preserve">                      </w:t>
      </w:r>
      <w:r>
        <w:rPr>
          <w:b/>
          <w:sz w:val="21"/>
          <w:u w:val="single"/>
        </w:rPr>
        <w:t xml:space="preserve"> </w:t>
      </w:r>
    </w:p>
    <w:p>
      <w:pPr>
        <w:jc w:val="both"/>
      </w:pPr>
      <w:r>
        <w:rPr>
          <w:sz w:val="24"/>
        </w:rPr>
        <w:t>电</w:t>
      </w:r>
      <w:r>
        <w:rPr>
          <w:sz w:val="24"/>
        </w:rPr>
        <w:t xml:space="preserve">   </w:t>
      </w:r>
      <w:r>
        <w:rPr>
          <w:sz w:val="24"/>
        </w:rPr>
        <w:t>话：</w:t>
      </w:r>
      <w:r>
        <w:rPr>
          <w:sz w:val="24"/>
        </w:rPr>
        <w:t xml:space="preserve">              </w:t>
      </w:r>
      <w:r>
        <w:rPr>
          <w:sz w:val="24"/>
        </w:rPr>
        <w:t>传</w:t>
      </w:r>
      <w:r>
        <w:rPr>
          <w:sz w:val="24"/>
        </w:rPr>
        <w:t xml:space="preserve"> </w:t>
      </w:r>
      <w:r>
        <w:rPr>
          <w:sz w:val="24"/>
        </w:rPr>
        <w:t>真：</w:t>
      </w:r>
      <w:r>
        <w:rPr>
          <w:sz w:val="24"/>
        </w:rPr>
        <w:t xml:space="preserve">          </w:t>
      </w:r>
      <w:r>
        <w:rPr>
          <w:sz w:val="24"/>
        </w:rPr>
        <w:t>地</w:t>
      </w:r>
      <w:r>
        <w:rPr>
          <w:sz w:val="24"/>
        </w:rPr>
        <w:t xml:space="preserve"> </w:t>
      </w:r>
      <w:r>
        <w:rPr>
          <w:sz w:val="24"/>
        </w:rPr>
        <w:t>址：</w:t>
      </w:r>
    </w:p>
    <w:p>
      <w:pPr>
        <w:jc w:val="both"/>
      </w:pPr>
      <w:r>
        <w:rPr>
          <w:b/>
          <w:sz w:val="24"/>
        </w:rPr>
        <w:t>乙</w:t>
      </w:r>
      <w:r>
        <w:rPr>
          <w:b/>
          <w:sz w:val="24"/>
        </w:rPr>
        <w:t xml:space="preserve">   </w:t>
      </w:r>
      <w:r>
        <w:rPr>
          <w:b/>
          <w:sz w:val="24"/>
        </w:rPr>
        <w:t>方：</w:t>
      </w:r>
      <w:r>
        <w:br/>
      </w:r>
      <w:r>
        <w:rPr>
          <w:sz w:val="24"/>
        </w:rPr>
        <w:t>电</w:t>
      </w:r>
      <w:r>
        <w:rPr>
          <w:sz w:val="24"/>
        </w:rPr>
        <w:t xml:space="preserve">   </w:t>
      </w:r>
      <w:r>
        <w:rPr>
          <w:sz w:val="24"/>
        </w:rPr>
        <w:t>话：</w:t>
      </w:r>
      <w:r>
        <w:rPr>
          <w:sz w:val="24"/>
        </w:rPr>
        <w:t xml:space="preserve">              </w:t>
      </w:r>
      <w:r>
        <w:rPr>
          <w:sz w:val="24"/>
        </w:rPr>
        <w:t>传</w:t>
      </w:r>
      <w:r>
        <w:rPr>
          <w:sz w:val="24"/>
        </w:rPr>
        <w:t xml:space="preserve"> </w:t>
      </w:r>
      <w:r>
        <w:rPr>
          <w:sz w:val="24"/>
        </w:rPr>
        <w:t>真：</w:t>
      </w:r>
      <w:r>
        <w:rPr>
          <w:sz w:val="24"/>
        </w:rPr>
        <w:t xml:space="preserve">          </w:t>
      </w:r>
      <w:r>
        <w:rPr>
          <w:sz w:val="24"/>
        </w:rPr>
        <w:t>地</w:t>
      </w:r>
      <w:r>
        <w:rPr>
          <w:sz w:val="24"/>
        </w:rPr>
        <w:t xml:space="preserve"> </w:t>
      </w:r>
      <w:r>
        <w:rPr>
          <w:sz w:val="24"/>
        </w:rPr>
        <w:t>址：</w:t>
      </w:r>
      <w:r>
        <w:rPr>
          <w:sz w:val="24"/>
        </w:rPr>
        <w:t xml:space="preserve">  </w:t>
      </w:r>
    </w:p>
    <w:p>
      <w:pPr>
        <w:jc w:val="both"/>
      </w:pPr>
      <w:r>
        <w:rPr>
          <w:sz w:val="24"/>
        </w:rPr>
        <w:t>项目名称：</w:t>
      </w:r>
      <w:r>
        <w:rPr>
          <w:sz w:val="24"/>
        </w:rPr>
        <w:t xml:space="preserve">                                 </w:t>
      </w:r>
      <w:r>
        <w:rPr>
          <w:sz w:val="24"/>
        </w:rPr>
        <w:t>采购编号：</w:t>
      </w:r>
      <w:r>
        <w:rPr>
          <w:sz w:val="24"/>
        </w:rPr>
        <w:t xml:space="preserve">              </w:t>
      </w:r>
    </w:p>
    <w:p>
      <w:pPr>
        <w:jc w:val="both"/>
      </w:pPr>
      <w:r>
        <w:rPr>
          <w:sz w:val="21"/>
        </w:rPr>
        <w:t xml:space="preserve"> </w:t>
      </w:r>
    </w:p>
    <w:p>
      <w:pPr>
        <w:jc w:val="both"/>
      </w:pPr>
      <w:r>
        <w:rPr>
          <w:sz w:val="24"/>
        </w:rPr>
        <w:t xml:space="preserve">    </w:t>
      </w:r>
      <w:r>
        <w:rPr>
          <w:sz w:val="24"/>
        </w:rPr>
        <w:t>根据</w:t>
      </w:r>
      <w:r>
        <w:rPr>
          <w:sz w:val="21"/>
          <w:u w:val="single"/>
        </w:rPr>
        <w:t xml:space="preserve">                    </w:t>
      </w:r>
      <w:r>
        <w:rPr>
          <w:sz w:val="24"/>
        </w:rPr>
        <w:t>项目的采购结果，</w:t>
      </w:r>
      <w:r>
        <w:rPr>
          <w:sz w:val="24"/>
        </w:rPr>
        <w:t>按照《中华人民共和国政府采购法》、《中华人民共和国民法典》等的规定，经双方协商，本着平等互利和诚实信用的原则，一致同意签订本合同如下：</w:t>
      </w:r>
    </w:p>
    <w:p>
      <w:pPr>
        <w:jc w:val="both"/>
      </w:pPr>
      <w:r>
        <w:rPr>
          <w:b/>
          <w:sz w:val="24"/>
        </w:rPr>
        <w:t>一、工程内容</w:t>
      </w:r>
    </w:p>
    <w:p>
      <w:pPr>
        <w:ind w:firstLine="480"/>
        <w:jc w:val="both"/>
      </w:pPr>
      <w:r>
        <w:rPr>
          <w:sz w:val="24"/>
        </w:rPr>
        <w:t>1.</w:t>
      </w:r>
      <w:r>
        <w:rPr>
          <w:sz w:val="24"/>
        </w:rPr>
        <w:t>工程名称：</w:t>
      </w:r>
      <w:r>
        <w:rPr>
          <w:b/>
          <w:sz w:val="21"/>
          <w:u w:val="single"/>
        </w:rPr>
        <w:t xml:space="preserve">                  </w:t>
      </w:r>
    </w:p>
    <w:p>
      <w:pPr>
        <w:ind w:firstLine="480"/>
        <w:jc w:val="both"/>
      </w:pPr>
      <w:r>
        <w:rPr>
          <w:sz w:val="24"/>
        </w:rPr>
        <w:t>2.</w:t>
      </w:r>
      <w:r>
        <w:rPr>
          <w:sz w:val="24"/>
        </w:rPr>
        <w:t>工程地点：</w:t>
      </w:r>
      <w:r>
        <w:rPr>
          <w:b/>
          <w:sz w:val="21"/>
          <w:u w:val="single"/>
        </w:rPr>
        <w:t xml:space="preserve">                  </w:t>
      </w:r>
    </w:p>
    <w:p>
      <w:pPr>
        <w:ind w:firstLine="480"/>
        <w:jc w:val="both"/>
      </w:pPr>
      <w:r>
        <w:rPr>
          <w:sz w:val="24"/>
        </w:rPr>
        <w:t>3.</w:t>
      </w:r>
      <w:r>
        <w:rPr>
          <w:sz w:val="24"/>
        </w:rPr>
        <w:t>承包范围：</w:t>
      </w:r>
      <w:r>
        <w:rPr>
          <w:b/>
          <w:sz w:val="21"/>
          <w:u w:val="single"/>
        </w:rPr>
        <w:t xml:space="preserve">                  </w:t>
      </w:r>
    </w:p>
    <w:p>
      <w:pPr>
        <w:ind w:firstLine="480"/>
        <w:jc w:val="both"/>
      </w:pPr>
      <w:r>
        <w:rPr>
          <w:sz w:val="24"/>
        </w:rPr>
        <w:t>4.</w:t>
      </w:r>
      <w:r>
        <w:rPr>
          <w:sz w:val="24"/>
        </w:rPr>
        <w:t>承包方式：</w:t>
      </w:r>
      <w:r>
        <w:rPr>
          <w:b/>
          <w:sz w:val="21"/>
          <w:u w:val="single"/>
        </w:rPr>
        <w:t xml:space="preserve">                  </w:t>
      </w:r>
    </w:p>
    <w:p>
      <w:pPr>
        <w:ind w:firstLine="480"/>
        <w:jc w:val="both"/>
      </w:pPr>
      <w:r>
        <w:rPr>
          <w:sz w:val="24"/>
        </w:rPr>
        <w:t>5.</w:t>
      </w:r>
      <w:r>
        <w:rPr>
          <w:sz w:val="24"/>
        </w:rPr>
        <w:t>工期：</w:t>
      </w:r>
      <w:r>
        <w:rPr>
          <w:b/>
          <w:sz w:val="21"/>
          <w:u w:val="single"/>
        </w:rPr>
        <w:t xml:space="preserve">     </w:t>
      </w:r>
      <w:r>
        <w:rPr>
          <w:sz w:val="24"/>
        </w:rPr>
        <w:t>天。（按甲方通知进场施工当天计，即从</w:t>
      </w:r>
      <w:r>
        <w:rPr>
          <w:b/>
          <w:sz w:val="21"/>
          <w:u w:val="single"/>
        </w:rPr>
        <w:t xml:space="preserve">  </w:t>
      </w:r>
      <w:r>
        <w:rPr>
          <w:sz w:val="24"/>
        </w:rPr>
        <w:t>年</w:t>
      </w:r>
      <w:r>
        <w:rPr>
          <w:b/>
          <w:sz w:val="21"/>
          <w:u w:val="single"/>
        </w:rPr>
        <w:t xml:space="preserve">   </w:t>
      </w:r>
      <w:r>
        <w:rPr>
          <w:sz w:val="24"/>
        </w:rPr>
        <w:t>月</w:t>
      </w:r>
      <w:r>
        <w:rPr>
          <w:b/>
          <w:sz w:val="21"/>
          <w:u w:val="single"/>
        </w:rPr>
        <w:t xml:space="preserve">   </w:t>
      </w:r>
      <w:r>
        <w:rPr>
          <w:sz w:val="24"/>
        </w:rPr>
        <w:t>日起计）</w:t>
      </w:r>
    </w:p>
    <w:p>
      <w:pPr>
        <w:jc w:val="both"/>
      </w:pPr>
      <w:r>
        <w:rPr>
          <w:b/>
          <w:sz w:val="24"/>
        </w:rPr>
        <w:t>二、合同金额</w:t>
      </w:r>
    </w:p>
    <w:p>
      <w:pPr>
        <w:ind w:firstLine="480"/>
        <w:jc w:val="both"/>
      </w:pPr>
      <w:r>
        <w:rPr>
          <w:sz w:val="24"/>
        </w:rPr>
        <w:t>合同金额为（大写）：人民币</w:t>
      </w:r>
      <w:r>
        <w:rPr>
          <w:sz w:val="24"/>
        </w:rPr>
        <w:t>_________________元（￥_______________元）</w:t>
      </w:r>
    </w:p>
    <w:p>
      <w:pPr>
        <w:ind w:firstLine="482"/>
        <w:jc w:val="both"/>
      </w:pPr>
      <w:r>
        <w:rPr>
          <w:b/>
          <w:sz w:val="24"/>
        </w:rPr>
        <w:t>中标下浮率：</w:t>
      </w:r>
      <w:r>
        <w:rPr>
          <w:b/>
          <w:sz w:val="21"/>
          <w:u w:val="single"/>
        </w:rPr>
        <w:t xml:space="preserve">   </w:t>
      </w:r>
      <w:r>
        <w:rPr>
          <w:b/>
          <w:sz w:val="24"/>
        </w:rPr>
        <w:t>%</w:t>
      </w:r>
    </w:p>
    <w:p>
      <w:pPr>
        <w:jc w:val="both"/>
      </w:pPr>
      <w:r>
        <w:rPr>
          <w:b/>
          <w:sz w:val="24"/>
        </w:rPr>
        <w:t>三、付款方式：</w:t>
      </w:r>
      <w:r>
        <w:rPr>
          <w:b/>
          <w:sz w:val="24"/>
        </w:rPr>
        <w:t>详见主要商务要求</w:t>
      </w:r>
    </w:p>
    <w:p>
      <w:pPr>
        <w:jc w:val="both"/>
      </w:pPr>
      <w:r>
        <w:rPr>
          <w:b/>
          <w:sz w:val="24"/>
        </w:rPr>
        <w:t>四、质量要求：</w:t>
      </w:r>
    </w:p>
    <w:p>
      <w:pPr>
        <w:ind w:firstLine="480"/>
        <w:jc w:val="both"/>
      </w:pPr>
      <w:r>
        <w:rPr>
          <w:sz w:val="24"/>
        </w:rPr>
        <w:t>本工程要求严格按照国家有关施工及验收规范、技术标准进行施工，符合国家颁发的有关质量验评标准，项目质量等级为合格。</w:t>
      </w:r>
      <w:r>
        <w:rPr>
          <w:sz w:val="24"/>
        </w:rPr>
        <w:t>乙方</w:t>
      </w:r>
      <w:r>
        <w:rPr>
          <w:sz w:val="24"/>
        </w:rPr>
        <w:t>在施工中如果工程质量不符合设计要求和有关规定，</w:t>
      </w:r>
      <w:r>
        <w:rPr>
          <w:sz w:val="24"/>
        </w:rPr>
        <w:t>甲方</w:t>
      </w:r>
      <w:r>
        <w:rPr>
          <w:sz w:val="24"/>
        </w:rPr>
        <w:t>要求停工和返工时，</w:t>
      </w:r>
      <w:r>
        <w:rPr>
          <w:sz w:val="24"/>
        </w:rPr>
        <w:t>乙方</w:t>
      </w:r>
      <w:r>
        <w:rPr>
          <w:sz w:val="24"/>
        </w:rPr>
        <w:t>必须立即执行，并承担由此产生的各种费用，工期不予顺延。</w:t>
      </w:r>
      <w:r>
        <w:rPr>
          <w:b/>
          <w:sz w:val="21"/>
        </w:rPr>
        <w:t xml:space="preserve"> </w:t>
      </w:r>
    </w:p>
    <w:p>
      <w:pPr>
        <w:jc w:val="both"/>
      </w:pPr>
      <w:r>
        <w:rPr>
          <w:b/>
          <w:sz w:val="24"/>
        </w:rPr>
        <w:t>五、总包及分包规定：</w:t>
      </w:r>
      <w:r>
        <w:rPr>
          <w:sz w:val="24"/>
        </w:rPr>
        <w:t>乙方</w:t>
      </w:r>
      <w:r>
        <w:rPr>
          <w:sz w:val="24"/>
        </w:rPr>
        <w:t>为施工总承包单位，不允许转包，不允许违法分包。</w:t>
      </w:r>
    </w:p>
    <w:p>
      <w:pPr>
        <w:jc w:val="both"/>
      </w:pPr>
      <w:r>
        <w:rPr>
          <w:b/>
          <w:sz w:val="24"/>
        </w:rPr>
        <w:t>六、验收要求及方法如下：</w:t>
      </w:r>
    </w:p>
    <w:p>
      <w:pPr>
        <w:ind w:firstLine="480"/>
        <w:jc w:val="both"/>
      </w:pPr>
      <w:r>
        <w:rPr>
          <w:sz w:val="24"/>
        </w:rPr>
        <w:t>按照项目内容、本合同条款约定的验收标准进行质量验收。若</w:t>
      </w:r>
      <w:r>
        <w:rPr>
          <w:sz w:val="24"/>
        </w:rPr>
        <w:t>乙方</w:t>
      </w:r>
      <w:r>
        <w:rPr>
          <w:sz w:val="24"/>
        </w:rPr>
        <w:t>有违反操作规程和标准或施工质量不符合规定的，</w:t>
      </w:r>
      <w:r>
        <w:rPr>
          <w:sz w:val="24"/>
        </w:rPr>
        <w:t>甲方</w:t>
      </w:r>
      <w:r>
        <w:rPr>
          <w:sz w:val="24"/>
        </w:rPr>
        <w:t>有权令其停止（或暂停）施工，由此造成的损失均由</w:t>
      </w:r>
      <w:r>
        <w:rPr>
          <w:sz w:val="24"/>
        </w:rPr>
        <w:t>乙方</w:t>
      </w:r>
      <w:r>
        <w:rPr>
          <w:sz w:val="24"/>
        </w:rPr>
        <w:t>负责。</w:t>
      </w:r>
    </w:p>
    <w:p>
      <w:pPr>
        <w:jc w:val="both"/>
      </w:pPr>
      <w:r>
        <w:rPr>
          <w:b/>
          <w:sz w:val="24"/>
        </w:rPr>
        <w:t>七、售后服务要求：</w:t>
      </w:r>
    </w:p>
    <w:p>
      <w:pPr>
        <w:ind w:firstLine="480"/>
        <w:jc w:val="both"/>
      </w:pPr>
      <w:r>
        <w:rPr>
          <w:sz w:val="24"/>
        </w:rPr>
        <w:t>1.</w:t>
      </w:r>
      <w:r>
        <w:rPr>
          <w:sz w:val="24"/>
        </w:rPr>
        <w:t>自项目最终验收通过之日起，为用户方提供不少于一年的免费服务，若用户有特殊要求的，按用户要求执行。</w:t>
      </w:r>
    </w:p>
    <w:p>
      <w:pPr>
        <w:ind w:firstLine="482"/>
        <w:jc w:val="both"/>
      </w:pPr>
      <w:r>
        <w:rPr>
          <w:b/>
          <w:sz w:val="24"/>
        </w:rPr>
        <w:t>2.</w:t>
      </w:r>
      <w:r>
        <w:rPr>
          <w:b/>
          <w:sz w:val="24"/>
        </w:rPr>
        <w:t>响应时间：</w:t>
      </w:r>
      <w:r>
        <w:rPr>
          <w:b/>
          <w:sz w:val="24"/>
        </w:rPr>
        <w:t>乙方</w:t>
      </w:r>
      <w:r>
        <w:rPr>
          <w:b/>
          <w:sz w:val="24"/>
        </w:rPr>
        <w:t>应在接到报障后</w:t>
      </w:r>
      <w:r>
        <w:rPr>
          <w:b/>
          <w:sz w:val="21"/>
          <w:u w:val="single"/>
        </w:rPr>
        <w:t xml:space="preserve">   </w:t>
      </w:r>
      <w:r>
        <w:rPr>
          <w:b/>
          <w:sz w:val="24"/>
        </w:rPr>
        <w:t>小时内响应，</w:t>
      </w:r>
      <w:r>
        <w:rPr>
          <w:b/>
          <w:sz w:val="21"/>
          <w:u w:val="single"/>
        </w:rPr>
        <w:t xml:space="preserve">   </w:t>
      </w:r>
      <w:r>
        <w:rPr>
          <w:b/>
          <w:sz w:val="24"/>
        </w:rPr>
        <w:t>小时内必须赶到现场进行排障。</w:t>
      </w:r>
    </w:p>
    <w:p>
      <w:pPr>
        <w:jc w:val="both"/>
      </w:pPr>
      <w:r>
        <w:rPr>
          <w:b/>
          <w:sz w:val="24"/>
        </w:rPr>
        <w:t>八、</w:t>
      </w:r>
      <w:r>
        <w:rPr>
          <w:b/>
          <w:sz w:val="24"/>
        </w:rPr>
        <w:t>乙方</w:t>
      </w:r>
      <w:r>
        <w:rPr>
          <w:b/>
          <w:sz w:val="24"/>
        </w:rPr>
        <w:t>为总承包单位：</w:t>
      </w:r>
      <w:r>
        <w:rPr>
          <w:sz w:val="24"/>
        </w:rPr>
        <w:t>按审定</w:t>
      </w:r>
      <w:r>
        <w:rPr>
          <w:sz w:val="24"/>
        </w:rPr>
        <w:t>的</w:t>
      </w:r>
      <w:r>
        <w:rPr>
          <w:sz w:val="24"/>
        </w:rPr>
        <w:t>预算书，实行总包干，包人工、包材料、包运输、包机械、包质量、包工期、包安全等。</w:t>
      </w:r>
    </w:p>
    <w:p>
      <w:pPr>
        <w:jc w:val="both"/>
      </w:pPr>
      <w:r>
        <w:rPr>
          <w:b/>
          <w:sz w:val="24"/>
        </w:rPr>
        <w:t>九、违约责任与赔偿损失</w:t>
      </w:r>
    </w:p>
    <w:p>
      <w:r>
        <w:rPr>
          <w:sz w:val="24"/>
        </w:rPr>
        <w:t xml:space="preserve">    1.</w:t>
      </w:r>
      <w:r>
        <w:rPr>
          <w:sz w:val="24"/>
        </w:rPr>
        <w:t>乙方</w:t>
      </w:r>
      <w:r>
        <w:rPr>
          <w:sz w:val="24"/>
        </w:rPr>
        <w:t>提供的货物、工程、服务不符合</w:t>
      </w:r>
      <w:r>
        <w:rPr>
          <w:sz w:val="24"/>
        </w:rPr>
        <w:t>磋商文件</w:t>
      </w:r>
      <w:r>
        <w:rPr>
          <w:sz w:val="24"/>
        </w:rPr>
        <w:t>、</w:t>
      </w:r>
      <w:r>
        <w:rPr>
          <w:sz w:val="24"/>
        </w:rPr>
        <w:t>响应文件</w:t>
      </w:r>
      <w:r>
        <w:rPr>
          <w:sz w:val="24"/>
        </w:rPr>
        <w:t>或本合同规定的，</w:t>
      </w:r>
      <w:r>
        <w:rPr>
          <w:sz w:val="24"/>
        </w:rPr>
        <w:t>甲方</w:t>
      </w:r>
      <w:r>
        <w:rPr>
          <w:sz w:val="24"/>
        </w:rPr>
        <w:t>有权拒收，并且</w:t>
      </w:r>
      <w:r>
        <w:rPr>
          <w:sz w:val="24"/>
        </w:rPr>
        <w:t>乙方</w:t>
      </w:r>
      <w:r>
        <w:rPr>
          <w:sz w:val="24"/>
        </w:rPr>
        <w:t>须向</w:t>
      </w:r>
      <w:r>
        <w:rPr>
          <w:sz w:val="24"/>
        </w:rPr>
        <w:t>甲方</w:t>
      </w:r>
      <w:r>
        <w:rPr>
          <w:sz w:val="24"/>
        </w:rPr>
        <w:t>支付本合同总价</w:t>
      </w:r>
      <w:r>
        <w:rPr>
          <w:sz w:val="24"/>
        </w:rPr>
        <w:t>5％的违约金。</w:t>
      </w:r>
    </w:p>
    <w:p>
      <w:r>
        <w:rPr>
          <w:sz w:val="24"/>
        </w:rPr>
        <w:t xml:space="preserve">   2.</w:t>
      </w:r>
      <w:r>
        <w:rPr>
          <w:sz w:val="24"/>
        </w:rPr>
        <w:t>乙方</w:t>
      </w:r>
      <w:r>
        <w:rPr>
          <w:sz w:val="24"/>
        </w:rPr>
        <w:t>未能按本合同规定的时间提供货物、工程、服务，从逾期之日起每日按本合同总价</w:t>
      </w:r>
      <w:r>
        <w:rPr>
          <w:sz w:val="24"/>
        </w:rPr>
        <w:t>3‰的数额向</w:t>
      </w:r>
      <w:r>
        <w:rPr>
          <w:sz w:val="24"/>
        </w:rPr>
        <w:t>甲方</w:t>
      </w:r>
      <w:r>
        <w:rPr>
          <w:sz w:val="24"/>
        </w:rPr>
        <w:t>支付违约金；逾期半个月以上的，</w:t>
      </w:r>
      <w:r>
        <w:rPr>
          <w:sz w:val="24"/>
        </w:rPr>
        <w:t>甲方</w:t>
      </w:r>
      <w:r>
        <w:rPr>
          <w:sz w:val="24"/>
        </w:rPr>
        <w:t>有权终止合同，由此造成的</w:t>
      </w:r>
      <w:r>
        <w:rPr>
          <w:sz w:val="24"/>
        </w:rPr>
        <w:t>甲方</w:t>
      </w:r>
      <w:r>
        <w:rPr>
          <w:sz w:val="24"/>
        </w:rPr>
        <w:t>经济损失由</w:t>
      </w:r>
      <w:r>
        <w:rPr>
          <w:sz w:val="24"/>
        </w:rPr>
        <w:t>乙方</w:t>
      </w:r>
      <w:r>
        <w:rPr>
          <w:sz w:val="24"/>
        </w:rPr>
        <w:t>承担。</w:t>
      </w:r>
    </w:p>
    <w:p>
      <w:r>
        <w:rPr>
          <w:sz w:val="24"/>
        </w:rPr>
        <w:t xml:space="preserve">   3.</w:t>
      </w:r>
      <w:r>
        <w:rPr>
          <w:sz w:val="24"/>
        </w:rPr>
        <w:t>甲方</w:t>
      </w:r>
      <w:r>
        <w:rPr>
          <w:sz w:val="24"/>
        </w:rPr>
        <w:t>无正当理由拒收货物</w:t>
      </w:r>
      <w:r>
        <w:rPr>
          <w:sz w:val="24"/>
        </w:rPr>
        <w:t>/接受服务，到期拒付货物/服务款项的，</w:t>
      </w:r>
      <w:r>
        <w:rPr>
          <w:sz w:val="24"/>
        </w:rPr>
        <w:t>甲方</w:t>
      </w:r>
      <w:r>
        <w:rPr>
          <w:sz w:val="24"/>
        </w:rPr>
        <w:t>向</w:t>
      </w:r>
      <w:r>
        <w:rPr>
          <w:sz w:val="24"/>
        </w:rPr>
        <w:t>乙方</w:t>
      </w:r>
      <w:r>
        <w:rPr>
          <w:sz w:val="24"/>
        </w:rPr>
        <w:t>偿付本合同总的</w:t>
      </w:r>
      <w:r>
        <w:rPr>
          <w:sz w:val="24"/>
        </w:rPr>
        <w:t>5％的违约 金。</w:t>
      </w:r>
      <w:r>
        <w:rPr>
          <w:sz w:val="24"/>
        </w:rPr>
        <w:t>甲方</w:t>
      </w:r>
      <w:r>
        <w:rPr>
          <w:sz w:val="24"/>
        </w:rPr>
        <w:t>逾期付款，则每日按本合同总价的</w:t>
      </w:r>
      <w:r>
        <w:rPr>
          <w:sz w:val="24"/>
        </w:rPr>
        <w:t>3‰向</w:t>
      </w:r>
      <w:r>
        <w:rPr>
          <w:sz w:val="24"/>
        </w:rPr>
        <w:t>乙方</w:t>
      </w:r>
      <w:r>
        <w:rPr>
          <w:sz w:val="24"/>
        </w:rPr>
        <w:t>偿付违约金。</w:t>
      </w:r>
    </w:p>
    <w:p>
      <w:r>
        <w:rPr>
          <w:sz w:val="24"/>
        </w:rPr>
        <w:t xml:space="preserve">   4.</w:t>
      </w:r>
      <w:r>
        <w:rPr>
          <w:sz w:val="24"/>
        </w:rPr>
        <w:t>其它违约责任按《中华人民共和国民法典》处理。</w:t>
      </w:r>
    </w:p>
    <w:p>
      <w:pPr>
        <w:jc w:val="both"/>
      </w:pPr>
      <w:r>
        <w:rPr>
          <w:b/>
          <w:sz w:val="24"/>
        </w:rPr>
        <w:t>十、争议的解决</w:t>
      </w:r>
    </w:p>
    <w:p>
      <w:pPr>
        <w:ind w:firstLine="480"/>
        <w:jc w:val="both"/>
      </w:pPr>
      <w:r>
        <w:rPr>
          <w:sz w:val="24"/>
        </w:rPr>
        <w:t>合同执行过程中发生的任何争议，如双方不能通过友好协商解决，任何一方均有权向甲方所在地有管辖权的人民法院提起诉讼解决。</w:t>
      </w:r>
    </w:p>
    <w:p>
      <w:pPr>
        <w:jc w:val="both"/>
      </w:pPr>
      <w:r>
        <w:rPr>
          <w:b/>
          <w:sz w:val="24"/>
        </w:rPr>
        <w:t>十一、不可抗力：</w:t>
      </w:r>
    </w:p>
    <w:p>
      <w:pPr>
        <w:ind w:firstLine="480"/>
        <w:jc w:val="both"/>
      </w:pPr>
      <w:r>
        <w:rPr>
          <w:sz w:val="24"/>
        </w:rPr>
        <w:t>任何一方由于不可抗力原因不能履行合同时，应在不可抗力事件结束后</w:t>
      </w:r>
      <w:r>
        <w:rPr>
          <w:sz w:val="24"/>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4"/>
        </w:rPr>
        <w:t>十二、税费：</w:t>
      </w:r>
      <w:r>
        <w:rPr>
          <w:sz w:val="24"/>
        </w:rPr>
        <w:t>在中国境内、外发生的与本合同执行有关的一切税费均由乙方负担。</w:t>
      </w:r>
    </w:p>
    <w:p>
      <w:pPr>
        <w:jc w:val="both"/>
      </w:pPr>
      <w:r>
        <w:rPr>
          <w:b/>
          <w:sz w:val="24"/>
        </w:rPr>
        <w:t>十三、其它</w:t>
      </w:r>
    </w:p>
    <w:p>
      <w:pPr>
        <w:ind w:firstLine="480"/>
        <w:jc w:val="both"/>
      </w:pPr>
      <w:r>
        <w:rPr>
          <w:sz w:val="24"/>
        </w:rPr>
        <w:t>1.</w:t>
      </w:r>
      <w:r>
        <w:rPr>
          <w:sz w:val="24"/>
        </w:rPr>
        <w:t>本合同所有附件、</w:t>
      </w:r>
      <w:r>
        <w:rPr>
          <w:sz w:val="24"/>
        </w:rPr>
        <w:t>磋商文件</w:t>
      </w:r>
      <w:r>
        <w:rPr>
          <w:sz w:val="24"/>
        </w:rPr>
        <w:t>、</w:t>
      </w:r>
      <w:r>
        <w:rPr>
          <w:sz w:val="24"/>
        </w:rPr>
        <w:t>响应文件</w:t>
      </w:r>
      <w:r>
        <w:rPr>
          <w:sz w:val="24"/>
        </w:rPr>
        <w:t>、</w:t>
      </w:r>
      <w:r>
        <w:rPr>
          <w:sz w:val="24"/>
        </w:rPr>
        <w:t>成交</w:t>
      </w:r>
      <w:r>
        <w:rPr>
          <w:sz w:val="24"/>
        </w:rPr>
        <w:t>通知书均为合同的有效组成部分，与本合同具有同等法律效力。</w:t>
      </w:r>
    </w:p>
    <w:p>
      <w:pPr>
        <w:ind w:firstLine="480"/>
        <w:jc w:val="both"/>
      </w:pPr>
      <w:r>
        <w:rPr>
          <w:sz w:val="24"/>
        </w:rPr>
        <w:t>2.</w:t>
      </w:r>
      <w:r>
        <w:rPr>
          <w:sz w:val="24"/>
        </w:rPr>
        <w:t>在执行本合同的过程中，所有经双方签署确认的文件（包括会议纪要、补充协议、往来信函）即成为本合同的有效组成部分。</w:t>
      </w:r>
    </w:p>
    <w:p>
      <w:pPr>
        <w:ind w:firstLine="480"/>
        <w:jc w:val="both"/>
      </w:pPr>
      <w:r>
        <w:rPr>
          <w:sz w:val="24"/>
        </w:rPr>
        <w:t>3.</w:t>
      </w:r>
      <w:r>
        <w:rPr>
          <w:sz w:val="24"/>
        </w:rPr>
        <w:t xml:space="preserve"> </w:t>
      </w:r>
      <w:r>
        <w:rPr>
          <w:sz w:val="24"/>
        </w:rPr>
        <w:t>如一方地址、电话、传真号码有变更，应在变更当日内书面通知对方，否则，应承担相应责任。</w:t>
      </w:r>
    </w:p>
    <w:p>
      <w:pPr>
        <w:ind w:firstLine="480"/>
        <w:jc w:val="both"/>
      </w:pPr>
      <w:r>
        <w:rPr>
          <w:sz w:val="24"/>
        </w:rPr>
        <w:t>4.</w:t>
      </w:r>
      <w:r>
        <w:rPr>
          <w:sz w:val="24"/>
        </w:rPr>
        <w:t>除甲方事先书面同意外，乙方不得部分或全部转让其应履行的合同项下的义务。</w:t>
      </w:r>
    </w:p>
    <w:p>
      <w:pPr>
        <w:jc w:val="both"/>
      </w:pPr>
      <w:r>
        <w:rPr>
          <w:b/>
          <w:sz w:val="24"/>
        </w:rPr>
        <w:t>十四、合同生效：</w:t>
      </w:r>
    </w:p>
    <w:p>
      <w:pPr>
        <w:ind w:firstLine="480"/>
        <w:jc w:val="both"/>
      </w:pPr>
      <w:r>
        <w:rPr>
          <w:sz w:val="24"/>
        </w:rPr>
        <w:t>1.</w:t>
      </w:r>
      <w:r>
        <w:rPr>
          <w:sz w:val="24"/>
        </w:rPr>
        <w:t>本合同在甲乙双方法人代表或其授权代表签字</w:t>
      </w:r>
      <w:r>
        <w:rPr>
          <w:sz w:val="24"/>
        </w:rPr>
        <w:t>并</w:t>
      </w:r>
      <w:r>
        <w:rPr>
          <w:sz w:val="24"/>
        </w:rPr>
        <w:t>盖章后生效。</w:t>
      </w:r>
    </w:p>
    <w:p>
      <w:pPr>
        <w:ind w:firstLine="480"/>
        <w:jc w:val="both"/>
      </w:pPr>
      <w:r>
        <w:rPr>
          <w:sz w:val="24"/>
        </w:rPr>
        <w:t>2.</w:t>
      </w:r>
      <w:r>
        <w:rPr>
          <w:sz w:val="24"/>
        </w:rPr>
        <w:t>合同一式</w:t>
      </w:r>
      <w:r>
        <w:rPr>
          <w:sz w:val="21"/>
          <w:u w:val="single"/>
        </w:rPr>
        <w:t xml:space="preserve">     </w:t>
      </w:r>
      <w:r>
        <w:rPr>
          <w:sz w:val="24"/>
        </w:rPr>
        <w:t>份。</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b/>
          <w:sz w:val="24"/>
        </w:rPr>
        <w:t>甲方（盖章）：</w:t>
      </w:r>
      <w:r>
        <w:rPr>
          <w:b/>
          <w:sz w:val="24"/>
        </w:rPr>
        <w:t xml:space="preserve">                                </w:t>
      </w:r>
      <w:r>
        <w:rPr>
          <w:b/>
          <w:sz w:val="24"/>
        </w:rPr>
        <w:t>乙方（盖章）：</w:t>
      </w:r>
    </w:p>
    <w:p>
      <w:pPr>
        <w:jc w:val="both"/>
      </w:pPr>
      <w:r>
        <w:rPr>
          <w:b/>
          <w:sz w:val="24"/>
        </w:rPr>
        <w:t>代表：</w:t>
      </w:r>
      <w:r>
        <w:rPr>
          <w:b/>
          <w:sz w:val="24"/>
        </w:rPr>
        <w:t xml:space="preserve">                        </w:t>
      </w:r>
      <w:r>
        <w:rPr>
          <w:b/>
          <w:sz w:val="24"/>
        </w:rPr>
        <w:t>代表：</w:t>
      </w:r>
    </w:p>
    <w:p>
      <w:pPr>
        <w:jc w:val="both"/>
      </w:pPr>
      <w:r>
        <w:rPr>
          <w:sz w:val="24"/>
        </w:rPr>
        <w:t>签定地点：</w:t>
      </w:r>
    </w:p>
    <w:p>
      <w:pPr>
        <w:jc w:val="both"/>
      </w:pPr>
      <w:r>
        <w:rPr>
          <w:sz w:val="24"/>
        </w:rPr>
        <w:t>签定日期：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r>
        <w:rPr>
          <w:sz w:val="24"/>
        </w:rPr>
        <w:t>签定日期：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p>
    <w:p>
      <w:pPr>
        <w:jc w:val="both"/>
      </w:pPr>
      <w:r>
        <w:rPr>
          <w:sz w:val="21"/>
        </w:rPr>
        <w:t xml:space="preserve"> </w:t>
      </w:r>
    </w:p>
    <w:p>
      <w:pPr>
        <w:ind w:firstLine="5188"/>
        <w:jc w:val="both"/>
      </w:pPr>
      <w:r>
        <w:rPr>
          <w:sz w:val="24"/>
        </w:rPr>
        <w:t>开户名称：</w:t>
      </w:r>
    </w:p>
    <w:p>
      <w:pPr>
        <w:ind w:firstLine="5188"/>
        <w:jc w:val="both"/>
      </w:pPr>
      <w:r>
        <w:rPr>
          <w:sz w:val="24"/>
        </w:rPr>
        <w:t>银行帐号：</w:t>
      </w:r>
    </w:p>
    <w:p>
      <w:pPr>
        <w:ind w:firstLine="5160"/>
        <w:jc w:val="both"/>
      </w:pPr>
      <w:r>
        <w:rPr>
          <w:sz w:val="24"/>
        </w:rPr>
        <w:t>开</w:t>
      </w:r>
      <w:r>
        <w:rPr>
          <w:sz w:val="24"/>
        </w:rPr>
        <w:t>户</w:t>
      </w:r>
      <w:r>
        <w:rPr>
          <w:sz w:val="24"/>
        </w:rPr>
        <w:t>行：</w:t>
      </w:r>
    </w:p>
    <w:p>
      <w:pPr>
        <w:jc w:val="both"/>
      </w:pPr>
      <w:r>
        <w:rPr/>
        <w:t xml:space="preserve"> </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441621-2023-00147</w:t>
      </w:r>
    </w:p>
    <w:p>
      <w:pPr>
        <w:jc w:val="center"/>
      </w:pPr>
      <w:r>
        <w:rPr>
          <w:b/>
          <w:sz w:val="24"/>
        </w:rPr>
        <w:t>采购项目编号：</w:t>
      </w:r>
      <w:r>
        <w:rPr>
          <w:b/>
          <w:sz w:val="24"/>
        </w:rPr>
        <w:t>HYZZ202302C119</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河源市中政招标项目管理有限公司</w:t>
      </w:r>
    </w:p>
    <w:p>
      <w:pPr>
        <w:ind w:firstLine="480"/>
      </w:pPr>
      <w:r>
        <w:rPr/>
        <w:t>你方组织的</w:t>
      </w:r>
      <w:r>
        <w:rPr>
          <w:u w:val="single"/>
        </w:rPr>
        <w:t>“</w:t>
      </w:r>
      <w:r>
        <w:rPr>
          <w:u w:val="single"/>
        </w:rPr>
        <w:t>中山中学新建科教楼工程项目</w:t>
      </w:r>
      <w:r>
        <w:rPr>
          <w:u w:val="single"/>
        </w:rPr>
        <w:t>”</w:t>
      </w:r>
      <w:r>
        <w:rPr/>
        <w:t>项目的竞争性磋商[采购项目编号为：</w:t>
      </w:r>
      <w:r>
        <w:rPr>
          <w:u w:val="single"/>
        </w:rPr>
        <w:t>HYZZ202302C119</w:t>
      </w:r>
      <w:r>
        <w:rPr/>
        <w:t>]，我方愿参与响应。</w:t>
      </w:r>
    </w:p>
    <w:p>
      <w:pPr>
        <w:ind w:firstLine="480"/>
      </w:pPr>
      <w:r>
        <w:rPr/>
        <w:t>我方确认收到贵方提供的</w:t>
      </w:r>
      <w:r>
        <w:rPr>
          <w:u w:val="single"/>
        </w:rPr>
        <w:t>“</w:t>
      </w:r>
      <w:r>
        <w:rPr>
          <w:u w:val="single"/>
        </w:rPr>
        <w:t>中山中学新建科教楼工程项目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河源市中政招标项目管理有限公司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中山中学新建科教楼工程项目</w:t>
      </w:r>
      <w:r>
        <w:rPr/>
        <w:t>”项目采购[采购项目编号为</w:t>
      </w:r>
      <w:r>
        <w:rPr/>
        <w:t>HYZZ202302C119</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紫金县教育局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河源市中政招标项目管理有限公司</w:t>
      </w:r>
    </w:p>
    <w:p>
      <w:pPr>
        <w:ind w:firstLine="480"/>
      </w:pPr>
      <w:r>
        <w:rPr/>
        <w:t>我单位参加贵公司组织的</w:t>
      </w:r>
      <w:r>
        <w:rPr/>
        <w:t>中山中学新建科教楼工程项目</w:t>
      </w:r>
      <w:r>
        <w:rPr/>
        <w:t>（采购项目编号：</w:t>
      </w:r>
      <w:r>
        <w:rPr/>
        <w:t>HYZZ202302C119</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河源市中政招标项目管理有限公司</w:t>
      </w:r>
    </w:p>
    <w:p>
      <w:pPr>
        <w:ind w:firstLine="480"/>
      </w:pPr>
      <w:r>
        <w:rPr/>
        <w:t>我单位已登记并准备参与“</w:t>
      </w:r>
      <w:r>
        <w:rPr/>
        <w:t>中山中学新建科教楼工程项目</w:t>
      </w:r>
      <w:r>
        <w:rPr/>
        <w:t>”项目（采购项目编号：</w:t>
      </w:r>
      <w:r>
        <w:rPr/>
        <w:t>HYZZ202302C119</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