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440701-2023-00493</w:t>
      </w:r>
    </w:p>
    <w:p>
      <w:pPr>
        <w:jc w:val="center"/>
      </w:pPr>
      <w:r>
        <w:rPr>
          <w:b/>
          <w:sz w:val="24"/>
        </w:rPr>
        <w:t>采购项目编号：</w:t>
      </w:r>
      <w:r>
        <w:rPr>
          <w:b/>
          <w:sz w:val="24"/>
        </w:rPr>
        <w:t>GDYD230204</w:t>
      </w:r>
    </w:p>
    <w:p>
      <w:pPr>
        <w:jc w:val="center"/>
      </w:pPr>
      <w:r>
        <w:rPr>
          <w:b/>
          <w:sz w:val="24"/>
        </w:rPr>
        <w:t>项目名称：</w:t>
      </w:r>
      <w:r>
        <w:rPr>
          <w:b/>
          <w:sz w:val="24"/>
        </w:rPr>
        <w:t>江门市技师学院综合性公共实训基地教学及实训设备采购</w:t>
      </w:r>
    </w:p>
    <w:p>
      <w:pPr>
        <w:jc w:val="center"/>
      </w:pPr>
      <w:r>
        <w:rPr>
          <w:b/>
          <w:sz w:val="24"/>
        </w:rPr>
        <w:t>采购人：</w:t>
      </w:r>
      <w:r>
        <w:rPr>
          <w:b/>
          <w:sz w:val="24"/>
        </w:rPr>
        <w:t>江门市技师学院</w:t>
      </w:r>
    </w:p>
    <w:p>
      <w:pPr>
        <w:jc w:val="center"/>
      </w:pPr>
      <w:r>
        <w:rPr>
          <w:b/>
          <w:sz w:val="24"/>
        </w:rPr>
        <w:t>采购代理机构：</w:t>
      </w:r>
      <w:r>
        <w:rPr>
          <w:b/>
          <w:sz w:val="24"/>
        </w:rPr>
        <w:t>广东远东招标代理有限公司江门分公司</w:t>
      </w:r>
    </w:p>
    <w:p>
      <w:pPr>
        <w:ind w:firstLine="480"/>
      </w:pPr>
    </w:p>
    <w:p>
      <w:r>
        <w:rPr/>
        <w:t xml:space="preserve"> </w:t>
      </w:r>
    </w:p>
    <w:p/>
    <w:p>
      <w:pPr>
        <w:jc w:val="center"/>
      </w:pPr>
      <w:r>
        <w:rPr>
          <w:b/>
          <w:sz w:val="36"/>
        </w:rPr>
        <w:t>第一章投标邀请</w:t>
      </w:r>
    </w:p>
    <w:p>
      <w:pPr>
        <w:ind w:firstLine="480"/>
      </w:pPr>
      <w:r>
        <w:rPr/>
        <w:t>广东远东招标代理有限公司江门分公司</w:t>
      </w:r>
      <w:r>
        <w:rPr/>
        <w:t>受</w:t>
      </w:r>
      <w:r>
        <w:rPr/>
        <w:t>江门市技师学院</w:t>
      </w:r>
      <w:r>
        <w:rPr/>
        <w:t>的委托，采用</w:t>
      </w:r>
      <w:r>
        <w:rPr/>
        <w:t>公开招标</w:t>
      </w:r>
      <w:r>
        <w:rPr/>
        <w:t>方式组织采购</w:t>
      </w:r>
      <w:r>
        <w:rPr/>
        <w:t>江门市技师学院综合性公共实训基地教学及实训设备采购</w:t>
      </w:r>
      <w:r>
        <w:rPr/>
        <w:t>。欢迎符合资格条件的国内供应商参加投标。</w:t>
      </w:r>
    </w:p>
    <w:p>
      <w:r>
        <w:rPr>
          <w:b/>
          <w:sz w:val="28"/>
        </w:rPr>
        <w:t>一.项目概述</w:t>
      </w:r>
    </w:p>
    <w:p>
      <w:r>
        <w:rPr>
          <w:b/>
          <w:sz w:val="24"/>
        </w:rPr>
        <w:t>1.名称与编号</w:t>
      </w:r>
    </w:p>
    <w:p>
      <w:pPr>
        <w:ind w:firstLine="480"/>
      </w:pPr>
      <w:r>
        <w:rPr/>
        <w:t>项目名称：</w:t>
      </w:r>
      <w:r>
        <w:rPr/>
        <w:t>江门市技师学院综合性公共实训基地教学及实训设备采购</w:t>
      </w:r>
    </w:p>
    <w:p>
      <w:pPr>
        <w:ind w:firstLine="480"/>
      </w:pPr>
      <w:r>
        <w:rPr/>
        <w:t>采购计划编号：</w:t>
      </w:r>
      <w:r>
        <w:rPr/>
        <w:t>440701-2023-00493</w:t>
      </w:r>
    </w:p>
    <w:p>
      <w:pPr>
        <w:ind w:firstLine="480"/>
      </w:pPr>
      <w:r>
        <w:rPr/>
        <w:t>采购项目编号：</w:t>
      </w:r>
      <w:r>
        <w:rPr/>
        <w:t>GDYD230204</w:t>
      </w:r>
    </w:p>
    <w:p>
      <w:pPr>
        <w:ind w:firstLine="480"/>
      </w:pPr>
      <w:r>
        <w:rPr/>
        <w:t>采购方式：</w:t>
      </w:r>
      <w:r>
        <w:rPr/>
        <w:t>公开招标</w:t>
      </w:r>
    </w:p>
    <w:p>
      <w:pPr>
        <w:ind w:firstLine="480"/>
      </w:pPr>
      <w:r>
        <w:rPr/>
        <w:t>预算金额：</w:t>
      </w:r>
      <w:r>
        <w:rPr/>
        <w:t>1,540,000.00</w:t>
      </w:r>
      <w:r>
        <w:rPr/>
        <w:t>元</w:t>
      </w:r>
    </w:p>
    <w:p>
      <w:r>
        <w:rPr>
          <w:b/>
          <w:sz w:val="24"/>
        </w:rPr>
        <w:t>2.项目内容及需求情况（采购项目技术规格、参数及要求）</w:t>
      </w:r>
    </w:p>
    <w:p>
      <w:pPr>
        <w:ind w:firstLine="480"/>
      </w:pPr>
    </w:p>
    <w:p/>
    <w:p>
      <w:r>
        <w:rPr/>
        <w:t>采购包1(教学设备):</w:t>
      </w:r>
    </w:p>
    <w:p>
      <w:r>
        <w:rPr/>
        <w:t>采购包预算金额：940,000.00元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教学仪器</w:t>
            </w:r>
          </w:p>
        </w:tc>
        <w:tc>
          <w:tcPr>
            <w:tcW w:type="dxa" w:w="2052"/>
          </w:tcPr>
          <w:p>
            <w:r>
              <w:rPr/>
              <w:t>纳米黑板</w:t>
            </w:r>
          </w:p>
        </w:tc>
        <w:tc>
          <w:tcPr>
            <w:tcW w:type="dxa" w:w="977"/>
          </w:tcPr>
          <w:p>
            <w:r>
              <w:rPr/>
              <w:t>1.0000(台)</w:t>
            </w:r>
          </w:p>
        </w:tc>
        <w:tc>
          <w:tcPr>
            <w:tcW w:type="dxa" w:w="977"/>
          </w:tcPr>
          <w:p>
            <w:r>
              <w:rPr/>
              <w:t>详见第二章</w:t>
            </w:r>
          </w:p>
        </w:tc>
        <w:tc>
          <w:tcPr>
            <w:tcW w:type="dxa" w:w="977"/>
          </w:tcPr>
          <w:p>
            <w:r>
              <w:rPr/>
              <w:t>32,500.00</w:t>
            </w:r>
          </w:p>
        </w:tc>
        <w:tc>
          <w:tcPr>
            <w:tcW w:type="dxa" w:w="977"/>
          </w:tcPr>
          <w:p>
            <w:r>
              <w:rPr/>
              <w:t>否</w:t>
            </w:r>
          </w:p>
        </w:tc>
      </w:tr>
      <w:tr>
        <w:tc>
          <w:tcPr>
            <w:tcW w:type="dxa" w:w="977"/>
          </w:tcPr>
          <w:p>
            <w:r>
              <w:rPr/>
              <w:t>1-2</w:t>
            </w:r>
          </w:p>
        </w:tc>
        <w:tc>
          <w:tcPr>
            <w:tcW w:type="dxa" w:w="1368"/>
          </w:tcPr>
          <w:p>
            <w:r>
              <w:rPr/>
              <w:t>教学仪器</w:t>
            </w:r>
          </w:p>
        </w:tc>
        <w:tc>
          <w:tcPr>
            <w:tcW w:type="dxa" w:w="2052"/>
          </w:tcPr>
          <w:p>
            <w:r>
              <w:rPr/>
              <w:t>绿拉黑板</w:t>
            </w:r>
          </w:p>
        </w:tc>
        <w:tc>
          <w:tcPr>
            <w:tcW w:type="dxa" w:w="977"/>
          </w:tcPr>
          <w:p>
            <w:r>
              <w:rPr/>
              <w:t>1.0000(台)</w:t>
            </w:r>
          </w:p>
        </w:tc>
        <w:tc>
          <w:tcPr>
            <w:tcW w:type="dxa" w:w="977"/>
          </w:tcPr>
          <w:p>
            <w:r>
              <w:rPr/>
              <w:t>详见第二章</w:t>
            </w:r>
          </w:p>
        </w:tc>
        <w:tc>
          <w:tcPr>
            <w:tcW w:type="dxa" w:w="977"/>
          </w:tcPr>
          <w:p>
            <w:r>
              <w:rPr/>
              <w:t>3,500.00</w:t>
            </w:r>
          </w:p>
        </w:tc>
        <w:tc>
          <w:tcPr>
            <w:tcW w:type="dxa" w:w="977"/>
          </w:tcPr>
          <w:p>
            <w:r>
              <w:rPr/>
              <w:t>否</w:t>
            </w:r>
          </w:p>
        </w:tc>
      </w:tr>
      <w:tr>
        <w:tc>
          <w:tcPr>
            <w:tcW w:type="dxa" w:w="977"/>
          </w:tcPr>
          <w:p>
            <w:r>
              <w:rPr/>
              <w:t>1-3</w:t>
            </w:r>
          </w:p>
        </w:tc>
        <w:tc>
          <w:tcPr>
            <w:tcW w:type="dxa" w:w="1368"/>
          </w:tcPr>
          <w:p>
            <w:r>
              <w:rPr/>
              <w:t>教学、实验用桌</w:t>
            </w:r>
          </w:p>
        </w:tc>
        <w:tc>
          <w:tcPr>
            <w:tcW w:type="dxa" w:w="2052"/>
          </w:tcPr>
          <w:p>
            <w:r>
              <w:rPr/>
              <w:t>讲台</w:t>
            </w:r>
          </w:p>
        </w:tc>
        <w:tc>
          <w:tcPr>
            <w:tcW w:type="dxa" w:w="977"/>
          </w:tcPr>
          <w:p>
            <w:r>
              <w:rPr/>
              <w:t>1.0000(张)</w:t>
            </w:r>
          </w:p>
        </w:tc>
        <w:tc>
          <w:tcPr>
            <w:tcW w:type="dxa" w:w="977"/>
          </w:tcPr>
          <w:p>
            <w:r>
              <w:rPr/>
              <w:t>详见第二章</w:t>
            </w:r>
          </w:p>
        </w:tc>
        <w:tc>
          <w:tcPr>
            <w:tcW w:type="dxa" w:w="977"/>
          </w:tcPr>
          <w:p>
            <w:r>
              <w:rPr/>
              <w:t>2,600.00</w:t>
            </w:r>
          </w:p>
        </w:tc>
        <w:tc>
          <w:tcPr>
            <w:tcW w:type="dxa" w:w="977"/>
          </w:tcPr>
          <w:p>
            <w:r>
              <w:rPr/>
              <w:t>否</w:t>
            </w:r>
          </w:p>
        </w:tc>
      </w:tr>
      <w:tr>
        <w:tc>
          <w:tcPr>
            <w:tcW w:type="dxa" w:w="977"/>
          </w:tcPr>
          <w:p>
            <w:r>
              <w:rPr/>
              <w:t>1-4</w:t>
            </w:r>
          </w:p>
        </w:tc>
        <w:tc>
          <w:tcPr>
            <w:tcW w:type="dxa" w:w="1368"/>
          </w:tcPr>
          <w:p>
            <w:r>
              <w:rPr/>
              <w:t>教学仪器</w:t>
            </w:r>
          </w:p>
        </w:tc>
        <w:tc>
          <w:tcPr>
            <w:tcW w:type="dxa" w:w="2052"/>
          </w:tcPr>
          <w:p>
            <w:r>
              <w:rPr/>
              <w:t>数字化学习终端</w:t>
            </w:r>
          </w:p>
        </w:tc>
        <w:tc>
          <w:tcPr>
            <w:tcW w:type="dxa" w:w="977"/>
          </w:tcPr>
          <w:p>
            <w:r>
              <w:rPr/>
              <w:t>30.0000(台)</w:t>
            </w:r>
          </w:p>
        </w:tc>
        <w:tc>
          <w:tcPr>
            <w:tcW w:type="dxa" w:w="977"/>
          </w:tcPr>
          <w:p>
            <w:r>
              <w:rPr/>
              <w:t>详见第二章</w:t>
            </w:r>
          </w:p>
        </w:tc>
        <w:tc>
          <w:tcPr>
            <w:tcW w:type="dxa" w:w="977"/>
          </w:tcPr>
          <w:p>
            <w:r>
              <w:rPr/>
              <w:t>144,000.00</w:t>
            </w:r>
          </w:p>
        </w:tc>
        <w:tc>
          <w:tcPr>
            <w:tcW w:type="dxa" w:w="977"/>
          </w:tcPr>
          <w:p>
            <w:r>
              <w:rPr/>
              <w:t>否</w:t>
            </w:r>
          </w:p>
        </w:tc>
      </w:tr>
      <w:tr>
        <w:tc>
          <w:tcPr>
            <w:tcW w:type="dxa" w:w="977"/>
          </w:tcPr>
          <w:p>
            <w:r>
              <w:rPr/>
              <w:t>1-5</w:t>
            </w:r>
          </w:p>
        </w:tc>
        <w:tc>
          <w:tcPr>
            <w:tcW w:type="dxa" w:w="1368"/>
          </w:tcPr>
          <w:p>
            <w:r>
              <w:rPr/>
              <w:t>存储用光纤交换机</w:t>
            </w:r>
          </w:p>
        </w:tc>
        <w:tc>
          <w:tcPr>
            <w:tcW w:type="dxa" w:w="2052"/>
          </w:tcPr>
          <w:p>
            <w:r>
              <w:rPr/>
              <w:t>千兆交换机</w:t>
            </w:r>
          </w:p>
        </w:tc>
        <w:tc>
          <w:tcPr>
            <w:tcW w:type="dxa" w:w="977"/>
          </w:tcPr>
          <w:p>
            <w:r>
              <w:rPr/>
              <w:t>1.0000(台)</w:t>
            </w:r>
          </w:p>
        </w:tc>
        <w:tc>
          <w:tcPr>
            <w:tcW w:type="dxa" w:w="977"/>
          </w:tcPr>
          <w:p>
            <w:r>
              <w:rPr/>
              <w:t>详见第二章</w:t>
            </w:r>
          </w:p>
        </w:tc>
        <w:tc>
          <w:tcPr>
            <w:tcW w:type="dxa" w:w="977"/>
          </w:tcPr>
          <w:p>
            <w:r>
              <w:rPr/>
              <w:t>3,900.00</w:t>
            </w:r>
          </w:p>
        </w:tc>
        <w:tc>
          <w:tcPr>
            <w:tcW w:type="dxa" w:w="977"/>
          </w:tcPr>
          <w:p>
            <w:r>
              <w:rPr/>
              <w:t>否</w:t>
            </w:r>
          </w:p>
        </w:tc>
      </w:tr>
      <w:tr>
        <w:tc>
          <w:tcPr>
            <w:tcW w:type="dxa" w:w="977"/>
          </w:tcPr>
          <w:p>
            <w:r>
              <w:rPr/>
              <w:t>1-6</w:t>
            </w:r>
          </w:p>
        </w:tc>
        <w:tc>
          <w:tcPr>
            <w:tcW w:type="dxa" w:w="1368"/>
          </w:tcPr>
          <w:p>
            <w:r>
              <w:rPr/>
              <w:t>机柜</w:t>
            </w:r>
          </w:p>
        </w:tc>
        <w:tc>
          <w:tcPr>
            <w:tcW w:type="dxa" w:w="2052"/>
          </w:tcPr>
          <w:p>
            <w:r>
              <w:rPr/>
              <w:t>机柜</w:t>
            </w:r>
          </w:p>
        </w:tc>
        <w:tc>
          <w:tcPr>
            <w:tcW w:type="dxa" w:w="977"/>
          </w:tcPr>
          <w:p>
            <w:r>
              <w:rPr/>
              <w:t>1.0000(台)</w:t>
            </w:r>
          </w:p>
        </w:tc>
        <w:tc>
          <w:tcPr>
            <w:tcW w:type="dxa" w:w="977"/>
          </w:tcPr>
          <w:p>
            <w:r>
              <w:rPr/>
              <w:t>详见第二章</w:t>
            </w:r>
          </w:p>
        </w:tc>
        <w:tc>
          <w:tcPr>
            <w:tcW w:type="dxa" w:w="977"/>
          </w:tcPr>
          <w:p>
            <w:r>
              <w:rPr/>
              <w:t>2,600.00</w:t>
            </w:r>
          </w:p>
        </w:tc>
        <w:tc>
          <w:tcPr>
            <w:tcW w:type="dxa" w:w="977"/>
          </w:tcPr>
          <w:p>
            <w:r>
              <w:rPr/>
              <w:t>否</w:t>
            </w:r>
          </w:p>
        </w:tc>
      </w:tr>
      <w:tr>
        <w:tc>
          <w:tcPr>
            <w:tcW w:type="dxa" w:w="977"/>
          </w:tcPr>
          <w:p>
            <w:r>
              <w:rPr/>
              <w:t>1-7</w:t>
            </w:r>
          </w:p>
        </w:tc>
        <w:tc>
          <w:tcPr>
            <w:tcW w:type="dxa" w:w="1368"/>
          </w:tcPr>
          <w:p>
            <w:r>
              <w:rPr/>
              <w:t>其他计算机</w:t>
            </w:r>
          </w:p>
        </w:tc>
        <w:tc>
          <w:tcPr>
            <w:tcW w:type="dxa" w:w="2052"/>
          </w:tcPr>
          <w:p>
            <w:r>
              <w:rPr/>
              <w:t>焊接机器人数字孪生工作站</w:t>
            </w:r>
          </w:p>
        </w:tc>
        <w:tc>
          <w:tcPr>
            <w:tcW w:type="dxa" w:w="977"/>
          </w:tcPr>
          <w:p>
            <w:r>
              <w:rPr/>
              <w:t>1.0000(套)</w:t>
            </w:r>
          </w:p>
        </w:tc>
        <w:tc>
          <w:tcPr>
            <w:tcW w:type="dxa" w:w="977"/>
          </w:tcPr>
          <w:p>
            <w:r>
              <w:rPr/>
              <w:t>详见第二章</w:t>
            </w:r>
          </w:p>
        </w:tc>
        <w:tc>
          <w:tcPr>
            <w:tcW w:type="dxa" w:w="977"/>
          </w:tcPr>
          <w:p>
            <w:r>
              <w:rPr/>
              <w:t>490,000.00</w:t>
            </w:r>
          </w:p>
        </w:tc>
        <w:tc>
          <w:tcPr>
            <w:tcW w:type="dxa" w:w="977"/>
          </w:tcPr>
          <w:p>
            <w:r>
              <w:rPr/>
              <w:t>否</w:t>
            </w:r>
          </w:p>
        </w:tc>
      </w:tr>
      <w:tr>
        <w:tc>
          <w:tcPr>
            <w:tcW w:type="dxa" w:w="977"/>
          </w:tcPr>
          <w:p>
            <w:r>
              <w:rPr/>
              <w:t>1-8</w:t>
            </w:r>
          </w:p>
        </w:tc>
        <w:tc>
          <w:tcPr>
            <w:tcW w:type="dxa" w:w="1368"/>
          </w:tcPr>
          <w:p>
            <w:r>
              <w:rPr/>
              <w:t>教学、实验用桌</w:t>
            </w:r>
          </w:p>
        </w:tc>
        <w:tc>
          <w:tcPr>
            <w:tcW w:type="dxa" w:w="2052"/>
          </w:tcPr>
          <w:p>
            <w:r>
              <w:rPr/>
              <w:t>实训桌</w:t>
            </w:r>
          </w:p>
        </w:tc>
        <w:tc>
          <w:tcPr>
            <w:tcW w:type="dxa" w:w="977"/>
          </w:tcPr>
          <w:p>
            <w:r>
              <w:rPr/>
              <w:t>15.0000(张)</w:t>
            </w:r>
          </w:p>
        </w:tc>
        <w:tc>
          <w:tcPr>
            <w:tcW w:type="dxa" w:w="977"/>
          </w:tcPr>
          <w:p>
            <w:r>
              <w:rPr/>
              <w:t>详见第二章</w:t>
            </w:r>
          </w:p>
        </w:tc>
        <w:tc>
          <w:tcPr>
            <w:tcW w:type="dxa" w:w="977"/>
          </w:tcPr>
          <w:p>
            <w:r>
              <w:rPr/>
              <w:t>28,500.00</w:t>
            </w:r>
          </w:p>
        </w:tc>
        <w:tc>
          <w:tcPr>
            <w:tcW w:type="dxa" w:w="977"/>
          </w:tcPr>
          <w:p>
            <w:r>
              <w:rPr/>
              <w:t>否</w:t>
            </w:r>
          </w:p>
        </w:tc>
      </w:tr>
      <w:tr>
        <w:tc>
          <w:tcPr>
            <w:tcW w:type="dxa" w:w="977"/>
          </w:tcPr>
          <w:p>
            <w:r>
              <w:rPr/>
              <w:t>1-9</w:t>
            </w:r>
          </w:p>
        </w:tc>
        <w:tc>
          <w:tcPr>
            <w:tcW w:type="dxa" w:w="1368"/>
          </w:tcPr>
          <w:p>
            <w:r>
              <w:rPr/>
              <w:t>教学、实验用桌</w:t>
            </w:r>
          </w:p>
        </w:tc>
        <w:tc>
          <w:tcPr>
            <w:tcW w:type="dxa" w:w="2052"/>
          </w:tcPr>
          <w:p>
            <w:r>
              <w:rPr/>
              <w:t>教师椅</w:t>
            </w:r>
          </w:p>
        </w:tc>
        <w:tc>
          <w:tcPr>
            <w:tcW w:type="dxa" w:w="977"/>
          </w:tcPr>
          <w:p>
            <w:r>
              <w:rPr/>
              <w:t>1.0000(把)</w:t>
            </w:r>
          </w:p>
        </w:tc>
        <w:tc>
          <w:tcPr>
            <w:tcW w:type="dxa" w:w="977"/>
          </w:tcPr>
          <w:p>
            <w:r>
              <w:rPr/>
              <w:t>详见第二章</w:t>
            </w:r>
          </w:p>
        </w:tc>
        <w:tc>
          <w:tcPr>
            <w:tcW w:type="dxa" w:w="977"/>
          </w:tcPr>
          <w:p>
            <w:r>
              <w:rPr/>
              <w:t>500.00</w:t>
            </w:r>
          </w:p>
        </w:tc>
        <w:tc>
          <w:tcPr>
            <w:tcW w:type="dxa" w:w="977"/>
          </w:tcPr>
          <w:p>
            <w:r>
              <w:rPr/>
              <w:t>否</w:t>
            </w:r>
          </w:p>
        </w:tc>
      </w:tr>
      <w:tr>
        <w:tc>
          <w:tcPr>
            <w:tcW w:type="dxa" w:w="977"/>
          </w:tcPr>
          <w:p>
            <w:r>
              <w:rPr/>
              <w:t>1-10</w:t>
            </w:r>
          </w:p>
        </w:tc>
        <w:tc>
          <w:tcPr>
            <w:tcW w:type="dxa" w:w="1368"/>
          </w:tcPr>
          <w:p>
            <w:r>
              <w:rPr/>
              <w:t>其他计算机</w:t>
            </w:r>
          </w:p>
        </w:tc>
        <w:tc>
          <w:tcPr>
            <w:tcW w:type="dxa" w:w="2052"/>
          </w:tcPr>
          <w:p>
            <w:r>
              <w:rPr/>
              <w:t>焊接机器人数字孪生虚拟控制器</w:t>
            </w:r>
          </w:p>
        </w:tc>
        <w:tc>
          <w:tcPr>
            <w:tcW w:type="dxa" w:w="977"/>
          </w:tcPr>
          <w:p>
            <w:r>
              <w:rPr/>
              <w:t>1.0000(把)</w:t>
            </w:r>
          </w:p>
        </w:tc>
        <w:tc>
          <w:tcPr>
            <w:tcW w:type="dxa" w:w="977"/>
          </w:tcPr>
          <w:p>
            <w:r>
              <w:rPr/>
              <w:t>详见第二章</w:t>
            </w:r>
          </w:p>
        </w:tc>
        <w:tc>
          <w:tcPr>
            <w:tcW w:type="dxa" w:w="977"/>
          </w:tcPr>
          <w:p>
            <w:r>
              <w:rPr/>
              <w:t>9,800.00</w:t>
            </w:r>
          </w:p>
        </w:tc>
        <w:tc>
          <w:tcPr>
            <w:tcW w:type="dxa" w:w="977"/>
          </w:tcPr>
          <w:p>
            <w:r>
              <w:rPr/>
              <w:t>否</w:t>
            </w:r>
          </w:p>
        </w:tc>
      </w:tr>
      <w:tr>
        <w:tc>
          <w:tcPr>
            <w:tcW w:type="dxa" w:w="977"/>
          </w:tcPr>
          <w:p>
            <w:r>
              <w:rPr/>
              <w:t>1-11</w:t>
            </w:r>
          </w:p>
        </w:tc>
        <w:tc>
          <w:tcPr>
            <w:tcW w:type="dxa" w:w="1368"/>
          </w:tcPr>
          <w:p>
            <w:r>
              <w:rPr/>
              <w:t>基础环境集成实施服务</w:t>
            </w:r>
          </w:p>
        </w:tc>
        <w:tc>
          <w:tcPr>
            <w:tcW w:type="dxa" w:w="2052"/>
          </w:tcPr>
          <w:p>
            <w:r>
              <w:rPr/>
              <w:t>实验室强弱电布线</w:t>
            </w:r>
          </w:p>
        </w:tc>
        <w:tc>
          <w:tcPr>
            <w:tcW w:type="dxa" w:w="977"/>
          </w:tcPr>
          <w:p>
            <w:r>
              <w:rPr/>
              <w:t>1.0000(项)</w:t>
            </w:r>
          </w:p>
        </w:tc>
        <w:tc>
          <w:tcPr>
            <w:tcW w:type="dxa" w:w="977"/>
          </w:tcPr>
          <w:p>
            <w:r>
              <w:rPr/>
              <w:t>详见第二章</w:t>
            </w:r>
          </w:p>
        </w:tc>
        <w:tc>
          <w:tcPr>
            <w:tcW w:type="dxa" w:w="977"/>
          </w:tcPr>
          <w:p>
            <w:r>
              <w:rPr/>
              <w:t>38,000.00</w:t>
            </w:r>
          </w:p>
        </w:tc>
        <w:tc>
          <w:tcPr>
            <w:tcW w:type="dxa" w:w="977"/>
          </w:tcPr>
          <w:p>
            <w:r>
              <w:rPr/>
              <w:t>否</w:t>
            </w:r>
          </w:p>
        </w:tc>
      </w:tr>
      <w:tr>
        <w:tc>
          <w:tcPr>
            <w:tcW w:type="dxa" w:w="977"/>
          </w:tcPr>
          <w:p>
            <w:r>
              <w:rPr/>
              <w:t>1-12</w:t>
            </w:r>
          </w:p>
        </w:tc>
        <w:tc>
          <w:tcPr>
            <w:tcW w:type="dxa" w:w="1368"/>
          </w:tcPr>
          <w:p>
            <w:r>
              <w:rPr/>
              <w:t>人造板表面装饰板</w:t>
            </w:r>
          </w:p>
        </w:tc>
        <w:tc>
          <w:tcPr>
            <w:tcW w:type="dxa" w:w="2052"/>
          </w:tcPr>
          <w:p>
            <w:r>
              <w:rPr/>
              <w:t>实训室文化内涵建设</w:t>
            </w:r>
          </w:p>
        </w:tc>
        <w:tc>
          <w:tcPr>
            <w:tcW w:type="dxa" w:w="977"/>
          </w:tcPr>
          <w:p>
            <w:r>
              <w:rPr/>
              <w:t>1.0000(项)</w:t>
            </w:r>
          </w:p>
        </w:tc>
        <w:tc>
          <w:tcPr>
            <w:tcW w:type="dxa" w:w="977"/>
          </w:tcPr>
          <w:p>
            <w:r>
              <w:rPr/>
              <w:t>详见第二章</w:t>
            </w:r>
          </w:p>
        </w:tc>
        <w:tc>
          <w:tcPr>
            <w:tcW w:type="dxa" w:w="977"/>
          </w:tcPr>
          <w:p>
            <w:r>
              <w:rPr/>
              <w:t>11,000.00</w:t>
            </w:r>
          </w:p>
        </w:tc>
        <w:tc>
          <w:tcPr>
            <w:tcW w:type="dxa" w:w="977"/>
          </w:tcPr>
          <w:p>
            <w:r>
              <w:rPr/>
              <w:t>否</w:t>
            </w:r>
          </w:p>
        </w:tc>
      </w:tr>
      <w:tr>
        <w:tc>
          <w:tcPr>
            <w:tcW w:type="dxa" w:w="977"/>
          </w:tcPr>
          <w:p>
            <w:r>
              <w:rPr/>
              <w:t>1-13</w:t>
            </w:r>
          </w:p>
        </w:tc>
        <w:tc>
          <w:tcPr>
            <w:tcW w:type="dxa" w:w="1368"/>
          </w:tcPr>
          <w:p>
            <w:r>
              <w:rPr/>
              <w:t>其他计算机</w:t>
            </w:r>
          </w:p>
        </w:tc>
        <w:tc>
          <w:tcPr>
            <w:tcW w:type="dxa" w:w="2052"/>
          </w:tcPr>
          <w:p>
            <w:r>
              <w:rPr/>
              <w:t>多人交互智能教学终端</w:t>
            </w:r>
          </w:p>
        </w:tc>
        <w:tc>
          <w:tcPr>
            <w:tcW w:type="dxa" w:w="977"/>
          </w:tcPr>
          <w:p>
            <w:r>
              <w:rPr/>
              <w:t>1.0000(台)</w:t>
            </w:r>
          </w:p>
        </w:tc>
        <w:tc>
          <w:tcPr>
            <w:tcW w:type="dxa" w:w="977"/>
          </w:tcPr>
          <w:p>
            <w:r>
              <w:rPr/>
              <w:t>详见第二章</w:t>
            </w:r>
          </w:p>
        </w:tc>
        <w:tc>
          <w:tcPr>
            <w:tcW w:type="dxa" w:w="977"/>
          </w:tcPr>
          <w:p>
            <w:r>
              <w:rPr/>
              <w:t>76,000.00</w:t>
            </w:r>
          </w:p>
        </w:tc>
        <w:tc>
          <w:tcPr>
            <w:tcW w:type="dxa" w:w="977"/>
          </w:tcPr>
          <w:p>
            <w:r>
              <w:rPr/>
              <w:t>否</w:t>
            </w:r>
          </w:p>
        </w:tc>
      </w:tr>
      <w:tr>
        <w:tc>
          <w:tcPr>
            <w:tcW w:type="dxa" w:w="977"/>
          </w:tcPr>
          <w:p>
            <w:r>
              <w:rPr/>
              <w:t>1-14</w:t>
            </w:r>
          </w:p>
        </w:tc>
        <w:tc>
          <w:tcPr>
            <w:tcW w:type="dxa" w:w="1368"/>
          </w:tcPr>
          <w:p>
            <w:r>
              <w:rPr/>
              <w:t>教学、实验用桌</w:t>
            </w:r>
          </w:p>
        </w:tc>
        <w:tc>
          <w:tcPr>
            <w:tcW w:type="dxa" w:w="2052"/>
          </w:tcPr>
          <w:p>
            <w:r>
              <w:rPr/>
              <w:t>演讲台</w:t>
            </w:r>
          </w:p>
        </w:tc>
        <w:tc>
          <w:tcPr>
            <w:tcW w:type="dxa" w:w="977"/>
          </w:tcPr>
          <w:p>
            <w:r>
              <w:rPr/>
              <w:t>1.0000(张)</w:t>
            </w:r>
          </w:p>
        </w:tc>
        <w:tc>
          <w:tcPr>
            <w:tcW w:type="dxa" w:w="977"/>
          </w:tcPr>
          <w:p>
            <w:r>
              <w:rPr/>
              <w:t>详见第二章</w:t>
            </w:r>
          </w:p>
        </w:tc>
        <w:tc>
          <w:tcPr>
            <w:tcW w:type="dxa" w:w="977"/>
          </w:tcPr>
          <w:p>
            <w:r>
              <w:rPr/>
              <w:t>1,800.00</w:t>
            </w:r>
          </w:p>
        </w:tc>
        <w:tc>
          <w:tcPr>
            <w:tcW w:type="dxa" w:w="977"/>
          </w:tcPr>
          <w:p>
            <w:r>
              <w:rPr/>
              <w:t>否</w:t>
            </w:r>
          </w:p>
        </w:tc>
      </w:tr>
      <w:tr>
        <w:tc>
          <w:tcPr>
            <w:tcW w:type="dxa" w:w="977"/>
          </w:tcPr>
          <w:p>
            <w:r>
              <w:rPr/>
              <w:t>1-15</w:t>
            </w:r>
          </w:p>
        </w:tc>
        <w:tc>
          <w:tcPr>
            <w:tcW w:type="dxa" w:w="1368"/>
          </w:tcPr>
          <w:p>
            <w:r>
              <w:rPr/>
              <w:t>教学、实验用桌</w:t>
            </w:r>
          </w:p>
        </w:tc>
        <w:tc>
          <w:tcPr>
            <w:tcW w:type="dxa" w:w="2052"/>
          </w:tcPr>
          <w:p>
            <w:r>
              <w:rPr/>
              <w:t>听讲桌</w:t>
            </w:r>
          </w:p>
        </w:tc>
        <w:tc>
          <w:tcPr>
            <w:tcW w:type="dxa" w:w="977"/>
          </w:tcPr>
          <w:p>
            <w:r>
              <w:rPr/>
              <w:t>12.0000(张)</w:t>
            </w:r>
          </w:p>
        </w:tc>
        <w:tc>
          <w:tcPr>
            <w:tcW w:type="dxa" w:w="977"/>
          </w:tcPr>
          <w:p>
            <w:r>
              <w:rPr/>
              <w:t>详见第二章</w:t>
            </w:r>
          </w:p>
        </w:tc>
        <w:tc>
          <w:tcPr>
            <w:tcW w:type="dxa" w:w="977"/>
          </w:tcPr>
          <w:p>
            <w:r>
              <w:rPr/>
              <w:t>45,600.00</w:t>
            </w:r>
          </w:p>
        </w:tc>
        <w:tc>
          <w:tcPr>
            <w:tcW w:type="dxa" w:w="977"/>
          </w:tcPr>
          <w:p>
            <w:r>
              <w:rPr/>
              <w:t>否</w:t>
            </w:r>
          </w:p>
        </w:tc>
      </w:tr>
      <w:tr>
        <w:tc>
          <w:tcPr>
            <w:tcW w:type="dxa" w:w="977"/>
          </w:tcPr>
          <w:p>
            <w:r>
              <w:rPr/>
              <w:t>1-16</w:t>
            </w:r>
          </w:p>
        </w:tc>
        <w:tc>
          <w:tcPr>
            <w:tcW w:type="dxa" w:w="1368"/>
          </w:tcPr>
          <w:p>
            <w:r>
              <w:rPr/>
              <w:t>教学、实验用桌</w:t>
            </w:r>
          </w:p>
        </w:tc>
        <w:tc>
          <w:tcPr>
            <w:tcW w:type="dxa" w:w="2052"/>
          </w:tcPr>
          <w:p>
            <w:r>
              <w:rPr/>
              <w:t>听讲椅</w:t>
            </w:r>
          </w:p>
        </w:tc>
        <w:tc>
          <w:tcPr>
            <w:tcW w:type="dxa" w:w="977"/>
          </w:tcPr>
          <w:p>
            <w:r>
              <w:rPr/>
              <w:t>60.0000(把)</w:t>
            </w:r>
          </w:p>
        </w:tc>
        <w:tc>
          <w:tcPr>
            <w:tcW w:type="dxa" w:w="977"/>
          </w:tcPr>
          <w:p>
            <w:r>
              <w:rPr/>
              <w:t>详见第二章</w:t>
            </w:r>
          </w:p>
        </w:tc>
        <w:tc>
          <w:tcPr>
            <w:tcW w:type="dxa" w:w="977"/>
          </w:tcPr>
          <w:p>
            <w:r>
              <w:rPr/>
              <w:t>15,000.00</w:t>
            </w:r>
          </w:p>
        </w:tc>
        <w:tc>
          <w:tcPr>
            <w:tcW w:type="dxa" w:w="977"/>
          </w:tcPr>
          <w:p>
            <w:r>
              <w:rPr/>
              <w:t>否</w:t>
            </w:r>
          </w:p>
        </w:tc>
      </w:tr>
      <w:tr>
        <w:tc>
          <w:tcPr>
            <w:tcW w:type="dxa" w:w="977"/>
          </w:tcPr>
          <w:p>
            <w:r>
              <w:rPr/>
              <w:t>1-17</w:t>
            </w:r>
          </w:p>
        </w:tc>
        <w:tc>
          <w:tcPr>
            <w:tcW w:type="dxa" w:w="1368"/>
          </w:tcPr>
          <w:p>
            <w:r>
              <w:rPr/>
              <w:t>基础环境集成实施服务</w:t>
            </w:r>
          </w:p>
        </w:tc>
        <w:tc>
          <w:tcPr>
            <w:tcW w:type="dxa" w:w="2052"/>
          </w:tcPr>
          <w:p>
            <w:r>
              <w:rPr/>
              <w:t>中心强弱电布线</w:t>
            </w:r>
          </w:p>
        </w:tc>
        <w:tc>
          <w:tcPr>
            <w:tcW w:type="dxa" w:w="977"/>
          </w:tcPr>
          <w:p>
            <w:r>
              <w:rPr/>
              <w:t>1.0000(项)</w:t>
            </w:r>
          </w:p>
        </w:tc>
        <w:tc>
          <w:tcPr>
            <w:tcW w:type="dxa" w:w="977"/>
          </w:tcPr>
          <w:p>
            <w:r>
              <w:rPr/>
              <w:t>详见第二章</w:t>
            </w:r>
          </w:p>
        </w:tc>
        <w:tc>
          <w:tcPr>
            <w:tcW w:type="dxa" w:w="977"/>
          </w:tcPr>
          <w:p>
            <w:r>
              <w:rPr/>
              <w:t>23,700.00</w:t>
            </w:r>
          </w:p>
        </w:tc>
        <w:tc>
          <w:tcPr>
            <w:tcW w:type="dxa" w:w="977"/>
          </w:tcPr>
          <w:p>
            <w:r>
              <w:rPr/>
              <w:t>否</w:t>
            </w:r>
          </w:p>
        </w:tc>
      </w:tr>
      <w:tr>
        <w:tc>
          <w:tcPr>
            <w:tcW w:type="dxa" w:w="977"/>
          </w:tcPr>
          <w:p>
            <w:r>
              <w:rPr/>
              <w:t>1-18</w:t>
            </w:r>
          </w:p>
        </w:tc>
        <w:tc>
          <w:tcPr>
            <w:tcW w:type="dxa" w:w="1368"/>
          </w:tcPr>
          <w:p>
            <w:r>
              <w:rPr/>
              <w:t>人造板表面装饰板</w:t>
            </w:r>
          </w:p>
        </w:tc>
        <w:tc>
          <w:tcPr>
            <w:tcW w:type="dxa" w:w="2052"/>
          </w:tcPr>
          <w:p>
            <w:r>
              <w:rPr/>
              <w:t>中心文化内涵建设及装饰品</w:t>
            </w:r>
          </w:p>
        </w:tc>
        <w:tc>
          <w:tcPr>
            <w:tcW w:type="dxa" w:w="977"/>
          </w:tcPr>
          <w:p>
            <w:r>
              <w:rPr/>
              <w:t>1.0000(项)</w:t>
            </w:r>
          </w:p>
        </w:tc>
        <w:tc>
          <w:tcPr>
            <w:tcW w:type="dxa" w:w="977"/>
          </w:tcPr>
          <w:p>
            <w:r>
              <w:rPr/>
              <w:t>详见第二章</w:t>
            </w:r>
          </w:p>
        </w:tc>
        <w:tc>
          <w:tcPr>
            <w:tcW w:type="dxa" w:w="977"/>
          </w:tcPr>
          <w:p>
            <w:r>
              <w:rPr/>
              <w:t>11,000.00</w:t>
            </w:r>
          </w:p>
        </w:tc>
        <w:tc>
          <w:tcPr>
            <w:tcW w:type="dxa" w:w="977"/>
          </w:tcPr>
          <w:p>
            <w:r>
              <w:rPr/>
              <w:t>否</w:t>
            </w:r>
          </w:p>
        </w:tc>
      </w:tr>
    </w:tbl>
    <w:p/>
    <w:p>
      <w:r>
        <w:rPr/>
        <w:t>本采购包不接受联合体投标</w:t>
      </w:r>
    </w:p>
    <w:p/>
    <w:p>
      <w:r>
        <w:rPr/>
        <w:t>合同履行期限：同标的提供时间</w:t>
      </w:r>
    </w:p>
    <w:p/>
    <w:p>
      <w:r>
        <w:rPr/>
        <w:t>采购包2(实训设备):</w:t>
      </w:r>
    </w:p>
    <w:p>
      <w:r>
        <w:rPr/>
        <w:t>采购包预算金额：600,000.00元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2-1</w:t>
            </w:r>
          </w:p>
        </w:tc>
        <w:tc>
          <w:tcPr>
            <w:tcW w:type="dxa" w:w="1368"/>
          </w:tcPr>
          <w:p>
            <w:r>
              <w:rPr/>
              <w:t>教学仪器</w:t>
            </w:r>
          </w:p>
        </w:tc>
        <w:tc>
          <w:tcPr>
            <w:tcW w:type="dxa" w:w="2052"/>
          </w:tcPr>
          <w:p>
            <w:r>
              <w:rPr/>
              <w:t>弧焊焊接机器人工作站（有色金属）</w:t>
            </w:r>
          </w:p>
        </w:tc>
        <w:tc>
          <w:tcPr>
            <w:tcW w:type="dxa" w:w="977"/>
          </w:tcPr>
          <w:p>
            <w:r>
              <w:rPr/>
              <w:t>1.0000(套)</w:t>
            </w:r>
          </w:p>
        </w:tc>
        <w:tc>
          <w:tcPr>
            <w:tcW w:type="dxa" w:w="977"/>
          </w:tcPr>
          <w:p>
            <w:r>
              <w:rPr/>
              <w:t>详见第二章</w:t>
            </w:r>
          </w:p>
        </w:tc>
        <w:tc>
          <w:tcPr>
            <w:tcW w:type="dxa" w:w="977"/>
          </w:tcPr>
          <w:p>
            <w:r>
              <w:rPr/>
              <w:t>323,340.00</w:t>
            </w:r>
          </w:p>
        </w:tc>
        <w:tc>
          <w:tcPr>
            <w:tcW w:type="dxa" w:w="977"/>
          </w:tcPr>
          <w:p>
            <w:r>
              <w:rPr/>
              <w:t>否</w:t>
            </w:r>
          </w:p>
        </w:tc>
      </w:tr>
      <w:tr>
        <w:tc>
          <w:tcPr>
            <w:tcW w:type="dxa" w:w="977"/>
          </w:tcPr>
          <w:p>
            <w:r>
              <w:rPr/>
              <w:t>2-2</w:t>
            </w:r>
          </w:p>
        </w:tc>
        <w:tc>
          <w:tcPr>
            <w:tcW w:type="dxa" w:w="1368"/>
          </w:tcPr>
          <w:p>
            <w:r>
              <w:rPr/>
              <w:t>教学仪器</w:t>
            </w:r>
          </w:p>
        </w:tc>
        <w:tc>
          <w:tcPr>
            <w:tcW w:type="dxa" w:w="2052"/>
          </w:tcPr>
          <w:p>
            <w:r>
              <w:rPr/>
              <w:t>弧焊焊接机器人工作站（碳钢）</w:t>
            </w:r>
          </w:p>
        </w:tc>
        <w:tc>
          <w:tcPr>
            <w:tcW w:type="dxa" w:w="977"/>
          </w:tcPr>
          <w:p>
            <w:r>
              <w:rPr/>
              <w:t>1.0000(套)</w:t>
            </w:r>
          </w:p>
        </w:tc>
        <w:tc>
          <w:tcPr>
            <w:tcW w:type="dxa" w:w="977"/>
          </w:tcPr>
          <w:p>
            <w:r>
              <w:rPr/>
              <w:t>详见第二章</w:t>
            </w:r>
          </w:p>
        </w:tc>
        <w:tc>
          <w:tcPr>
            <w:tcW w:type="dxa" w:w="977"/>
          </w:tcPr>
          <w:p>
            <w:r>
              <w:rPr/>
              <w:t>176,960.00</w:t>
            </w:r>
          </w:p>
        </w:tc>
        <w:tc>
          <w:tcPr>
            <w:tcW w:type="dxa" w:w="977"/>
          </w:tcPr>
          <w:p>
            <w:r>
              <w:rPr/>
              <w:t>否</w:t>
            </w:r>
          </w:p>
        </w:tc>
      </w:tr>
      <w:tr>
        <w:tc>
          <w:tcPr>
            <w:tcW w:type="dxa" w:w="977"/>
          </w:tcPr>
          <w:p>
            <w:r>
              <w:rPr/>
              <w:t>2-3</w:t>
            </w:r>
          </w:p>
        </w:tc>
        <w:tc>
          <w:tcPr>
            <w:tcW w:type="dxa" w:w="1368"/>
          </w:tcPr>
          <w:p>
            <w:r>
              <w:rPr/>
              <w:t>稳压电源</w:t>
            </w:r>
          </w:p>
        </w:tc>
        <w:tc>
          <w:tcPr>
            <w:tcW w:type="dxa" w:w="2052"/>
          </w:tcPr>
          <w:p>
            <w:r>
              <w:rPr/>
              <w:t>逆变式多功能弧焊电源（埋弧焊机）</w:t>
            </w:r>
          </w:p>
        </w:tc>
        <w:tc>
          <w:tcPr>
            <w:tcW w:type="dxa" w:w="977"/>
          </w:tcPr>
          <w:p>
            <w:r>
              <w:rPr/>
              <w:t>1.0000(台)</w:t>
            </w:r>
          </w:p>
        </w:tc>
        <w:tc>
          <w:tcPr>
            <w:tcW w:type="dxa" w:w="977"/>
          </w:tcPr>
          <w:p>
            <w:r>
              <w:rPr/>
              <w:t>详见第二章</w:t>
            </w:r>
          </w:p>
        </w:tc>
        <w:tc>
          <w:tcPr>
            <w:tcW w:type="dxa" w:w="977"/>
          </w:tcPr>
          <w:p>
            <w:r>
              <w:rPr/>
              <w:t>32,500.00</w:t>
            </w:r>
          </w:p>
        </w:tc>
        <w:tc>
          <w:tcPr>
            <w:tcW w:type="dxa" w:w="977"/>
          </w:tcPr>
          <w:p>
            <w:r>
              <w:rPr/>
              <w:t>否</w:t>
            </w:r>
          </w:p>
        </w:tc>
      </w:tr>
      <w:tr>
        <w:tc>
          <w:tcPr>
            <w:tcW w:type="dxa" w:w="977"/>
          </w:tcPr>
          <w:p>
            <w:r>
              <w:rPr/>
              <w:t>2-4</w:t>
            </w:r>
          </w:p>
        </w:tc>
        <w:tc>
          <w:tcPr>
            <w:tcW w:type="dxa" w:w="1368"/>
          </w:tcPr>
          <w:p>
            <w:r>
              <w:rPr/>
              <w:t>教学仪器</w:t>
            </w:r>
          </w:p>
        </w:tc>
        <w:tc>
          <w:tcPr>
            <w:tcW w:type="dxa" w:w="2052"/>
          </w:tcPr>
          <w:p>
            <w:r>
              <w:rPr/>
              <w:t>柔性多孔平台</w:t>
            </w:r>
          </w:p>
        </w:tc>
        <w:tc>
          <w:tcPr>
            <w:tcW w:type="dxa" w:w="977"/>
          </w:tcPr>
          <w:p>
            <w:r>
              <w:rPr/>
              <w:t>3.0000(套)</w:t>
            </w:r>
          </w:p>
        </w:tc>
        <w:tc>
          <w:tcPr>
            <w:tcW w:type="dxa" w:w="977"/>
          </w:tcPr>
          <w:p>
            <w:r>
              <w:rPr/>
              <w:t>详见第二章</w:t>
            </w:r>
          </w:p>
        </w:tc>
        <w:tc>
          <w:tcPr>
            <w:tcW w:type="dxa" w:w="977"/>
          </w:tcPr>
          <w:p>
            <w:r>
              <w:rPr/>
              <w:t>40,320.00</w:t>
            </w:r>
          </w:p>
        </w:tc>
        <w:tc>
          <w:tcPr>
            <w:tcW w:type="dxa" w:w="977"/>
          </w:tcPr>
          <w:p>
            <w:r>
              <w:rPr/>
              <w:t>否</w:t>
            </w:r>
          </w:p>
        </w:tc>
      </w:tr>
      <w:tr>
        <w:tc>
          <w:tcPr>
            <w:tcW w:type="dxa" w:w="977"/>
          </w:tcPr>
          <w:p>
            <w:r>
              <w:rPr/>
              <w:t>2-5</w:t>
            </w:r>
          </w:p>
        </w:tc>
        <w:tc>
          <w:tcPr>
            <w:tcW w:type="dxa" w:w="1368"/>
          </w:tcPr>
          <w:p>
            <w:r>
              <w:rPr/>
              <w:t>教学仪器</w:t>
            </w:r>
          </w:p>
        </w:tc>
        <w:tc>
          <w:tcPr>
            <w:tcW w:type="dxa" w:w="2052"/>
          </w:tcPr>
          <w:p>
            <w:r>
              <w:rPr/>
              <w:t>配套设施</w:t>
            </w:r>
          </w:p>
        </w:tc>
        <w:tc>
          <w:tcPr>
            <w:tcW w:type="dxa" w:w="977"/>
          </w:tcPr>
          <w:p>
            <w:r>
              <w:rPr/>
              <w:t>6.0000(套)</w:t>
            </w:r>
          </w:p>
        </w:tc>
        <w:tc>
          <w:tcPr>
            <w:tcW w:type="dxa" w:w="977"/>
          </w:tcPr>
          <w:p>
            <w:r>
              <w:rPr/>
              <w:t>详见第二章</w:t>
            </w:r>
          </w:p>
        </w:tc>
        <w:tc>
          <w:tcPr>
            <w:tcW w:type="dxa" w:w="977"/>
          </w:tcPr>
          <w:p>
            <w:r>
              <w:rPr/>
              <w:t>26,880.00</w:t>
            </w:r>
          </w:p>
        </w:tc>
        <w:tc>
          <w:tcPr>
            <w:tcW w:type="dxa" w:w="977"/>
          </w:tcPr>
          <w:p>
            <w:r>
              <w:rPr/>
              <w:t>否</w:t>
            </w:r>
          </w:p>
        </w:tc>
      </w:tr>
    </w:tbl>
    <w:p/>
    <w:p>
      <w:r>
        <w:rPr/>
        <w:t>本采购包不接受联合体投标</w:t>
      </w:r>
    </w:p>
    <w:p/>
    <w:p>
      <w:r>
        <w:rPr/>
        <w:t>合同履行期限：同标的提供时间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须在投标/响应文件中作出说明并提供相应证明材料。</w:t>
      </w:r>
    </w:p>
    <w:p/>
    <w:p>
      <w:r>
        <w:rPr/>
        <w:t>3）具有良好的商业信誉和健全的财务会计制度：(采购包1）供应商必须具有良好的商业信誉和健全的财务会计制度（提供2021年至今任意年度财务状况报告或2021年1月至今任意月份的财务报表或基本开户行出具的资信证明。。(采购包2）供应商必须具有良好的商业信誉和健全的财务会计制度（提供2021年至今任意年度财务状况报告或2021年1月至今任意月份的财务报表或基本开户行出具的资信证明。</w:t>
      </w:r>
    </w:p>
    <w:p/>
    <w:p>
      <w:r>
        <w:rPr/>
        <w:t>4）履行合同所必需的设备和专业技术能力：按填报设备及专业技术能力情况或作出承诺（格式自拟）。</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采购包1（教学设备）：</w:t>
      </w:r>
      <w:r>
        <w:rPr/>
        <w:t>本项目其他说明：供应商非小、微型企业的，根据《政府采购促进中小企业发展管理办法》，按其自身情况作出以下要求： （1）供应商非中、小、微型企业的，如获本项目中标，必须经采购人同意部分分包给一家或者多家符合采购文件相关要求，具备相应资质的中型或小、微型企业（不低于本项目总额的40%），其中小、微型企业不得少于分包比例的70%； （2）供应商为中型企业的，如获本项目中标，必须将经采购人同意部分分包（不低于本项目总额的28%）给一家或者多家符合采购文件相关要求，具备相应资质的小、微型企业。 承担分包的上述企业与分包企业之间不得存在直接控股、管理关系。须在投标/响应文件中提供承诺，格式自拟。</w:t>
      </w:r>
    </w:p>
    <w:p>
      <w:pPr>
        <w:jc w:val="left"/>
      </w:pPr>
    </w:p>
    <w:p>
      <w:r>
        <w:rPr/>
        <w:t>采购包2（实训设备）：</w:t>
      </w:r>
      <w:r>
        <w:rPr/>
        <w:t>本项目其他说明：供应商非小、微型企业的，根据《政府采购促进中小企业发展管理办法》，按其自身情况作出以下要求： （1）供应商非中、小、微型企业的，如获本项目中标，必须经采购人同意部分分包给一家或者多家符合采购文件相关要求，具备相应资质的中型或小、微型企业（不低于本项目总额的40%），其中小、微型企业不得少于分包比例的70%； （2）供应商为中型企业的，如获本项目中标，必须将经采购人同意部分分包（不低于本项目总额的28%）给一家或者多家符合采购文件相关要求，具备相应资质的小、微型企业。 承担分包的上述企业与分包企业之间不得存在直接控股、管理关系。须在投标/响应文件中提供承诺，格式自拟。</w:t>
      </w:r>
    </w:p>
    <w:p/>
    <w:p>
      <w:r>
        <w:rPr>
          <w:b/>
          <w:sz w:val="24"/>
        </w:rPr>
        <w:t>3.本项目特定的资格要求：</w:t>
      </w:r>
    </w:p>
    <w:p>
      <w:pPr>
        <w:ind w:firstLine="480"/>
      </w:pPr>
    </w:p>
    <w:p/>
    <w:p>
      <w:r>
        <w:rPr/>
        <w:t>采购包1（教学设备）：</w:t>
      </w:r>
    </w:p>
    <w:p/>
    <w:p>
      <w:r>
        <w:rPr/>
        <w:t>1)供应商未被列入“信用中国”网站(www.creditchina.gov.cn)“记录失信被执行人、重大税收违法案件当事人名单（或税收违法黑名单）及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供应商必须符合《中华人民共和国政府采购法实施条例》第十八条规定：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投标（报价）函相关承诺要求内容。</w:t>
      </w:r>
    </w:p>
    <w:p/>
    <w:p>
      <w:r>
        <w:rPr/>
        <w:t>采购包2（实训设备）：</w:t>
      </w:r>
    </w:p>
    <w:p/>
    <w:p>
      <w:r>
        <w:rPr/>
        <w:t>1)供应商未被列入“信用中国”网站(www.creditchina.gov.cn)“记录失信被执行人、重大税收违法案件当事人名单（或税收违法黑名单）及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供应商必须符合《中华人民共和国政府采购法实施条例》第十八条规定：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投标（报价）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江门市技师学院</w:t>
      </w:r>
    </w:p>
    <w:p>
      <w:pPr>
        <w:ind w:firstLine="480"/>
      </w:pPr>
      <w:r>
        <w:rPr/>
        <w:t>地址：</w:t>
      </w:r>
      <w:r>
        <w:rPr/>
        <w:t>江门市潮连环岛西路22号</w:t>
      </w:r>
    </w:p>
    <w:p>
      <w:pPr>
        <w:ind w:firstLine="480"/>
      </w:pPr>
      <w:r>
        <w:rPr/>
        <w:t>联系方式：</w:t>
      </w:r>
      <w:r>
        <w:rPr/>
        <w:t>0750-3103601</w:t>
      </w:r>
    </w:p>
    <w:p>
      <w:r>
        <w:rPr>
          <w:b/>
          <w:sz w:val="24"/>
        </w:rPr>
        <w:t>2.采购代理机构信息</w:t>
      </w:r>
    </w:p>
    <w:p>
      <w:pPr>
        <w:ind w:firstLine="480"/>
      </w:pPr>
      <w:r>
        <w:rPr/>
        <w:t>名称：</w:t>
      </w:r>
      <w:r>
        <w:rPr/>
        <w:t>广东远东招标代理有限公司江门分公司</w:t>
      </w:r>
    </w:p>
    <w:p>
      <w:pPr>
        <w:ind w:firstLine="480"/>
      </w:pPr>
      <w:r>
        <w:rPr/>
        <w:t>地址：</w:t>
      </w:r>
      <w:r>
        <w:rPr/>
        <w:t>广东省江门市蓬江区建设路82号之三502-B室</w:t>
      </w:r>
    </w:p>
    <w:p>
      <w:pPr>
        <w:ind w:firstLine="480"/>
      </w:pPr>
      <w:r>
        <w:rPr/>
        <w:t>联系方式：</w:t>
      </w:r>
      <w:r>
        <w:rPr/>
        <w:t>0750-3315616</w:t>
      </w:r>
    </w:p>
    <w:p>
      <w:r>
        <w:rPr>
          <w:b/>
          <w:sz w:val="24"/>
        </w:rPr>
        <w:t>3.项目联系方式</w:t>
      </w:r>
    </w:p>
    <w:p>
      <w:pPr>
        <w:ind w:firstLine="480"/>
      </w:pPr>
      <w:r>
        <w:rPr/>
        <w:t>项目联系人：</w:t>
      </w:r>
      <w:r>
        <w:rPr/>
        <w:t>张先生</w:t>
      </w:r>
    </w:p>
    <w:p>
      <w:pPr>
        <w:ind w:firstLine="480"/>
      </w:pPr>
      <w:r>
        <w:rPr/>
        <w:t>电话：</w:t>
      </w:r>
      <w:r>
        <w:rPr/>
        <w:t>0750-3315616</w:t>
      </w:r>
    </w:p>
    <w:p>
      <w:r>
        <w:rPr>
          <w:b/>
          <w:sz w:val="24"/>
        </w:rPr>
        <w:t>4.技术支持联系方式</w:t>
      </w:r>
    </w:p>
    <w:p>
      <w:pPr>
        <w:ind w:firstLine="480"/>
      </w:pPr>
      <w:r>
        <w:rPr/>
        <w:t>云平台联系方式：020-88696588</w:t>
      </w:r>
    </w:p>
    <w:p>
      <w:r>
        <w:rPr/>
        <w:t>采购代理机构：</w:t>
      </w:r>
      <w:r>
        <w:rPr/>
        <w:t>广东远东招标代理有限公司江门分公司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80"/>
      </w:pPr>
      <w:r>
        <w:rPr>
          <w:b/>
          <w:sz w:val="24"/>
        </w:rPr>
        <w:t>1.项目名称：</w:t>
      </w:r>
      <w:r>
        <w:rPr>
          <w:sz w:val="24"/>
          <w:u w:val="single"/>
        </w:rPr>
        <w:t>江门市技师学院综合性公共实训基地教学及实训设备采购</w:t>
      </w:r>
    </w:p>
    <w:p>
      <w:pPr>
        <w:ind w:firstLine="480"/>
      </w:pPr>
      <w:r>
        <w:rPr>
          <w:b/>
          <w:sz w:val="24"/>
        </w:rPr>
        <w:t>2.本次采购内容为：</w:t>
      </w:r>
      <w:r>
        <w:rPr>
          <w:sz w:val="24"/>
        </w:rPr>
        <w:t>本次采购内容为</w:t>
      </w:r>
      <w:r>
        <w:rPr>
          <w:color w:val="000000"/>
          <w:sz w:val="24"/>
        </w:rPr>
        <w:t>现工业机器人焊接应用、数字化综合应用、技术研讨及专题学习等教学及实训功能，满足技能人才技能锻炼与技术交流的实际需要，采购实训设备、教学设备、教学桌椅以及定制化装饰物等内容，以满足综合性公共实训基地基本运作需求。</w:t>
      </w:r>
      <w:r>
        <w:rPr>
          <w:sz w:val="24"/>
        </w:rPr>
        <w:t>供应商不得将本项目包组中的内容拆散来投标。</w:t>
      </w:r>
    </w:p>
    <w:p>
      <w:pPr>
        <w:ind w:firstLine="480"/>
      </w:pPr>
      <w:r>
        <w:rPr>
          <w:b/>
          <w:sz w:val="24"/>
        </w:rPr>
        <w:t>3.项目预算：</w:t>
      </w:r>
      <w:r>
        <w:rPr>
          <w:sz w:val="24"/>
        </w:rPr>
        <w:t>¥</w:t>
      </w:r>
      <w:r>
        <w:rPr>
          <w:sz w:val="24"/>
          <w:u w:val="single"/>
        </w:rPr>
        <w:t>1540000.00</w:t>
      </w:r>
      <w:r>
        <w:rPr>
          <w:sz w:val="24"/>
        </w:rPr>
        <w:t>元</w:t>
      </w:r>
    </w:p>
    <w:p/>
    <w:p>
      <w:pPr>
        <w:ind w:firstLine="480"/>
      </w:pPr>
    </w:p>
    <w:p/>
    <w:p>
      <w:r>
        <w:rPr/>
        <w:t>采购包1（教学设备）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合同签订生效后，60个自然日内完成交货（包括货物的安装调试及验收）。</w:t>
            </w:r>
          </w:p>
        </w:tc>
      </w:tr>
      <w:tr>
        <w:tc>
          <w:tcPr>
            <w:tcW w:type="dxa" w:w="4153"/>
          </w:tcPr>
          <w:p>
            <w:r>
              <w:rPr/>
              <w:t>标的提供的地点</w:t>
            </w:r>
          </w:p>
        </w:tc>
        <w:tc>
          <w:tcPr>
            <w:tcW w:type="dxa" w:w="4153"/>
          </w:tcPr>
          <w:p/>
          <w:p>
            <w:r>
              <w:rPr/>
              <w:t>江门市内采购人指定地点（以合同为准）</w:t>
            </w:r>
          </w:p>
        </w:tc>
      </w:tr>
      <w:tr>
        <w:tc>
          <w:tcPr>
            <w:tcW w:type="dxa" w:w="4153"/>
          </w:tcPr>
          <w:p>
            <w:r>
              <w:rPr/>
              <w:t>付款方式</w:t>
            </w:r>
          </w:p>
        </w:tc>
        <w:tc>
          <w:tcPr>
            <w:tcW w:type="dxa" w:w="4153"/>
          </w:tcPr>
          <w:p/>
          <w:p/>
          <w:p>
            <w:r>
              <w:rPr/>
              <w:t>1期：支付比例50%,在合同签订后5个工作日支付合同金额的50%；</w:t>
            </w:r>
          </w:p>
          <w:p/>
          <w:p>
            <w:r>
              <w:rPr/>
              <w:t>2期：支付比例20%,在货物运到现场后，10个工作日内支付至合同总额的70%款项支付给中标供应商；</w:t>
            </w:r>
          </w:p>
          <w:p/>
          <w:p>
            <w:r>
              <w:rPr/>
              <w:t>3期：支付比例30%,采购人在验收合格后并收到发票后10个工作日内支付至合同总额的100%款项支付给中标供应商。</w:t>
            </w:r>
          </w:p>
        </w:tc>
      </w:tr>
      <w:tr>
        <w:tc>
          <w:tcPr>
            <w:tcW w:type="dxa" w:w="4153"/>
          </w:tcPr>
          <w:p>
            <w:r>
              <w:rPr/>
              <w:t>验收要求</w:t>
            </w:r>
          </w:p>
        </w:tc>
        <w:tc>
          <w:tcPr>
            <w:tcW w:type="dxa" w:w="4153"/>
          </w:tcPr>
          <w:p/>
          <w:p/>
          <w:p/>
          <w:p>
            <w:r>
              <w:rPr/>
              <w:t>1期：(1) 供货要求： a) 本项目所有设备应包含正常运行所需的相关连接配件，采购人不另行支付任何费用； b) 项目验收时如发现中标/成交供应商所提供的产品与投标/响应文件描述不符或者与合同不符的，采购人有权作验收不合格处理，情节严重时将上报政府采购监管部门取消其中标资格。 (2) 国内产品或合资厂的产品必须具备出厂合格证。 (3) 交货地点：采购人指定地点。 (4) 全部技术资料在交货验收合格后移交采购人，中标/成交供应商应将关键主机设备的用户手册、保修手册、有关单证资料及配备件、随机工具等交付给采购人，使用操作及安全须知等重要资料应附有中文说明。 (5) 货物的验收： a) 货物须为原厂商未启封的全新包装，具有出厂合格证，序列号、包装箱号与出厂批号一致，并可追溯查阅。全部货物送到采购人指定场地后，采购人、中标/成交供应商双方同时在场才能开封验货，现场安装。如发现与供货合同条款不符的货物，用户提出异议，中标/成交供应商应无条件更换； b) 设备安装及调试完成后，经初步培训，采购人用户方掌握设备的具体操作后20工作日内，由采购人报请学校主管主管部门组织验收组，会同中标/成交供应商进行验收。项目验收合格后，出具有效的验收报告； c) 其它验收细则以中标/成交供应商在投标书中提供的设备技术资料及双方签订的合同条款为准。</w:t>
            </w:r>
          </w:p>
        </w:tc>
      </w:tr>
      <w:tr>
        <w:tc>
          <w:tcPr>
            <w:tcW w:type="dxa" w:w="4153"/>
          </w:tcPr>
          <w:p>
            <w:r>
              <w:rPr/>
              <w:t>履约保证金</w:t>
            </w:r>
          </w:p>
        </w:tc>
        <w:tc>
          <w:tcPr>
            <w:tcW w:type="dxa" w:w="4153"/>
          </w:tcPr>
          <w:p/>
          <w:p/>
          <w:p/>
          <w:p/>
          <w:p>
            <w:r>
              <w:rPr/>
              <w:t>收取比例：5%,说明：合同签订前中标供应商以采购人认可的方式递交履约保证金，中标供应商无违约情况的，采购人在验收合格后并收到发票后10个工作日内，无息退还履约保证金。</w:t>
            </w:r>
          </w:p>
        </w:tc>
      </w:tr>
      <w:tr>
        <w:tc>
          <w:tcPr>
            <w:tcW w:type="dxa" w:w="4153"/>
          </w:tcPr>
          <w:p>
            <w:r>
              <w:rPr/>
              <w:t>其他</w:t>
            </w:r>
          </w:p>
        </w:tc>
        <w:tc>
          <w:tcPr>
            <w:tcW w:type="dxa" w:w="4153"/>
          </w:tcPr>
          <w:p/>
        </w:tc>
      </w:tr>
    </w:tbl>
    <w:p/>
    <w:p>
      <w:r>
        <w:rPr/>
        <w:t>其他商务需求</w:t>
      </w:r>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投标报价</w:t>
            </w:r>
          </w:p>
        </w:tc>
        <w:tc>
          <w:tcPr>
            <w:tcW w:type="dxa" w:w="2076"/>
          </w:tcPr>
          <w:p>
            <w:pPr>
              <w:jc w:val="left"/>
            </w:pPr>
            <w:r>
              <w:rPr/>
              <w:t>投标报价必须包括项目人员费用、机具折旧、运输保险、运输、房租、物耗、管理费用、各项税费及合同实施过程中不可预见费用等一切实施本项目所需费用，采购人将不再额外支付任何费用，供应商报价时应考虑相应风险。</w:t>
            </w:r>
          </w:p>
        </w:tc>
      </w:tr>
      <w:tr>
        <w:tc>
          <w:tcPr>
            <w:tcW w:type="dxa" w:w="2076"/>
          </w:tcPr>
          <w:p>
            <w:pPr>
              <w:jc w:val="center"/>
            </w:pPr>
          </w:p>
        </w:tc>
        <w:tc>
          <w:tcPr>
            <w:tcW w:type="dxa" w:w="2076"/>
          </w:tcPr>
          <w:p>
            <w:pPr>
              <w:jc w:val="center"/>
            </w:pPr>
            <w:r>
              <w:rPr/>
              <w:t>2</w:t>
            </w:r>
          </w:p>
        </w:tc>
        <w:tc>
          <w:tcPr>
            <w:tcW w:type="dxa" w:w="2076"/>
          </w:tcPr>
          <w:p>
            <w:pPr>
              <w:jc w:val="left"/>
            </w:pPr>
            <w:r>
              <w:rPr/>
              <w:t>管理及监督</w:t>
            </w:r>
          </w:p>
        </w:tc>
        <w:tc>
          <w:tcPr>
            <w:tcW w:type="dxa" w:w="2076"/>
          </w:tcPr>
          <w:p>
            <w:pPr>
              <w:jc w:val="left"/>
            </w:pPr>
            <w:r>
              <w:rPr/>
              <w:t>采购人协助中标/成交供应商进行相关服务工作。采购人将派专人监督中标/成交供应商相关服务工作标准，并有权不定期对中标/成交供应商的相关服务工作进行满意度调查。</w:t>
            </w:r>
          </w:p>
        </w:tc>
      </w:tr>
      <w:tr>
        <w:tc>
          <w:tcPr>
            <w:tcW w:type="dxa" w:w="2076"/>
          </w:tcPr>
          <w:p>
            <w:pPr>
              <w:jc w:val="center"/>
            </w:pPr>
          </w:p>
        </w:tc>
        <w:tc>
          <w:tcPr>
            <w:tcW w:type="dxa" w:w="2076"/>
          </w:tcPr>
          <w:p>
            <w:pPr>
              <w:jc w:val="center"/>
            </w:pPr>
            <w:r>
              <w:rPr/>
              <w:t>3</w:t>
            </w:r>
          </w:p>
        </w:tc>
        <w:tc>
          <w:tcPr>
            <w:tcW w:type="dxa" w:w="2076"/>
          </w:tcPr>
          <w:p>
            <w:pPr>
              <w:jc w:val="left"/>
            </w:pPr>
            <w:r>
              <w:rPr/>
              <w:t>责任划分</w:t>
            </w:r>
          </w:p>
        </w:tc>
        <w:tc>
          <w:tcPr>
            <w:tcW w:type="dxa" w:w="2076"/>
          </w:tcPr>
          <w:p>
            <w:pPr>
              <w:jc w:val="left"/>
            </w:pPr>
            <w:r>
              <w:rPr/>
              <w:t>在获得中标/成交后的整个作业期间，供应商若发生人身伤亡、财物或其它损失，无论何种原因所致，采购人和采购代理机构均不负责。</w:t>
            </w:r>
          </w:p>
        </w:tc>
      </w:tr>
      <w:tr>
        <w:tc>
          <w:tcPr>
            <w:tcW w:type="dxa" w:w="2076"/>
          </w:tcPr>
          <w:p>
            <w:pPr>
              <w:jc w:val="center"/>
            </w:pPr>
          </w:p>
        </w:tc>
        <w:tc>
          <w:tcPr>
            <w:tcW w:type="dxa" w:w="2076"/>
          </w:tcPr>
          <w:p>
            <w:pPr>
              <w:jc w:val="center"/>
            </w:pPr>
            <w:r>
              <w:rPr/>
              <w:t>4</w:t>
            </w:r>
          </w:p>
        </w:tc>
        <w:tc>
          <w:tcPr>
            <w:tcW w:type="dxa" w:w="2076"/>
          </w:tcPr>
          <w:p>
            <w:pPr>
              <w:jc w:val="left"/>
            </w:pPr>
            <w:r>
              <w:rPr/>
              <w:t>售后服务要求</w:t>
            </w:r>
          </w:p>
        </w:tc>
        <w:tc>
          <w:tcPr>
            <w:tcW w:type="dxa" w:w="2076"/>
          </w:tcPr>
          <w:p>
            <w:pPr>
              <w:jc w:val="left"/>
            </w:pPr>
            <w:r>
              <w:rPr/>
              <w:t>(1)质保期为验收合格后之日起计算。从验收合格之日起3年内，采购人所购设备发生非人为故障，供应商应上门维修。如不能完全修复，则应更换不低于原规格型号的新部件或设备。 (2) 质保期内，同一硬件一个月内连续2次出现同一故障，供应商须无偿更换同一档次的设备或部件。质保期内发生因产品本身质量问题而维修次数≥ 3 ，则该设备或部件的质量保修期从最后一次维修之日开始计算。 (3) 供应商应指派专人负责与采购人联系售后服务事宜。供应商接到用户报修后，电话即时响应；如电话响应无法解决的问题，则在 4 个小时内进行答复；如确定需要来人进行修理，保证在24小时内到达现场；如在24小时内不能解决问题，供应商应在随后48小时内提供不低于故障设备规格型号档次的备用设备供采购人代替使用，直至故障设备修复，确保设备的正常使用（技术要求中有特别要求的以技术要求为主）。 (4) 质保期内供应商负责所有因设备质量问题而产生的费用。 (5) 对于质保期外的设备维修，供应商仅收取损坏部分的成本材料费。 (6) 质保期内供应商售后服务部门将提供每年不低于四次的电话回访和二次现场设备检修服务，所有设备保修服务方式均为供应商上门保修，即由供应商派遣专门技术人员到采购人设备使用现场维修。由此产生的一切费用均由供应商承担。供应商提供终身售后服务,无论在质保期内或质保期外，供应商均需提供上门服务。 (7) 质保期后供应商提供终身技术服务。 (8) 供应商在质保期内提供的人员培训和技术服务，供应商需为采购人操作人员提供实地设备操作规程、维护培训等服务，讲解产品的基本结构及工作原理，直至操作人员掌握产品的日常使用、维护保养方法，保证操作人员可正确操作使用，并能排除一般故障。 (9) 质保期内相关服务所产生费用已包含在供应商报价当中，采购人将不再额外支付费用，供应商报价时应作相应考虑。</w:t>
            </w:r>
          </w:p>
        </w:tc>
      </w:tr>
      <w:tr>
        <w:tc>
          <w:tcPr>
            <w:tcW w:type="dxa" w:w="2076"/>
          </w:tcPr>
          <w:p>
            <w:pPr>
              <w:jc w:val="center"/>
            </w:pPr>
          </w:p>
        </w:tc>
        <w:tc>
          <w:tcPr>
            <w:tcW w:type="dxa" w:w="2076"/>
          </w:tcPr>
          <w:p>
            <w:pPr>
              <w:jc w:val="center"/>
            </w:pPr>
            <w:r>
              <w:rPr/>
              <w:t>5</w:t>
            </w:r>
          </w:p>
        </w:tc>
        <w:tc>
          <w:tcPr>
            <w:tcW w:type="dxa" w:w="2076"/>
          </w:tcPr>
          <w:p>
            <w:pPr>
              <w:jc w:val="left"/>
            </w:pPr>
            <w:r>
              <w:rPr/>
              <w:t>其他商务要求</w:t>
            </w:r>
          </w:p>
        </w:tc>
        <w:tc>
          <w:tcPr>
            <w:tcW w:type="dxa" w:w="2076"/>
          </w:tcPr>
          <w:p>
            <w:pPr>
              <w:jc w:val="left"/>
            </w:pPr>
            <w:r>
              <w:rPr/>
              <w:t>1. 供应商所投报的产品必须是本国产品，本项目不接受所投报产品为进口产品的投标。（本招标文件中所称进口产品是指通过中国海关报关验放进入中国境内且产自关境外的产品） 2. 如采购文件有要求，供应商应针对本项技术参数响应情况提供有效的佐证材料，如佐证材料未能体现满足该项参数，则视为负偏离；若采购文件未对佐证材料作出要求，则以供应商在投标/响应文件中投报情况为准，供应商须对其投报的所有材料的真实性承担法律责任。 (1) 递交投标/响应文件中的技术参数描述须与投标/响应文件中提供的厂家产品彩页或厂家官方网站公布的资料相一致。 (2) 由于厂家的产品彩页或厂家官方网站公布的资料更新滞后所造成所投产品技术参数相比厂家产品彩页说明或厂家官方网站资料确有改进或不同的，须在“技术参数偏离表”的“说明”栏中做出特别说明并提供厂家确认的证明材料。 3. 本项目由中标/成交供应商负责第三方检测及办证的有关事宜，如未明确则按行业标准或惯例，所有费用由中标/成交供应商承担。 4. 货物进场后采购人有权提出对存在疑问的货物进行现场抽样送检，检测项目含材料的成分、组分、及相关性能指标等，检测费用由中标/成交供应商承担。  5. 无论采购人是否参与见证及出厂检验或采购人代表参加了见证与检验，并且签了生产与检验报告，均不能视为供应商按合同规定应承担的质量保证责任的解除，也不能免除中标/成交供应商对货物质量应负的责任。 6. 供应商所投报的品牌设备应当是具有生产许可证和生产合格证，本国产品必须符合《中华人民共和国产品质量法》。 7. 供应商所投报的设备必须是全新未使用的优质产品，并提供所有产品的附件、说明书和技术咨询。国产设备及其辅助装置的铭牌、使用指示、警告指示应以中文及易懂的通用符号来表示，应能够准确无误地表示设备的型号、规格和制造商。 8. 供应商如提供3C认证产品、质量免检产品、节能产品、环境标志产品和无线局域网产品的，应在投标/响应文件中提供相关证明文件。国家有关部门对供应商所投报的产品有强制性规定或要求的，供应商所投报的产品应当符合相应规定或要求。 9. 供应商所投报的设备必须成套和完整，在技术要求中未列明但属于设备运行所需附件必须一并投报。如果在安装运行过程中发现有缺项漏项，且又是设备正常运行所必要的，视为已包含在报价内 ，供应商应当无偿提供。 10. 安全责任：本项目安全措施由供应商制定方案及组织实施，并承担全部安全责任，采购人不负责任何伤亡、劳保福利以及项目实施期间施工中 材料被盗等责任。 11. 消防责任：本项目消防措施由供应商制定方案及组织实施，严格按照消防法的规定进行操作，需用的水电由采购人协助提供，需用电源必须由供应商派有资质的电工按规范拉接，不允许供应商的项目实施施工人员乱拉乱接。凡在施工项目实施期间因供应商过失引起的火灾事故应由供应商负责，所造成的经济损失由供应商负责全额赔偿。 12. 供应商应当按照采购人要求及其他资料对设备进行设计、制作、安装和调试，所提供的设备在生产、安装和调试时应能满足国家相应的标准要求。供应商在设备采购、运输、安装、调试、维护、保修的过程中必须负责一切安全责任。 13. 设备到货时供应商应当提供主要设备的维修、使用、保养手册，设备出厂检验合格证书，质量保证书，设备到货清单，保修证，系统技术文档和操作说明书等。 14. 供应商必须保证所投报货物为在售设备，投标前应自行做好充分的市场调查，中标后不得以笔误等情况为由，提出更改中标设备参数或更换中标设备。更改设备参数或更换设备需由学校组织专家组确认后再批准。  15. 供应商所投质量保证期不得低于采购人的需求，质量保证期内产品实行三包。 16. 采购人不接受品牌、型号、配置和价格等有任何选择的投标，供应商在某一投标/响应文件内有任何选择的，将视为投标无效（招标文件有特别说明的除外）。 17. 采购合同由中标/成交供应商与采购人双方签订。 18. 知识产权和专利权 (1) 中标/成交供应商提供的货物必须是无知识产权争议，且全新的产品（含零部件、配件、随机工具等），表面无划损、无碰撞。 (2) 供应商应保证采购人在中华人民共和国使用货物或其任何一部分时，如有第三方向采购人提出侵犯器专利权、商标权或者其他知识产权的主张，改责任由供应商承担。 (3) 供应商应保护所有应向所有权人支付的专利权、商标权或其他知识产权的有关费用及税费。 19. 保密 如采购人向供应商提供图纸、详细资料、样品、模型和所有其他资料，这些均视为保密资料，仅被用于它所规定的用途，除非得到采购人的同意，不能向任何第三方透露。 注：“商务要求”中的内容有与“技术要求”中的内容不一致的部分，以“技术要求”为准。</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教学仪器</w:t>
            </w:r>
          </w:p>
        </w:tc>
        <w:tc>
          <w:tcPr>
            <w:tcW w:type="dxa" w:w="831"/>
          </w:tcPr>
          <w:p>
            <w:pPr>
              <w:jc w:val="left"/>
            </w:pPr>
            <w:r>
              <w:rPr/>
              <w:t>纳米黑板</w:t>
            </w:r>
          </w:p>
        </w:tc>
        <w:tc>
          <w:tcPr>
            <w:tcW w:type="dxa" w:w="831"/>
          </w:tcPr>
          <w:p>
            <w:pPr>
              <w:jc w:val="left"/>
            </w:pPr>
            <w:r>
              <w:rPr/>
              <w:t>台</w:t>
            </w:r>
          </w:p>
        </w:tc>
        <w:tc>
          <w:tcPr>
            <w:tcW w:type="dxa" w:w="831"/>
          </w:tcPr>
          <w:p>
            <w:pPr>
              <w:jc w:val="right"/>
            </w:pPr>
            <w:r>
              <w:rPr/>
              <w:t>1.00</w:t>
            </w:r>
          </w:p>
        </w:tc>
        <w:tc>
          <w:tcPr>
            <w:tcW w:type="dxa" w:w="831"/>
          </w:tcPr>
          <w:p>
            <w:pPr>
              <w:jc w:val="right"/>
            </w:pPr>
            <w:r>
              <w:rPr/>
              <w:t>32,500.00</w:t>
            </w:r>
          </w:p>
        </w:tc>
        <w:tc>
          <w:tcPr>
            <w:tcW w:type="dxa" w:w="831"/>
          </w:tcPr>
          <w:p>
            <w:pPr>
              <w:jc w:val="right"/>
            </w:pPr>
            <w:r>
              <w:rPr/>
              <w:t>32,500.00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教学仪器</w:t>
            </w:r>
          </w:p>
        </w:tc>
        <w:tc>
          <w:tcPr>
            <w:tcW w:type="dxa" w:w="831"/>
          </w:tcPr>
          <w:p>
            <w:pPr>
              <w:jc w:val="left"/>
            </w:pPr>
            <w:r>
              <w:rPr/>
              <w:t>绿拉黑板</w:t>
            </w:r>
          </w:p>
        </w:tc>
        <w:tc>
          <w:tcPr>
            <w:tcW w:type="dxa" w:w="831"/>
          </w:tcPr>
          <w:p>
            <w:pPr>
              <w:jc w:val="left"/>
            </w:pPr>
            <w:r>
              <w:rPr/>
              <w:t>台</w:t>
            </w:r>
          </w:p>
        </w:tc>
        <w:tc>
          <w:tcPr>
            <w:tcW w:type="dxa" w:w="831"/>
          </w:tcPr>
          <w:p>
            <w:pPr>
              <w:jc w:val="right"/>
            </w:pPr>
            <w:r>
              <w:rPr/>
              <w:t>1.00</w:t>
            </w:r>
          </w:p>
        </w:tc>
        <w:tc>
          <w:tcPr>
            <w:tcW w:type="dxa" w:w="831"/>
          </w:tcPr>
          <w:p>
            <w:pPr>
              <w:jc w:val="right"/>
            </w:pPr>
            <w:r>
              <w:rPr/>
              <w:t>3,500.00</w:t>
            </w:r>
          </w:p>
        </w:tc>
        <w:tc>
          <w:tcPr>
            <w:tcW w:type="dxa" w:w="831"/>
          </w:tcPr>
          <w:p>
            <w:pPr>
              <w:jc w:val="right"/>
            </w:pPr>
            <w:r>
              <w:rPr/>
              <w:t>3,500.00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教学、实验用桌</w:t>
            </w:r>
          </w:p>
        </w:tc>
        <w:tc>
          <w:tcPr>
            <w:tcW w:type="dxa" w:w="831"/>
          </w:tcPr>
          <w:p>
            <w:pPr>
              <w:jc w:val="left"/>
            </w:pPr>
            <w:r>
              <w:rPr/>
              <w:t>讲台</w:t>
            </w:r>
          </w:p>
        </w:tc>
        <w:tc>
          <w:tcPr>
            <w:tcW w:type="dxa" w:w="831"/>
          </w:tcPr>
          <w:p>
            <w:pPr>
              <w:jc w:val="left"/>
            </w:pPr>
            <w:r>
              <w:rPr/>
              <w:t>张</w:t>
            </w:r>
          </w:p>
        </w:tc>
        <w:tc>
          <w:tcPr>
            <w:tcW w:type="dxa" w:w="831"/>
          </w:tcPr>
          <w:p>
            <w:pPr>
              <w:jc w:val="right"/>
            </w:pPr>
            <w:r>
              <w:rPr/>
              <w:t>1.00</w:t>
            </w:r>
          </w:p>
        </w:tc>
        <w:tc>
          <w:tcPr>
            <w:tcW w:type="dxa" w:w="831"/>
          </w:tcPr>
          <w:p>
            <w:pPr>
              <w:jc w:val="right"/>
            </w:pPr>
            <w:r>
              <w:rPr/>
              <w:t>2,600.00</w:t>
            </w:r>
          </w:p>
        </w:tc>
        <w:tc>
          <w:tcPr>
            <w:tcW w:type="dxa" w:w="831"/>
          </w:tcPr>
          <w:p>
            <w:pPr>
              <w:jc w:val="right"/>
            </w:pPr>
            <w:r>
              <w:rPr/>
              <w:t>2,600.00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教学仪器</w:t>
            </w:r>
          </w:p>
        </w:tc>
        <w:tc>
          <w:tcPr>
            <w:tcW w:type="dxa" w:w="831"/>
          </w:tcPr>
          <w:p>
            <w:pPr>
              <w:jc w:val="left"/>
            </w:pPr>
            <w:r>
              <w:rPr/>
              <w:t>数字化学习终端</w:t>
            </w:r>
          </w:p>
        </w:tc>
        <w:tc>
          <w:tcPr>
            <w:tcW w:type="dxa" w:w="831"/>
          </w:tcPr>
          <w:p>
            <w:pPr>
              <w:jc w:val="left"/>
            </w:pPr>
            <w:r>
              <w:rPr/>
              <w:t>台</w:t>
            </w:r>
          </w:p>
        </w:tc>
        <w:tc>
          <w:tcPr>
            <w:tcW w:type="dxa" w:w="831"/>
          </w:tcPr>
          <w:p>
            <w:pPr>
              <w:jc w:val="right"/>
            </w:pPr>
            <w:r>
              <w:rPr/>
              <w:t>30.00</w:t>
            </w:r>
          </w:p>
        </w:tc>
        <w:tc>
          <w:tcPr>
            <w:tcW w:type="dxa" w:w="831"/>
          </w:tcPr>
          <w:p>
            <w:pPr>
              <w:jc w:val="right"/>
            </w:pPr>
            <w:r>
              <w:rPr/>
              <w:t>4,800.00</w:t>
            </w:r>
          </w:p>
        </w:tc>
        <w:tc>
          <w:tcPr>
            <w:tcW w:type="dxa" w:w="831"/>
          </w:tcPr>
          <w:p>
            <w:pPr>
              <w:jc w:val="right"/>
            </w:pPr>
            <w:r>
              <w:rPr/>
              <w:t>144,000.00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存储用光纤交换机</w:t>
            </w:r>
          </w:p>
        </w:tc>
        <w:tc>
          <w:tcPr>
            <w:tcW w:type="dxa" w:w="831"/>
          </w:tcPr>
          <w:p>
            <w:pPr>
              <w:jc w:val="left"/>
            </w:pPr>
            <w:r>
              <w:rPr/>
              <w:t>千兆交换机</w:t>
            </w:r>
          </w:p>
        </w:tc>
        <w:tc>
          <w:tcPr>
            <w:tcW w:type="dxa" w:w="831"/>
          </w:tcPr>
          <w:p>
            <w:pPr>
              <w:jc w:val="left"/>
            </w:pPr>
            <w:r>
              <w:rPr/>
              <w:t>台</w:t>
            </w:r>
          </w:p>
        </w:tc>
        <w:tc>
          <w:tcPr>
            <w:tcW w:type="dxa" w:w="831"/>
          </w:tcPr>
          <w:p>
            <w:pPr>
              <w:jc w:val="right"/>
            </w:pPr>
            <w:r>
              <w:rPr/>
              <w:t>1.00</w:t>
            </w:r>
          </w:p>
        </w:tc>
        <w:tc>
          <w:tcPr>
            <w:tcW w:type="dxa" w:w="831"/>
          </w:tcPr>
          <w:p>
            <w:pPr>
              <w:jc w:val="right"/>
            </w:pPr>
            <w:r>
              <w:rPr/>
              <w:t>3,900.00</w:t>
            </w:r>
          </w:p>
        </w:tc>
        <w:tc>
          <w:tcPr>
            <w:tcW w:type="dxa" w:w="831"/>
          </w:tcPr>
          <w:p>
            <w:pPr>
              <w:jc w:val="right"/>
            </w:pPr>
            <w:r>
              <w:rPr/>
              <w:t>3,900.00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机柜</w:t>
            </w:r>
          </w:p>
        </w:tc>
        <w:tc>
          <w:tcPr>
            <w:tcW w:type="dxa" w:w="831"/>
          </w:tcPr>
          <w:p>
            <w:pPr>
              <w:jc w:val="left"/>
            </w:pPr>
            <w:r>
              <w:rPr/>
              <w:t>机柜</w:t>
            </w:r>
          </w:p>
        </w:tc>
        <w:tc>
          <w:tcPr>
            <w:tcW w:type="dxa" w:w="831"/>
          </w:tcPr>
          <w:p>
            <w:pPr>
              <w:jc w:val="left"/>
            </w:pPr>
            <w:r>
              <w:rPr/>
              <w:t>台</w:t>
            </w:r>
          </w:p>
        </w:tc>
        <w:tc>
          <w:tcPr>
            <w:tcW w:type="dxa" w:w="831"/>
          </w:tcPr>
          <w:p>
            <w:pPr>
              <w:jc w:val="right"/>
            </w:pPr>
            <w:r>
              <w:rPr/>
              <w:t>1.00</w:t>
            </w:r>
          </w:p>
        </w:tc>
        <w:tc>
          <w:tcPr>
            <w:tcW w:type="dxa" w:w="831"/>
          </w:tcPr>
          <w:p>
            <w:pPr>
              <w:jc w:val="right"/>
            </w:pPr>
            <w:r>
              <w:rPr/>
              <w:t>2,600.00</w:t>
            </w:r>
          </w:p>
        </w:tc>
        <w:tc>
          <w:tcPr>
            <w:tcW w:type="dxa" w:w="831"/>
          </w:tcPr>
          <w:p>
            <w:pPr>
              <w:jc w:val="right"/>
            </w:pPr>
            <w:r>
              <w:rPr/>
              <w:t>2,600.00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r>
              <w:rPr/>
              <w:t>△</w:t>
            </w:r>
          </w:p>
        </w:tc>
        <w:tc>
          <w:tcPr>
            <w:tcW w:type="dxa" w:w="831"/>
          </w:tcPr>
          <w:p>
            <w:pPr>
              <w:jc w:val="left"/>
            </w:pPr>
            <w:r>
              <w:rPr/>
              <w:t>其他计算机</w:t>
            </w:r>
          </w:p>
        </w:tc>
        <w:tc>
          <w:tcPr>
            <w:tcW w:type="dxa" w:w="831"/>
          </w:tcPr>
          <w:p>
            <w:pPr>
              <w:jc w:val="left"/>
            </w:pPr>
            <w:r>
              <w:rPr/>
              <w:t>焊接机器人数字孪生工作站</w:t>
            </w:r>
          </w:p>
        </w:tc>
        <w:tc>
          <w:tcPr>
            <w:tcW w:type="dxa" w:w="831"/>
          </w:tcPr>
          <w:p>
            <w:pPr>
              <w:jc w:val="left"/>
            </w:pPr>
            <w:r>
              <w:rPr/>
              <w:t>套</w:t>
            </w:r>
          </w:p>
        </w:tc>
        <w:tc>
          <w:tcPr>
            <w:tcW w:type="dxa" w:w="831"/>
          </w:tcPr>
          <w:p>
            <w:pPr>
              <w:jc w:val="right"/>
            </w:pPr>
            <w:r>
              <w:rPr/>
              <w:t>1.00</w:t>
            </w:r>
          </w:p>
        </w:tc>
        <w:tc>
          <w:tcPr>
            <w:tcW w:type="dxa" w:w="831"/>
          </w:tcPr>
          <w:p>
            <w:pPr>
              <w:jc w:val="right"/>
            </w:pPr>
            <w:r>
              <w:rPr/>
              <w:t>490,000.00</w:t>
            </w:r>
          </w:p>
        </w:tc>
        <w:tc>
          <w:tcPr>
            <w:tcW w:type="dxa" w:w="831"/>
          </w:tcPr>
          <w:p>
            <w:pPr>
              <w:jc w:val="right"/>
            </w:pPr>
            <w:r>
              <w:rPr/>
              <w:t>490,000.00</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p>
        </w:tc>
        <w:tc>
          <w:tcPr>
            <w:tcW w:type="dxa" w:w="831"/>
          </w:tcPr>
          <w:p>
            <w:pPr>
              <w:jc w:val="left"/>
            </w:pPr>
            <w:r>
              <w:rPr/>
              <w:t>教学、实验用桌</w:t>
            </w:r>
          </w:p>
        </w:tc>
        <w:tc>
          <w:tcPr>
            <w:tcW w:type="dxa" w:w="831"/>
          </w:tcPr>
          <w:p>
            <w:pPr>
              <w:jc w:val="left"/>
            </w:pPr>
            <w:r>
              <w:rPr/>
              <w:t>实训桌</w:t>
            </w:r>
          </w:p>
        </w:tc>
        <w:tc>
          <w:tcPr>
            <w:tcW w:type="dxa" w:w="831"/>
          </w:tcPr>
          <w:p>
            <w:pPr>
              <w:jc w:val="left"/>
            </w:pPr>
            <w:r>
              <w:rPr/>
              <w:t>张</w:t>
            </w:r>
          </w:p>
        </w:tc>
        <w:tc>
          <w:tcPr>
            <w:tcW w:type="dxa" w:w="831"/>
          </w:tcPr>
          <w:p>
            <w:pPr>
              <w:jc w:val="right"/>
            </w:pPr>
            <w:r>
              <w:rPr/>
              <w:t>15.00</w:t>
            </w:r>
          </w:p>
        </w:tc>
        <w:tc>
          <w:tcPr>
            <w:tcW w:type="dxa" w:w="831"/>
          </w:tcPr>
          <w:p>
            <w:pPr>
              <w:jc w:val="right"/>
            </w:pPr>
            <w:r>
              <w:rPr/>
              <w:t>1,900.00</w:t>
            </w:r>
          </w:p>
        </w:tc>
        <w:tc>
          <w:tcPr>
            <w:tcW w:type="dxa" w:w="831"/>
          </w:tcPr>
          <w:p>
            <w:pPr>
              <w:jc w:val="right"/>
            </w:pPr>
            <w:r>
              <w:rPr/>
              <w:t>28,500.00</w:t>
            </w:r>
          </w:p>
        </w:tc>
        <w:tc>
          <w:tcPr>
            <w:tcW w:type="dxa" w:w="831"/>
          </w:tcPr>
          <w:p>
            <w:r>
              <w:rPr/>
              <w:t>工业</w:t>
            </w:r>
          </w:p>
        </w:tc>
        <w:tc>
          <w:tcPr>
            <w:tcW w:type="dxa" w:w="831"/>
          </w:tcPr>
          <w:p>
            <w:r>
              <w:rPr/>
              <w:t>详见附表八</w:t>
            </w:r>
          </w:p>
        </w:tc>
      </w:tr>
      <w:tr>
        <w:tc>
          <w:tcPr>
            <w:tcW w:type="dxa" w:w="831"/>
          </w:tcPr>
          <w:p>
            <w:pPr>
              <w:jc w:val="center"/>
            </w:pPr>
            <w:r>
              <w:rPr/>
              <w:t>9</w:t>
            </w:r>
          </w:p>
        </w:tc>
        <w:tc>
          <w:tcPr>
            <w:tcW w:type="dxa" w:w="831"/>
          </w:tcPr>
          <w:p>
            <w:pPr>
              <w:jc w:val="center"/>
            </w:pPr>
          </w:p>
        </w:tc>
        <w:tc>
          <w:tcPr>
            <w:tcW w:type="dxa" w:w="831"/>
          </w:tcPr>
          <w:p>
            <w:pPr>
              <w:jc w:val="left"/>
            </w:pPr>
            <w:r>
              <w:rPr/>
              <w:t>教学、实验用桌</w:t>
            </w:r>
          </w:p>
        </w:tc>
        <w:tc>
          <w:tcPr>
            <w:tcW w:type="dxa" w:w="831"/>
          </w:tcPr>
          <w:p>
            <w:pPr>
              <w:jc w:val="left"/>
            </w:pPr>
            <w:r>
              <w:rPr/>
              <w:t>教师椅</w:t>
            </w:r>
          </w:p>
        </w:tc>
        <w:tc>
          <w:tcPr>
            <w:tcW w:type="dxa" w:w="831"/>
          </w:tcPr>
          <w:p>
            <w:pPr>
              <w:jc w:val="left"/>
            </w:pPr>
            <w:r>
              <w:rPr/>
              <w:t>把</w:t>
            </w:r>
          </w:p>
        </w:tc>
        <w:tc>
          <w:tcPr>
            <w:tcW w:type="dxa" w:w="831"/>
          </w:tcPr>
          <w:p>
            <w:pPr>
              <w:jc w:val="right"/>
            </w:pPr>
            <w:r>
              <w:rPr/>
              <w:t>1.00</w:t>
            </w:r>
          </w:p>
        </w:tc>
        <w:tc>
          <w:tcPr>
            <w:tcW w:type="dxa" w:w="831"/>
          </w:tcPr>
          <w:p>
            <w:pPr>
              <w:jc w:val="right"/>
            </w:pPr>
            <w:r>
              <w:rPr/>
              <w:t>500.00</w:t>
            </w:r>
          </w:p>
        </w:tc>
        <w:tc>
          <w:tcPr>
            <w:tcW w:type="dxa" w:w="831"/>
          </w:tcPr>
          <w:p>
            <w:pPr>
              <w:jc w:val="right"/>
            </w:pPr>
            <w:r>
              <w:rPr/>
              <w:t>500.00</w:t>
            </w:r>
          </w:p>
        </w:tc>
        <w:tc>
          <w:tcPr>
            <w:tcW w:type="dxa" w:w="831"/>
          </w:tcPr>
          <w:p>
            <w:r>
              <w:rPr/>
              <w:t>工业</w:t>
            </w:r>
          </w:p>
        </w:tc>
        <w:tc>
          <w:tcPr>
            <w:tcW w:type="dxa" w:w="831"/>
          </w:tcPr>
          <w:p>
            <w:r>
              <w:rPr/>
              <w:t>详见附表九</w:t>
            </w:r>
          </w:p>
        </w:tc>
      </w:tr>
      <w:tr>
        <w:tc>
          <w:tcPr>
            <w:tcW w:type="dxa" w:w="831"/>
          </w:tcPr>
          <w:p>
            <w:pPr>
              <w:jc w:val="center"/>
            </w:pPr>
            <w:r>
              <w:rPr/>
              <w:t>10</w:t>
            </w:r>
          </w:p>
        </w:tc>
        <w:tc>
          <w:tcPr>
            <w:tcW w:type="dxa" w:w="831"/>
          </w:tcPr>
          <w:p>
            <w:pPr>
              <w:jc w:val="center"/>
            </w:pPr>
          </w:p>
        </w:tc>
        <w:tc>
          <w:tcPr>
            <w:tcW w:type="dxa" w:w="831"/>
          </w:tcPr>
          <w:p>
            <w:pPr>
              <w:jc w:val="left"/>
            </w:pPr>
            <w:r>
              <w:rPr/>
              <w:t>其他计算机</w:t>
            </w:r>
          </w:p>
        </w:tc>
        <w:tc>
          <w:tcPr>
            <w:tcW w:type="dxa" w:w="831"/>
          </w:tcPr>
          <w:p>
            <w:pPr>
              <w:jc w:val="left"/>
            </w:pPr>
            <w:r>
              <w:rPr/>
              <w:t>焊接机器人数字孪生虚拟控制器</w:t>
            </w:r>
          </w:p>
        </w:tc>
        <w:tc>
          <w:tcPr>
            <w:tcW w:type="dxa" w:w="831"/>
          </w:tcPr>
          <w:p>
            <w:pPr>
              <w:jc w:val="left"/>
            </w:pPr>
            <w:r>
              <w:rPr/>
              <w:t>把</w:t>
            </w:r>
          </w:p>
        </w:tc>
        <w:tc>
          <w:tcPr>
            <w:tcW w:type="dxa" w:w="831"/>
          </w:tcPr>
          <w:p>
            <w:pPr>
              <w:jc w:val="right"/>
            </w:pPr>
            <w:r>
              <w:rPr/>
              <w:t>1.00</w:t>
            </w:r>
          </w:p>
        </w:tc>
        <w:tc>
          <w:tcPr>
            <w:tcW w:type="dxa" w:w="831"/>
          </w:tcPr>
          <w:p>
            <w:pPr>
              <w:jc w:val="right"/>
            </w:pPr>
            <w:r>
              <w:rPr/>
              <w:t>9,800.00</w:t>
            </w:r>
          </w:p>
        </w:tc>
        <w:tc>
          <w:tcPr>
            <w:tcW w:type="dxa" w:w="831"/>
          </w:tcPr>
          <w:p>
            <w:pPr>
              <w:jc w:val="right"/>
            </w:pPr>
            <w:r>
              <w:rPr/>
              <w:t>9,800.00</w:t>
            </w:r>
          </w:p>
        </w:tc>
        <w:tc>
          <w:tcPr>
            <w:tcW w:type="dxa" w:w="831"/>
          </w:tcPr>
          <w:p>
            <w:r>
              <w:rPr/>
              <w:t>工业</w:t>
            </w:r>
          </w:p>
        </w:tc>
        <w:tc>
          <w:tcPr>
            <w:tcW w:type="dxa" w:w="831"/>
          </w:tcPr>
          <w:p>
            <w:r>
              <w:rPr/>
              <w:t>详见附表一十</w:t>
            </w:r>
          </w:p>
        </w:tc>
      </w:tr>
      <w:tr>
        <w:tc>
          <w:tcPr>
            <w:tcW w:type="dxa" w:w="831"/>
          </w:tcPr>
          <w:p>
            <w:pPr>
              <w:jc w:val="center"/>
            </w:pPr>
            <w:r>
              <w:rPr/>
              <w:t>11</w:t>
            </w:r>
          </w:p>
        </w:tc>
        <w:tc>
          <w:tcPr>
            <w:tcW w:type="dxa" w:w="831"/>
          </w:tcPr>
          <w:p>
            <w:pPr>
              <w:jc w:val="center"/>
            </w:pPr>
          </w:p>
        </w:tc>
        <w:tc>
          <w:tcPr>
            <w:tcW w:type="dxa" w:w="831"/>
          </w:tcPr>
          <w:p>
            <w:pPr>
              <w:jc w:val="left"/>
            </w:pPr>
            <w:r>
              <w:rPr/>
              <w:t>基础环境集成实施服务</w:t>
            </w:r>
          </w:p>
        </w:tc>
        <w:tc>
          <w:tcPr>
            <w:tcW w:type="dxa" w:w="831"/>
          </w:tcPr>
          <w:p>
            <w:pPr>
              <w:jc w:val="left"/>
            </w:pPr>
            <w:r>
              <w:rPr/>
              <w:t>实验室强弱电布线</w:t>
            </w:r>
          </w:p>
        </w:tc>
        <w:tc>
          <w:tcPr>
            <w:tcW w:type="dxa" w:w="831"/>
          </w:tcPr>
          <w:p>
            <w:pPr>
              <w:jc w:val="left"/>
            </w:pPr>
            <w:r>
              <w:rPr/>
              <w:t>项</w:t>
            </w:r>
          </w:p>
        </w:tc>
        <w:tc>
          <w:tcPr>
            <w:tcW w:type="dxa" w:w="831"/>
          </w:tcPr>
          <w:p>
            <w:pPr>
              <w:jc w:val="right"/>
            </w:pPr>
            <w:r>
              <w:rPr/>
              <w:t>1.00</w:t>
            </w:r>
          </w:p>
        </w:tc>
        <w:tc>
          <w:tcPr>
            <w:tcW w:type="dxa" w:w="831"/>
          </w:tcPr>
          <w:p>
            <w:pPr>
              <w:jc w:val="right"/>
            </w:pPr>
            <w:r>
              <w:rPr/>
              <w:t>38,000.00</w:t>
            </w:r>
          </w:p>
        </w:tc>
        <w:tc>
          <w:tcPr>
            <w:tcW w:type="dxa" w:w="831"/>
          </w:tcPr>
          <w:p>
            <w:pPr>
              <w:jc w:val="right"/>
            </w:pPr>
            <w:r>
              <w:rPr/>
              <w:t>38,000.00</w:t>
            </w:r>
          </w:p>
        </w:tc>
        <w:tc>
          <w:tcPr>
            <w:tcW w:type="dxa" w:w="831"/>
          </w:tcPr>
          <w:p>
            <w:r>
              <w:rPr/>
              <w:t>工业</w:t>
            </w:r>
          </w:p>
        </w:tc>
        <w:tc>
          <w:tcPr>
            <w:tcW w:type="dxa" w:w="831"/>
          </w:tcPr>
          <w:p>
            <w:r>
              <w:rPr/>
              <w:t>详见附表一十一</w:t>
            </w:r>
          </w:p>
        </w:tc>
      </w:tr>
      <w:tr>
        <w:tc>
          <w:tcPr>
            <w:tcW w:type="dxa" w:w="831"/>
          </w:tcPr>
          <w:p>
            <w:pPr>
              <w:jc w:val="center"/>
            </w:pPr>
            <w:r>
              <w:rPr/>
              <w:t>12</w:t>
            </w:r>
          </w:p>
        </w:tc>
        <w:tc>
          <w:tcPr>
            <w:tcW w:type="dxa" w:w="831"/>
          </w:tcPr>
          <w:p>
            <w:pPr>
              <w:jc w:val="center"/>
            </w:pPr>
          </w:p>
        </w:tc>
        <w:tc>
          <w:tcPr>
            <w:tcW w:type="dxa" w:w="831"/>
          </w:tcPr>
          <w:p>
            <w:pPr>
              <w:jc w:val="left"/>
            </w:pPr>
            <w:r>
              <w:rPr/>
              <w:t>人造板表面装饰板</w:t>
            </w:r>
          </w:p>
        </w:tc>
        <w:tc>
          <w:tcPr>
            <w:tcW w:type="dxa" w:w="831"/>
          </w:tcPr>
          <w:p>
            <w:pPr>
              <w:jc w:val="left"/>
            </w:pPr>
            <w:r>
              <w:rPr/>
              <w:t>实训室文化内涵建设</w:t>
            </w:r>
          </w:p>
        </w:tc>
        <w:tc>
          <w:tcPr>
            <w:tcW w:type="dxa" w:w="831"/>
          </w:tcPr>
          <w:p>
            <w:pPr>
              <w:jc w:val="left"/>
            </w:pPr>
            <w:r>
              <w:rPr/>
              <w:t>项</w:t>
            </w:r>
          </w:p>
        </w:tc>
        <w:tc>
          <w:tcPr>
            <w:tcW w:type="dxa" w:w="831"/>
          </w:tcPr>
          <w:p>
            <w:pPr>
              <w:jc w:val="right"/>
            </w:pPr>
            <w:r>
              <w:rPr/>
              <w:t>1.00</w:t>
            </w:r>
          </w:p>
        </w:tc>
        <w:tc>
          <w:tcPr>
            <w:tcW w:type="dxa" w:w="831"/>
          </w:tcPr>
          <w:p>
            <w:pPr>
              <w:jc w:val="right"/>
            </w:pPr>
            <w:r>
              <w:rPr/>
              <w:t>11,000.00</w:t>
            </w:r>
          </w:p>
        </w:tc>
        <w:tc>
          <w:tcPr>
            <w:tcW w:type="dxa" w:w="831"/>
          </w:tcPr>
          <w:p>
            <w:pPr>
              <w:jc w:val="right"/>
            </w:pPr>
            <w:r>
              <w:rPr/>
              <w:t>11,000.00</w:t>
            </w:r>
          </w:p>
        </w:tc>
        <w:tc>
          <w:tcPr>
            <w:tcW w:type="dxa" w:w="831"/>
          </w:tcPr>
          <w:p>
            <w:r>
              <w:rPr/>
              <w:t>工业</w:t>
            </w:r>
          </w:p>
        </w:tc>
        <w:tc>
          <w:tcPr>
            <w:tcW w:type="dxa" w:w="831"/>
          </w:tcPr>
          <w:p>
            <w:r>
              <w:rPr/>
              <w:t>详见附表一十二</w:t>
            </w:r>
          </w:p>
        </w:tc>
      </w:tr>
      <w:tr>
        <w:tc>
          <w:tcPr>
            <w:tcW w:type="dxa" w:w="831"/>
          </w:tcPr>
          <w:p>
            <w:pPr>
              <w:jc w:val="center"/>
            </w:pPr>
            <w:r>
              <w:rPr/>
              <w:t>13</w:t>
            </w:r>
          </w:p>
        </w:tc>
        <w:tc>
          <w:tcPr>
            <w:tcW w:type="dxa" w:w="831"/>
          </w:tcPr>
          <w:p>
            <w:pPr>
              <w:jc w:val="center"/>
            </w:pPr>
          </w:p>
        </w:tc>
        <w:tc>
          <w:tcPr>
            <w:tcW w:type="dxa" w:w="831"/>
          </w:tcPr>
          <w:p>
            <w:pPr>
              <w:jc w:val="left"/>
            </w:pPr>
            <w:r>
              <w:rPr/>
              <w:t>其他计算机</w:t>
            </w:r>
          </w:p>
        </w:tc>
        <w:tc>
          <w:tcPr>
            <w:tcW w:type="dxa" w:w="831"/>
          </w:tcPr>
          <w:p>
            <w:pPr>
              <w:jc w:val="left"/>
            </w:pPr>
            <w:r>
              <w:rPr/>
              <w:t>多人交互智能教学终端</w:t>
            </w:r>
          </w:p>
        </w:tc>
        <w:tc>
          <w:tcPr>
            <w:tcW w:type="dxa" w:w="831"/>
          </w:tcPr>
          <w:p>
            <w:pPr>
              <w:jc w:val="left"/>
            </w:pPr>
            <w:r>
              <w:rPr/>
              <w:t>台</w:t>
            </w:r>
          </w:p>
        </w:tc>
        <w:tc>
          <w:tcPr>
            <w:tcW w:type="dxa" w:w="831"/>
          </w:tcPr>
          <w:p>
            <w:pPr>
              <w:jc w:val="right"/>
            </w:pPr>
            <w:r>
              <w:rPr/>
              <w:t>1.00</w:t>
            </w:r>
          </w:p>
        </w:tc>
        <w:tc>
          <w:tcPr>
            <w:tcW w:type="dxa" w:w="831"/>
          </w:tcPr>
          <w:p>
            <w:pPr>
              <w:jc w:val="right"/>
            </w:pPr>
            <w:r>
              <w:rPr/>
              <w:t>76,000.00</w:t>
            </w:r>
          </w:p>
        </w:tc>
        <w:tc>
          <w:tcPr>
            <w:tcW w:type="dxa" w:w="831"/>
          </w:tcPr>
          <w:p>
            <w:pPr>
              <w:jc w:val="right"/>
            </w:pPr>
            <w:r>
              <w:rPr/>
              <w:t>76,000.00</w:t>
            </w:r>
          </w:p>
        </w:tc>
        <w:tc>
          <w:tcPr>
            <w:tcW w:type="dxa" w:w="831"/>
          </w:tcPr>
          <w:p>
            <w:r>
              <w:rPr/>
              <w:t>工业</w:t>
            </w:r>
          </w:p>
        </w:tc>
        <w:tc>
          <w:tcPr>
            <w:tcW w:type="dxa" w:w="831"/>
          </w:tcPr>
          <w:p>
            <w:r>
              <w:rPr/>
              <w:t>详见附表一十三</w:t>
            </w:r>
          </w:p>
        </w:tc>
      </w:tr>
      <w:tr>
        <w:tc>
          <w:tcPr>
            <w:tcW w:type="dxa" w:w="831"/>
          </w:tcPr>
          <w:p>
            <w:pPr>
              <w:jc w:val="center"/>
            </w:pPr>
            <w:r>
              <w:rPr/>
              <w:t>14</w:t>
            </w:r>
          </w:p>
        </w:tc>
        <w:tc>
          <w:tcPr>
            <w:tcW w:type="dxa" w:w="831"/>
          </w:tcPr>
          <w:p>
            <w:pPr>
              <w:jc w:val="center"/>
            </w:pPr>
          </w:p>
        </w:tc>
        <w:tc>
          <w:tcPr>
            <w:tcW w:type="dxa" w:w="831"/>
          </w:tcPr>
          <w:p>
            <w:pPr>
              <w:jc w:val="left"/>
            </w:pPr>
            <w:r>
              <w:rPr/>
              <w:t>教学、实验用桌</w:t>
            </w:r>
          </w:p>
        </w:tc>
        <w:tc>
          <w:tcPr>
            <w:tcW w:type="dxa" w:w="831"/>
          </w:tcPr>
          <w:p>
            <w:pPr>
              <w:jc w:val="left"/>
            </w:pPr>
            <w:r>
              <w:rPr/>
              <w:t>演讲台</w:t>
            </w:r>
          </w:p>
        </w:tc>
        <w:tc>
          <w:tcPr>
            <w:tcW w:type="dxa" w:w="831"/>
          </w:tcPr>
          <w:p>
            <w:pPr>
              <w:jc w:val="left"/>
            </w:pPr>
            <w:r>
              <w:rPr/>
              <w:t>张</w:t>
            </w:r>
          </w:p>
        </w:tc>
        <w:tc>
          <w:tcPr>
            <w:tcW w:type="dxa" w:w="831"/>
          </w:tcPr>
          <w:p>
            <w:pPr>
              <w:jc w:val="right"/>
            </w:pPr>
            <w:r>
              <w:rPr/>
              <w:t>1.00</w:t>
            </w:r>
          </w:p>
        </w:tc>
        <w:tc>
          <w:tcPr>
            <w:tcW w:type="dxa" w:w="831"/>
          </w:tcPr>
          <w:p>
            <w:pPr>
              <w:jc w:val="right"/>
            </w:pPr>
            <w:r>
              <w:rPr/>
              <w:t>1,800.00</w:t>
            </w:r>
          </w:p>
        </w:tc>
        <w:tc>
          <w:tcPr>
            <w:tcW w:type="dxa" w:w="831"/>
          </w:tcPr>
          <w:p>
            <w:pPr>
              <w:jc w:val="right"/>
            </w:pPr>
            <w:r>
              <w:rPr/>
              <w:t>1,800.00</w:t>
            </w:r>
          </w:p>
        </w:tc>
        <w:tc>
          <w:tcPr>
            <w:tcW w:type="dxa" w:w="831"/>
          </w:tcPr>
          <w:p>
            <w:r>
              <w:rPr/>
              <w:t>工业</w:t>
            </w:r>
          </w:p>
        </w:tc>
        <w:tc>
          <w:tcPr>
            <w:tcW w:type="dxa" w:w="831"/>
          </w:tcPr>
          <w:p>
            <w:r>
              <w:rPr/>
              <w:t>详见附表一十四</w:t>
            </w:r>
          </w:p>
        </w:tc>
      </w:tr>
      <w:tr>
        <w:tc>
          <w:tcPr>
            <w:tcW w:type="dxa" w:w="831"/>
          </w:tcPr>
          <w:p>
            <w:pPr>
              <w:jc w:val="center"/>
            </w:pPr>
            <w:r>
              <w:rPr/>
              <w:t>15</w:t>
            </w:r>
          </w:p>
        </w:tc>
        <w:tc>
          <w:tcPr>
            <w:tcW w:type="dxa" w:w="831"/>
          </w:tcPr>
          <w:p>
            <w:pPr>
              <w:jc w:val="center"/>
            </w:pPr>
          </w:p>
        </w:tc>
        <w:tc>
          <w:tcPr>
            <w:tcW w:type="dxa" w:w="831"/>
          </w:tcPr>
          <w:p>
            <w:pPr>
              <w:jc w:val="left"/>
            </w:pPr>
            <w:r>
              <w:rPr/>
              <w:t>教学、实验用桌</w:t>
            </w:r>
          </w:p>
        </w:tc>
        <w:tc>
          <w:tcPr>
            <w:tcW w:type="dxa" w:w="831"/>
          </w:tcPr>
          <w:p>
            <w:pPr>
              <w:jc w:val="left"/>
            </w:pPr>
            <w:r>
              <w:rPr/>
              <w:t>听讲桌</w:t>
            </w:r>
          </w:p>
        </w:tc>
        <w:tc>
          <w:tcPr>
            <w:tcW w:type="dxa" w:w="831"/>
          </w:tcPr>
          <w:p>
            <w:pPr>
              <w:jc w:val="left"/>
            </w:pPr>
            <w:r>
              <w:rPr/>
              <w:t>张</w:t>
            </w:r>
          </w:p>
        </w:tc>
        <w:tc>
          <w:tcPr>
            <w:tcW w:type="dxa" w:w="831"/>
          </w:tcPr>
          <w:p>
            <w:pPr>
              <w:jc w:val="right"/>
            </w:pPr>
            <w:r>
              <w:rPr/>
              <w:t>12.00</w:t>
            </w:r>
          </w:p>
        </w:tc>
        <w:tc>
          <w:tcPr>
            <w:tcW w:type="dxa" w:w="831"/>
          </w:tcPr>
          <w:p>
            <w:pPr>
              <w:jc w:val="right"/>
            </w:pPr>
            <w:r>
              <w:rPr/>
              <w:t>3,800.00</w:t>
            </w:r>
          </w:p>
        </w:tc>
        <w:tc>
          <w:tcPr>
            <w:tcW w:type="dxa" w:w="831"/>
          </w:tcPr>
          <w:p>
            <w:pPr>
              <w:jc w:val="right"/>
            </w:pPr>
            <w:r>
              <w:rPr/>
              <w:t>45,600.00</w:t>
            </w:r>
          </w:p>
        </w:tc>
        <w:tc>
          <w:tcPr>
            <w:tcW w:type="dxa" w:w="831"/>
          </w:tcPr>
          <w:p>
            <w:r>
              <w:rPr/>
              <w:t>工业</w:t>
            </w:r>
          </w:p>
        </w:tc>
        <w:tc>
          <w:tcPr>
            <w:tcW w:type="dxa" w:w="831"/>
          </w:tcPr>
          <w:p>
            <w:r>
              <w:rPr/>
              <w:t>详见附表一十五</w:t>
            </w:r>
          </w:p>
        </w:tc>
      </w:tr>
      <w:tr>
        <w:tc>
          <w:tcPr>
            <w:tcW w:type="dxa" w:w="831"/>
          </w:tcPr>
          <w:p>
            <w:pPr>
              <w:jc w:val="center"/>
            </w:pPr>
            <w:r>
              <w:rPr/>
              <w:t>16</w:t>
            </w:r>
          </w:p>
        </w:tc>
        <w:tc>
          <w:tcPr>
            <w:tcW w:type="dxa" w:w="831"/>
          </w:tcPr>
          <w:p>
            <w:pPr>
              <w:jc w:val="center"/>
            </w:pPr>
          </w:p>
        </w:tc>
        <w:tc>
          <w:tcPr>
            <w:tcW w:type="dxa" w:w="831"/>
          </w:tcPr>
          <w:p>
            <w:pPr>
              <w:jc w:val="left"/>
            </w:pPr>
            <w:r>
              <w:rPr/>
              <w:t>教学、实验用桌</w:t>
            </w:r>
          </w:p>
        </w:tc>
        <w:tc>
          <w:tcPr>
            <w:tcW w:type="dxa" w:w="831"/>
          </w:tcPr>
          <w:p>
            <w:pPr>
              <w:jc w:val="left"/>
            </w:pPr>
            <w:r>
              <w:rPr/>
              <w:t>听讲椅</w:t>
            </w:r>
          </w:p>
        </w:tc>
        <w:tc>
          <w:tcPr>
            <w:tcW w:type="dxa" w:w="831"/>
          </w:tcPr>
          <w:p>
            <w:pPr>
              <w:jc w:val="left"/>
            </w:pPr>
            <w:r>
              <w:rPr/>
              <w:t>把</w:t>
            </w:r>
          </w:p>
        </w:tc>
        <w:tc>
          <w:tcPr>
            <w:tcW w:type="dxa" w:w="831"/>
          </w:tcPr>
          <w:p>
            <w:pPr>
              <w:jc w:val="right"/>
            </w:pPr>
            <w:r>
              <w:rPr/>
              <w:t>60.00</w:t>
            </w:r>
          </w:p>
        </w:tc>
        <w:tc>
          <w:tcPr>
            <w:tcW w:type="dxa" w:w="831"/>
          </w:tcPr>
          <w:p>
            <w:pPr>
              <w:jc w:val="right"/>
            </w:pPr>
            <w:r>
              <w:rPr/>
              <w:t>250.00</w:t>
            </w:r>
          </w:p>
        </w:tc>
        <w:tc>
          <w:tcPr>
            <w:tcW w:type="dxa" w:w="831"/>
          </w:tcPr>
          <w:p>
            <w:pPr>
              <w:jc w:val="right"/>
            </w:pPr>
            <w:r>
              <w:rPr/>
              <w:t>15,000.00</w:t>
            </w:r>
          </w:p>
        </w:tc>
        <w:tc>
          <w:tcPr>
            <w:tcW w:type="dxa" w:w="831"/>
          </w:tcPr>
          <w:p>
            <w:r>
              <w:rPr/>
              <w:t>工业</w:t>
            </w:r>
          </w:p>
        </w:tc>
        <w:tc>
          <w:tcPr>
            <w:tcW w:type="dxa" w:w="831"/>
          </w:tcPr>
          <w:p>
            <w:r>
              <w:rPr/>
              <w:t>详见附表一十六</w:t>
            </w:r>
          </w:p>
        </w:tc>
      </w:tr>
      <w:tr>
        <w:tc>
          <w:tcPr>
            <w:tcW w:type="dxa" w:w="831"/>
          </w:tcPr>
          <w:p>
            <w:pPr>
              <w:jc w:val="center"/>
            </w:pPr>
            <w:r>
              <w:rPr/>
              <w:t>17</w:t>
            </w:r>
          </w:p>
        </w:tc>
        <w:tc>
          <w:tcPr>
            <w:tcW w:type="dxa" w:w="831"/>
          </w:tcPr>
          <w:p>
            <w:pPr>
              <w:jc w:val="center"/>
            </w:pPr>
          </w:p>
        </w:tc>
        <w:tc>
          <w:tcPr>
            <w:tcW w:type="dxa" w:w="831"/>
          </w:tcPr>
          <w:p>
            <w:pPr>
              <w:jc w:val="left"/>
            </w:pPr>
            <w:r>
              <w:rPr/>
              <w:t>基础环境集成实施服务</w:t>
            </w:r>
          </w:p>
        </w:tc>
        <w:tc>
          <w:tcPr>
            <w:tcW w:type="dxa" w:w="831"/>
          </w:tcPr>
          <w:p>
            <w:pPr>
              <w:jc w:val="left"/>
            </w:pPr>
            <w:r>
              <w:rPr/>
              <w:t>中心强弱电布线</w:t>
            </w:r>
          </w:p>
        </w:tc>
        <w:tc>
          <w:tcPr>
            <w:tcW w:type="dxa" w:w="831"/>
          </w:tcPr>
          <w:p>
            <w:pPr>
              <w:jc w:val="left"/>
            </w:pPr>
            <w:r>
              <w:rPr/>
              <w:t>项</w:t>
            </w:r>
          </w:p>
        </w:tc>
        <w:tc>
          <w:tcPr>
            <w:tcW w:type="dxa" w:w="831"/>
          </w:tcPr>
          <w:p>
            <w:pPr>
              <w:jc w:val="right"/>
            </w:pPr>
            <w:r>
              <w:rPr/>
              <w:t>1.00</w:t>
            </w:r>
          </w:p>
        </w:tc>
        <w:tc>
          <w:tcPr>
            <w:tcW w:type="dxa" w:w="831"/>
          </w:tcPr>
          <w:p>
            <w:pPr>
              <w:jc w:val="right"/>
            </w:pPr>
            <w:r>
              <w:rPr/>
              <w:t>23,700.00</w:t>
            </w:r>
          </w:p>
        </w:tc>
        <w:tc>
          <w:tcPr>
            <w:tcW w:type="dxa" w:w="831"/>
          </w:tcPr>
          <w:p>
            <w:pPr>
              <w:jc w:val="right"/>
            </w:pPr>
            <w:r>
              <w:rPr/>
              <w:t>23,700.00</w:t>
            </w:r>
          </w:p>
        </w:tc>
        <w:tc>
          <w:tcPr>
            <w:tcW w:type="dxa" w:w="831"/>
          </w:tcPr>
          <w:p>
            <w:r>
              <w:rPr/>
              <w:t>工业</w:t>
            </w:r>
          </w:p>
        </w:tc>
        <w:tc>
          <w:tcPr>
            <w:tcW w:type="dxa" w:w="831"/>
          </w:tcPr>
          <w:p>
            <w:r>
              <w:rPr/>
              <w:t>详见附表一十七</w:t>
            </w:r>
          </w:p>
        </w:tc>
      </w:tr>
      <w:tr>
        <w:tc>
          <w:tcPr>
            <w:tcW w:type="dxa" w:w="831"/>
          </w:tcPr>
          <w:p>
            <w:pPr>
              <w:jc w:val="center"/>
            </w:pPr>
            <w:r>
              <w:rPr/>
              <w:t>18</w:t>
            </w:r>
          </w:p>
        </w:tc>
        <w:tc>
          <w:tcPr>
            <w:tcW w:type="dxa" w:w="831"/>
          </w:tcPr>
          <w:p>
            <w:pPr>
              <w:jc w:val="center"/>
            </w:pPr>
          </w:p>
        </w:tc>
        <w:tc>
          <w:tcPr>
            <w:tcW w:type="dxa" w:w="831"/>
          </w:tcPr>
          <w:p>
            <w:pPr>
              <w:jc w:val="left"/>
            </w:pPr>
            <w:r>
              <w:rPr/>
              <w:t>人造板表面装饰板</w:t>
            </w:r>
          </w:p>
        </w:tc>
        <w:tc>
          <w:tcPr>
            <w:tcW w:type="dxa" w:w="831"/>
          </w:tcPr>
          <w:p>
            <w:pPr>
              <w:jc w:val="left"/>
            </w:pPr>
            <w:r>
              <w:rPr/>
              <w:t>中心文化内涵建设及装饰品</w:t>
            </w:r>
          </w:p>
        </w:tc>
        <w:tc>
          <w:tcPr>
            <w:tcW w:type="dxa" w:w="831"/>
          </w:tcPr>
          <w:p>
            <w:pPr>
              <w:jc w:val="left"/>
            </w:pPr>
            <w:r>
              <w:rPr/>
              <w:t>项</w:t>
            </w:r>
          </w:p>
        </w:tc>
        <w:tc>
          <w:tcPr>
            <w:tcW w:type="dxa" w:w="831"/>
          </w:tcPr>
          <w:p>
            <w:pPr>
              <w:jc w:val="right"/>
            </w:pPr>
            <w:r>
              <w:rPr/>
              <w:t>1.00</w:t>
            </w:r>
          </w:p>
        </w:tc>
        <w:tc>
          <w:tcPr>
            <w:tcW w:type="dxa" w:w="831"/>
          </w:tcPr>
          <w:p>
            <w:pPr>
              <w:jc w:val="right"/>
            </w:pPr>
            <w:r>
              <w:rPr/>
              <w:t>11,000.00</w:t>
            </w:r>
          </w:p>
        </w:tc>
        <w:tc>
          <w:tcPr>
            <w:tcW w:type="dxa" w:w="831"/>
          </w:tcPr>
          <w:p>
            <w:pPr>
              <w:jc w:val="right"/>
            </w:pPr>
            <w:r>
              <w:rPr/>
              <w:t>11,000.00</w:t>
            </w:r>
          </w:p>
        </w:tc>
        <w:tc>
          <w:tcPr>
            <w:tcW w:type="dxa" w:w="831"/>
          </w:tcPr>
          <w:p>
            <w:r>
              <w:rPr/>
              <w:t>工业</w:t>
            </w:r>
          </w:p>
        </w:tc>
        <w:tc>
          <w:tcPr>
            <w:tcW w:type="dxa" w:w="831"/>
          </w:tcPr>
          <w:p>
            <w:r>
              <w:rPr/>
              <w:t>详见附表一十八</w:t>
            </w:r>
          </w:p>
        </w:tc>
      </w:tr>
    </w:tbl>
    <w:p/>
    <w:p>
      <w:r>
        <w:rPr>
          <w:b/>
        </w:rPr>
        <w:t>附表</w:t>
      </w:r>
      <w:r>
        <w:rPr>
          <w:b/>
        </w:rPr>
        <w:t>一</w:t>
      </w:r>
      <w:r>
        <w:rPr>
          <w:b/>
        </w:rPr>
        <w:t>：</w:t>
      </w:r>
      <w:r>
        <w:rPr>
          <w:b/>
        </w:rPr>
        <w:t>纳米黑板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color w:val="000000"/>
                <w:sz w:val="24"/>
              </w:rPr>
              <w:t>一、整体要求（本条仅表述下列参数归属，不纳入参数条款数量计算）</w:t>
            </w:r>
          </w:p>
        </w:tc>
      </w:tr>
      <w:tr>
        <w:tc>
          <w:tcPr>
            <w:tcW w:type="dxa" w:w="2076"/>
          </w:tcPr>
          <w:p/>
        </w:tc>
        <w:tc>
          <w:tcPr>
            <w:tcW w:type="dxa" w:w="415"/>
          </w:tcPr>
          <w:p>
            <w:r>
              <w:rPr/>
              <w:t>2</w:t>
            </w:r>
          </w:p>
        </w:tc>
        <w:tc>
          <w:tcPr>
            <w:tcW w:type="dxa" w:w="5814"/>
          </w:tcPr>
          <w:p>
            <w:r>
              <w:rPr>
                <w:color w:val="000000"/>
                <w:sz w:val="24"/>
              </w:rPr>
              <w:t>1.</w:t>
            </w:r>
            <w:r>
              <w:rPr>
                <w:color w:val="000000"/>
                <w:sz w:val="24"/>
              </w:rPr>
              <w:t>细砂亮银灰色金属外壳，LED背光源，显示尺寸≥85.6寸，物理分辨率≥3840 × 2160，模组亮度≥450 cd/m²，对比度≥ 6000:1，响应时间≤3 ms。</w:t>
            </w:r>
          </w:p>
        </w:tc>
      </w:tr>
      <w:tr>
        <w:tc>
          <w:tcPr>
            <w:tcW w:type="dxa" w:w="2076"/>
          </w:tcPr>
          <w:p/>
        </w:tc>
        <w:tc>
          <w:tcPr>
            <w:tcW w:type="dxa" w:w="415"/>
          </w:tcPr>
          <w:p>
            <w:r>
              <w:rPr/>
              <w:t>3</w:t>
            </w:r>
          </w:p>
        </w:tc>
        <w:tc>
          <w:tcPr>
            <w:tcW w:type="dxa" w:w="5814"/>
          </w:tcPr>
          <w:p>
            <w:r>
              <w:rPr>
                <w:color w:val="000000"/>
                <w:sz w:val="24"/>
              </w:rPr>
              <w:t>2.CPU</w:t>
            </w:r>
            <w:r>
              <w:rPr>
                <w:color w:val="000000"/>
                <w:sz w:val="24"/>
              </w:rPr>
              <w:t>≥4核，内存≥ 3GB，内置存储≥ 8 GB。</w:t>
            </w:r>
          </w:p>
        </w:tc>
      </w:tr>
      <w:tr>
        <w:tc>
          <w:tcPr>
            <w:tcW w:type="dxa" w:w="2076"/>
          </w:tcPr>
          <w:p/>
        </w:tc>
        <w:tc>
          <w:tcPr>
            <w:tcW w:type="dxa" w:w="415"/>
          </w:tcPr>
          <w:p>
            <w:r>
              <w:rPr/>
              <w:t>4</w:t>
            </w:r>
          </w:p>
        </w:tc>
        <w:tc>
          <w:tcPr>
            <w:tcW w:type="dxa" w:w="5814"/>
          </w:tcPr>
          <w:p>
            <w:r>
              <w:rPr>
                <w:color w:val="000000"/>
                <w:sz w:val="24"/>
              </w:rPr>
              <w:t>3.</w:t>
            </w:r>
            <w:r>
              <w:rPr>
                <w:color w:val="000000"/>
                <w:sz w:val="24"/>
              </w:rPr>
              <w:t>支持光学红外触摸，最高支持≥20点触控书写，玻璃透过率 ≥ 92%。</w:t>
            </w:r>
          </w:p>
        </w:tc>
      </w:tr>
      <w:tr>
        <w:tc>
          <w:tcPr>
            <w:tcW w:type="dxa" w:w="2076"/>
          </w:tcPr>
          <w:p/>
        </w:tc>
        <w:tc>
          <w:tcPr>
            <w:tcW w:type="dxa" w:w="415"/>
          </w:tcPr>
          <w:p>
            <w:r>
              <w:rPr/>
              <w:t>5</w:t>
            </w:r>
          </w:p>
        </w:tc>
        <w:tc>
          <w:tcPr>
            <w:tcW w:type="dxa" w:w="5814"/>
          </w:tcPr>
          <w:p>
            <w:r>
              <w:rPr>
                <w:color w:val="000000"/>
                <w:sz w:val="24"/>
              </w:rPr>
              <w:t>4.</w:t>
            </w:r>
            <w:r>
              <w:rPr>
                <w:color w:val="000000"/>
                <w:sz w:val="24"/>
              </w:rPr>
              <w:t>音视频输入接口：≥TV × 1；≥HDMI × 2；≥VGA × 1；≥YPbPr × 1；≥AV-IN × 1；≥LINE-IN × 2；音视频输出接口 ≥LINE-OUT × 1，≥SPDIF-OUT × 1；网络接口≥LAN × 2；存储控制接口：≥前置USB (PC + Android) × 3，≥侧面Android-USB × 2，≥TOUCH-USB × 1，≥RS232 × 1。</w:t>
            </w:r>
          </w:p>
        </w:tc>
      </w:tr>
      <w:tr>
        <w:tc>
          <w:tcPr>
            <w:tcW w:type="dxa" w:w="2076"/>
          </w:tcPr>
          <w:p/>
        </w:tc>
        <w:tc>
          <w:tcPr>
            <w:tcW w:type="dxa" w:w="415"/>
          </w:tcPr>
          <w:p>
            <w:r>
              <w:rPr/>
              <w:t>6</w:t>
            </w:r>
          </w:p>
        </w:tc>
        <w:tc>
          <w:tcPr>
            <w:tcW w:type="dxa" w:w="5814"/>
          </w:tcPr>
          <w:p>
            <w:r>
              <w:rPr>
                <w:color w:val="000000"/>
                <w:sz w:val="24"/>
              </w:rPr>
              <w:t>5.</w:t>
            </w:r>
            <w:r>
              <w:rPr>
                <w:color w:val="000000"/>
                <w:sz w:val="24"/>
              </w:rPr>
              <w:t>待机功耗 ≤ 0.5 W，功耗 ≤ 500 W。</w:t>
            </w:r>
          </w:p>
        </w:tc>
      </w:tr>
      <w:tr>
        <w:tc>
          <w:tcPr>
            <w:tcW w:type="dxa" w:w="2076"/>
          </w:tcPr>
          <w:p/>
        </w:tc>
        <w:tc>
          <w:tcPr>
            <w:tcW w:type="dxa" w:w="415"/>
          </w:tcPr>
          <w:p>
            <w:r>
              <w:rPr/>
              <w:t>7</w:t>
            </w:r>
          </w:p>
        </w:tc>
        <w:tc>
          <w:tcPr>
            <w:tcW w:type="dxa" w:w="5814"/>
          </w:tcPr>
          <w:p>
            <w:r>
              <w:rPr>
                <w:color w:val="000000"/>
                <w:sz w:val="24"/>
              </w:rPr>
              <w:t>6.</w:t>
            </w:r>
            <w:r>
              <w:rPr>
                <w:color w:val="000000"/>
                <w:sz w:val="24"/>
              </w:rPr>
              <w:t>整机采用三拼接平面一体化设计，无推拉式结构及外露连接线，外观简洁。整机均支持粉笔、液体粉笔、水溶性粉笔进行板书书写，便于老师完整书写教学内容。黑板副板厚度≤4cm。</w:t>
            </w:r>
          </w:p>
        </w:tc>
      </w:tr>
      <w:tr>
        <w:tc>
          <w:tcPr>
            <w:tcW w:type="dxa" w:w="2076"/>
          </w:tcPr>
          <w:p>
            <w:r>
              <w:rPr/>
              <w:t>▲</w:t>
            </w:r>
          </w:p>
        </w:tc>
        <w:tc>
          <w:tcPr>
            <w:tcW w:type="dxa" w:w="415"/>
          </w:tcPr>
          <w:p>
            <w:r>
              <w:rPr/>
              <w:t>8</w:t>
            </w:r>
          </w:p>
        </w:tc>
        <w:tc>
          <w:tcPr>
            <w:tcW w:type="dxa" w:w="5814"/>
          </w:tcPr>
          <w:p>
            <w:r>
              <w:rPr>
                <w:color w:val="000000"/>
                <w:sz w:val="24"/>
              </w:rPr>
              <w:t>7.</w:t>
            </w:r>
            <w:r>
              <w:rPr>
                <w:color w:val="000000"/>
                <w:sz w:val="24"/>
              </w:rPr>
              <w:t>整机无故障运行时间≥120000小时。（提供第三方检测机构出具的检测报告复印件）</w:t>
            </w:r>
          </w:p>
        </w:tc>
      </w:tr>
      <w:tr>
        <w:tc>
          <w:tcPr>
            <w:tcW w:type="dxa" w:w="2076"/>
          </w:tcPr>
          <w:p>
            <w:r>
              <w:rPr/>
              <w:t>▲</w:t>
            </w:r>
          </w:p>
        </w:tc>
        <w:tc>
          <w:tcPr>
            <w:tcW w:type="dxa" w:w="415"/>
          </w:tcPr>
          <w:p>
            <w:r>
              <w:rPr/>
              <w:t>9</w:t>
            </w:r>
          </w:p>
        </w:tc>
        <w:tc>
          <w:tcPr>
            <w:tcW w:type="dxa" w:w="5814"/>
          </w:tcPr>
          <w:p>
            <w:r>
              <w:rPr>
                <w:color w:val="000000"/>
                <w:sz w:val="24"/>
              </w:rPr>
              <w:t>8.</w:t>
            </w:r>
            <w:r>
              <w:rPr>
                <w:color w:val="000000"/>
                <w:sz w:val="24"/>
              </w:rPr>
              <w:t>支持在系统中配置前置物理按键功能。如用户可以设置按键功能为短按或者长按响应，响应的功能是一键开关ops、ops一键还原、一键除蓝光。（提供封面具有CNAS标志的第三方检测机构的检测报告复印件）</w:t>
            </w:r>
          </w:p>
        </w:tc>
      </w:tr>
      <w:tr>
        <w:tc>
          <w:tcPr>
            <w:tcW w:type="dxa" w:w="2076"/>
          </w:tcPr>
          <w:p>
            <w:r>
              <w:rPr/>
              <w:t>▲</w:t>
            </w:r>
          </w:p>
        </w:tc>
        <w:tc>
          <w:tcPr>
            <w:tcW w:type="dxa" w:w="415"/>
          </w:tcPr>
          <w:p>
            <w:r>
              <w:rPr/>
              <w:t>10</w:t>
            </w:r>
          </w:p>
        </w:tc>
        <w:tc>
          <w:tcPr>
            <w:tcW w:type="dxa" w:w="5814"/>
          </w:tcPr>
          <w:p>
            <w:r>
              <w:rPr>
                <w:color w:val="000000"/>
                <w:sz w:val="24"/>
              </w:rPr>
              <w:t>9.</w:t>
            </w:r>
            <w:r>
              <w:rPr>
                <w:color w:val="000000"/>
                <w:sz w:val="24"/>
              </w:rPr>
              <w:t>支持自定义开机动画功能，可设置为图片或动画形式 。（提供封面具有CNAS标志的第三方检测机构的检测报告复印件）</w:t>
            </w:r>
          </w:p>
        </w:tc>
      </w:tr>
      <w:tr>
        <w:tc>
          <w:tcPr>
            <w:tcW w:type="dxa" w:w="2076"/>
          </w:tcPr>
          <w:p/>
        </w:tc>
        <w:tc>
          <w:tcPr>
            <w:tcW w:type="dxa" w:w="415"/>
          </w:tcPr>
          <w:p>
            <w:r>
              <w:rPr/>
              <w:t>11</w:t>
            </w:r>
          </w:p>
        </w:tc>
        <w:tc>
          <w:tcPr>
            <w:tcW w:type="dxa" w:w="5814"/>
          </w:tcPr>
          <w:p>
            <w:r>
              <w:rPr>
                <w:color w:val="000000"/>
                <w:sz w:val="24"/>
              </w:rPr>
              <w:t>10.</w:t>
            </w:r>
            <w:r>
              <w:rPr>
                <w:color w:val="000000"/>
                <w:sz w:val="24"/>
              </w:rPr>
              <w:t>设备需支持双网口网络交换的功能。</w:t>
            </w:r>
          </w:p>
        </w:tc>
      </w:tr>
      <w:tr>
        <w:tc>
          <w:tcPr>
            <w:tcW w:type="dxa" w:w="2076"/>
          </w:tcPr>
          <w:p/>
        </w:tc>
        <w:tc>
          <w:tcPr>
            <w:tcW w:type="dxa" w:w="415"/>
          </w:tcPr>
          <w:p>
            <w:r>
              <w:rPr/>
              <w:t>12</w:t>
            </w:r>
          </w:p>
        </w:tc>
        <w:tc>
          <w:tcPr>
            <w:tcW w:type="dxa" w:w="5814"/>
          </w:tcPr>
          <w:p>
            <w:r>
              <w:rPr>
                <w:color w:val="000000"/>
                <w:sz w:val="24"/>
              </w:rPr>
              <w:t>二、数据处理器要求（本条仅表述下列参数归属，不纳入参数条款数量计算）</w:t>
            </w:r>
          </w:p>
        </w:tc>
      </w:tr>
      <w:tr>
        <w:tc>
          <w:tcPr>
            <w:tcW w:type="dxa" w:w="2076"/>
          </w:tcPr>
          <w:p/>
        </w:tc>
        <w:tc>
          <w:tcPr>
            <w:tcW w:type="dxa" w:w="415"/>
          </w:tcPr>
          <w:p>
            <w:r>
              <w:rPr/>
              <w:t>13</w:t>
            </w:r>
          </w:p>
        </w:tc>
        <w:tc>
          <w:tcPr>
            <w:tcW w:type="dxa" w:w="5814"/>
          </w:tcPr>
          <w:p>
            <w:r>
              <w:rPr>
                <w:color w:val="000000"/>
                <w:sz w:val="24"/>
              </w:rPr>
              <w:t>1.</w:t>
            </w:r>
            <w:r>
              <w:rPr>
                <w:color w:val="000000"/>
                <w:sz w:val="24"/>
              </w:rPr>
              <w:t>处理器：不低于4核</w:t>
            </w:r>
          </w:p>
        </w:tc>
      </w:tr>
      <w:tr>
        <w:tc>
          <w:tcPr>
            <w:tcW w:type="dxa" w:w="2076"/>
          </w:tcPr>
          <w:p/>
        </w:tc>
        <w:tc>
          <w:tcPr>
            <w:tcW w:type="dxa" w:w="415"/>
          </w:tcPr>
          <w:p>
            <w:r>
              <w:rPr/>
              <w:t>14</w:t>
            </w:r>
          </w:p>
        </w:tc>
        <w:tc>
          <w:tcPr>
            <w:tcW w:type="dxa" w:w="5814"/>
          </w:tcPr>
          <w:p>
            <w:r>
              <w:rPr>
                <w:color w:val="000000"/>
                <w:sz w:val="24"/>
              </w:rPr>
              <w:t>2.</w:t>
            </w:r>
            <w:r>
              <w:rPr>
                <w:color w:val="000000"/>
                <w:sz w:val="24"/>
              </w:rPr>
              <w:t>主频：≥3.4GHz</w:t>
            </w:r>
          </w:p>
        </w:tc>
      </w:tr>
      <w:tr>
        <w:tc>
          <w:tcPr>
            <w:tcW w:type="dxa" w:w="2076"/>
          </w:tcPr>
          <w:p/>
        </w:tc>
        <w:tc>
          <w:tcPr>
            <w:tcW w:type="dxa" w:w="415"/>
          </w:tcPr>
          <w:p>
            <w:r>
              <w:rPr/>
              <w:t>15</w:t>
            </w:r>
          </w:p>
        </w:tc>
        <w:tc>
          <w:tcPr>
            <w:tcW w:type="dxa" w:w="5814"/>
          </w:tcPr>
          <w:p>
            <w:r>
              <w:rPr>
                <w:color w:val="000000"/>
                <w:sz w:val="24"/>
              </w:rPr>
              <w:t>3.</w:t>
            </w:r>
            <w:r>
              <w:rPr>
                <w:color w:val="000000"/>
                <w:sz w:val="24"/>
              </w:rPr>
              <w:t>内存：≥DDR4 8GB</w:t>
            </w:r>
          </w:p>
        </w:tc>
      </w:tr>
      <w:tr>
        <w:tc>
          <w:tcPr>
            <w:tcW w:type="dxa" w:w="2076"/>
          </w:tcPr>
          <w:p/>
        </w:tc>
        <w:tc>
          <w:tcPr>
            <w:tcW w:type="dxa" w:w="415"/>
          </w:tcPr>
          <w:p>
            <w:r>
              <w:rPr/>
              <w:t>16</w:t>
            </w:r>
          </w:p>
        </w:tc>
        <w:tc>
          <w:tcPr>
            <w:tcW w:type="dxa" w:w="5814"/>
          </w:tcPr>
          <w:p>
            <w:r>
              <w:rPr>
                <w:color w:val="000000"/>
                <w:sz w:val="24"/>
              </w:rPr>
              <w:t>4.</w:t>
            </w:r>
            <w:r>
              <w:rPr>
                <w:color w:val="000000"/>
                <w:sz w:val="24"/>
              </w:rPr>
              <w:t>硬盘：≥M.2 256GB</w:t>
            </w:r>
          </w:p>
        </w:tc>
      </w:tr>
      <w:tr>
        <w:tc>
          <w:tcPr>
            <w:tcW w:type="dxa" w:w="2076"/>
          </w:tcPr>
          <w:p/>
        </w:tc>
        <w:tc>
          <w:tcPr>
            <w:tcW w:type="dxa" w:w="415"/>
          </w:tcPr>
          <w:p>
            <w:r>
              <w:rPr/>
              <w:t>17</w:t>
            </w:r>
          </w:p>
        </w:tc>
        <w:tc>
          <w:tcPr>
            <w:tcW w:type="dxa" w:w="5814"/>
          </w:tcPr>
          <w:p>
            <w:r>
              <w:rPr>
                <w:color w:val="000000"/>
                <w:sz w:val="24"/>
              </w:rPr>
              <w:t>5.</w:t>
            </w:r>
            <w:r>
              <w:rPr>
                <w:color w:val="000000"/>
                <w:sz w:val="24"/>
              </w:rPr>
              <w:t>显示接口：≥HDMI接口(out) x1,≥ DP(out) 接口 x1;</w:t>
            </w:r>
          </w:p>
        </w:tc>
      </w:tr>
      <w:tr>
        <w:tc>
          <w:tcPr>
            <w:tcW w:type="dxa" w:w="2076"/>
          </w:tcPr>
          <w:p/>
        </w:tc>
        <w:tc>
          <w:tcPr>
            <w:tcW w:type="dxa" w:w="415"/>
          </w:tcPr>
          <w:p>
            <w:r>
              <w:rPr/>
              <w:t>18</w:t>
            </w:r>
          </w:p>
        </w:tc>
        <w:tc>
          <w:tcPr>
            <w:tcW w:type="dxa" w:w="5814"/>
          </w:tcPr>
          <w:p>
            <w:r>
              <w:rPr>
                <w:color w:val="000000"/>
                <w:sz w:val="24"/>
              </w:rPr>
              <w:t>6.</w:t>
            </w:r>
            <w:r>
              <w:rPr>
                <w:color w:val="000000"/>
                <w:sz w:val="24"/>
              </w:rPr>
              <w:t>网卡：≥Integrated 10/100/1000M Adaption x1</w:t>
            </w:r>
          </w:p>
        </w:tc>
      </w:tr>
      <w:tr>
        <w:tc>
          <w:tcPr>
            <w:tcW w:type="dxa" w:w="2076"/>
          </w:tcPr>
          <w:p/>
        </w:tc>
        <w:tc>
          <w:tcPr>
            <w:tcW w:type="dxa" w:w="415"/>
          </w:tcPr>
          <w:p>
            <w:r>
              <w:rPr/>
              <w:t>19</w:t>
            </w:r>
          </w:p>
        </w:tc>
        <w:tc>
          <w:tcPr>
            <w:tcW w:type="dxa" w:w="5814"/>
          </w:tcPr>
          <w:p>
            <w:r>
              <w:rPr>
                <w:color w:val="000000"/>
                <w:sz w:val="24"/>
              </w:rPr>
              <w:t>7.</w:t>
            </w:r>
            <w:r>
              <w:rPr>
                <w:color w:val="000000"/>
                <w:sz w:val="24"/>
              </w:rPr>
              <w:t>网口：≥RJ45 x1</w:t>
            </w:r>
          </w:p>
        </w:tc>
      </w:tr>
      <w:tr>
        <w:tc>
          <w:tcPr>
            <w:tcW w:type="dxa" w:w="2076"/>
          </w:tcPr>
          <w:p/>
        </w:tc>
        <w:tc>
          <w:tcPr>
            <w:tcW w:type="dxa" w:w="415"/>
          </w:tcPr>
          <w:p>
            <w:r>
              <w:rPr/>
              <w:t>20</w:t>
            </w:r>
          </w:p>
        </w:tc>
        <w:tc>
          <w:tcPr>
            <w:tcW w:type="dxa" w:w="5814"/>
          </w:tcPr>
          <w:p>
            <w:r>
              <w:rPr>
                <w:color w:val="000000"/>
                <w:sz w:val="24"/>
              </w:rPr>
              <w:t>三、智慧教学互动系统功能要求（本条仅表述下列参数归属，不纳入参数条款数量计算）</w:t>
            </w:r>
          </w:p>
        </w:tc>
      </w:tr>
      <w:tr>
        <w:tc>
          <w:tcPr>
            <w:tcW w:type="dxa" w:w="2076"/>
          </w:tcPr>
          <w:p>
            <w:r>
              <w:rPr/>
              <w:t>▲</w:t>
            </w:r>
          </w:p>
        </w:tc>
        <w:tc>
          <w:tcPr>
            <w:tcW w:type="dxa" w:w="415"/>
          </w:tcPr>
          <w:p>
            <w:r>
              <w:rPr/>
              <w:t>21</w:t>
            </w:r>
          </w:p>
        </w:tc>
        <w:tc>
          <w:tcPr>
            <w:tcW w:type="dxa" w:w="5814"/>
          </w:tcPr>
          <w:p>
            <w:r>
              <w:rPr>
                <w:color w:val="000000"/>
                <w:sz w:val="24"/>
              </w:rPr>
              <w:t>1.</w:t>
            </w:r>
            <w:r>
              <w:rPr>
                <w:color w:val="000000"/>
                <w:sz w:val="24"/>
              </w:rPr>
              <w:t>在同一客户端软件内，至少包含教材资源、课前导学、同步备课、互动课堂、在线检测、课后作业等6大栏目，贯穿课前、课中、课后教学全过程，满足教师不同业务场景需要。（需提供软件著作权证书、软件截图）</w:t>
            </w:r>
          </w:p>
        </w:tc>
      </w:tr>
      <w:tr>
        <w:tc>
          <w:tcPr>
            <w:tcW w:type="dxa" w:w="2076"/>
          </w:tcPr>
          <w:p>
            <w:r>
              <w:rPr/>
              <w:t>▲</w:t>
            </w:r>
          </w:p>
        </w:tc>
        <w:tc>
          <w:tcPr>
            <w:tcW w:type="dxa" w:w="415"/>
          </w:tcPr>
          <w:p>
            <w:r>
              <w:rPr/>
              <w:t>22</w:t>
            </w:r>
          </w:p>
        </w:tc>
        <w:tc>
          <w:tcPr>
            <w:tcW w:type="dxa" w:w="5814"/>
          </w:tcPr>
          <w:p>
            <w:r>
              <w:rPr>
                <w:color w:val="000000"/>
                <w:sz w:val="24"/>
              </w:rPr>
              <w:t>2.</w:t>
            </w:r>
            <w:r>
              <w:rPr>
                <w:color w:val="000000"/>
                <w:sz w:val="24"/>
              </w:rPr>
              <w:t>针对学生提交的习题导学，支持系统的自动判断，支持教师按照学生分析和习题分析维度查看作答情况；学生分析可以查看每个学生的完成情况、提交时间、做题耗时、错题数、正确率等；习题分析可以查看每道习题学生的答案选择比例。（需提供第三方检测机构出具的检测报告复印件）</w:t>
            </w:r>
          </w:p>
        </w:tc>
      </w:tr>
      <w:tr>
        <w:tc>
          <w:tcPr>
            <w:tcW w:type="dxa" w:w="2076"/>
          </w:tcPr>
          <w:p>
            <w:r>
              <w:rPr/>
              <w:t>▲</w:t>
            </w:r>
          </w:p>
        </w:tc>
        <w:tc>
          <w:tcPr>
            <w:tcW w:type="dxa" w:w="415"/>
          </w:tcPr>
          <w:p>
            <w:r>
              <w:rPr/>
              <w:t>23</w:t>
            </w:r>
          </w:p>
        </w:tc>
        <w:tc>
          <w:tcPr>
            <w:tcW w:type="dxa" w:w="5814"/>
          </w:tcPr>
          <w:p>
            <w:r>
              <w:rPr>
                <w:color w:val="000000"/>
                <w:sz w:val="24"/>
              </w:rPr>
              <w:t>3.</w:t>
            </w:r>
            <w:r>
              <w:rPr>
                <w:color w:val="000000"/>
                <w:sz w:val="24"/>
              </w:rPr>
              <w:t>教师在使用Office PPT的同时，登录账号后，可一键将教材及云资源引用至课件中。（需提供第三方检测机构出具的检测报告复印件）</w:t>
            </w:r>
          </w:p>
        </w:tc>
      </w:tr>
      <w:tr>
        <w:tc>
          <w:tcPr>
            <w:tcW w:type="dxa" w:w="2076"/>
          </w:tcPr>
          <w:p>
            <w:r>
              <w:rPr/>
              <w:t>▲</w:t>
            </w:r>
          </w:p>
        </w:tc>
        <w:tc>
          <w:tcPr>
            <w:tcW w:type="dxa" w:w="415"/>
          </w:tcPr>
          <w:p>
            <w:r>
              <w:rPr/>
              <w:t>24</w:t>
            </w:r>
          </w:p>
        </w:tc>
        <w:tc>
          <w:tcPr>
            <w:tcW w:type="dxa" w:w="5814"/>
          </w:tcPr>
          <w:p>
            <w:r>
              <w:rPr>
                <w:color w:val="000000"/>
                <w:sz w:val="24"/>
              </w:rPr>
              <w:t>4.</w:t>
            </w:r>
            <w:r>
              <w:rPr>
                <w:color w:val="000000"/>
                <w:sz w:val="24"/>
              </w:rPr>
              <w:t>支持一键课堂录屏，能将课堂的板书、教师语音进行录制，自动保存到本地，在课后上传到云端，学生通过智能手机和学生空间实时查看。（需提供第三方检测机构出具的检测报告复印件）</w:t>
            </w:r>
          </w:p>
        </w:tc>
      </w:tr>
      <w:tr>
        <w:tc>
          <w:tcPr>
            <w:tcW w:type="dxa" w:w="2076"/>
          </w:tcPr>
          <w:p>
            <w:r>
              <w:rPr/>
              <w:t>▲</w:t>
            </w:r>
          </w:p>
        </w:tc>
        <w:tc>
          <w:tcPr>
            <w:tcW w:type="dxa" w:w="415"/>
          </w:tcPr>
          <w:p>
            <w:r>
              <w:rPr/>
              <w:t>25</w:t>
            </w:r>
          </w:p>
        </w:tc>
        <w:tc>
          <w:tcPr>
            <w:tcW w:type="dxa" w:w="5814"/>
          </w:tcPr>
          <w:p>
            <w:r>
              <w:rPr>
                <w:color w:val="000000"/>
                <w:sz w:val="24"/>
              </w:rPr>
              <w:t>5.</w:t>
            </w:r>
            <w:r>
              <w:rPr>
                <w:color w:val="000000"/>
                <w:sz w:val="24"/>
              </w:rPr>
              <w:t>支持一键将当前板书作为作业发布给学生，学生可以查看并作答提交。（需提供第三方检测机构出具的检测报告复印件）</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绿拉黑板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color w:val="000000"/>
                <w:sz w:val="24"/>
              </w:rPr>
              <w:t>1.</w:t>
            </w:r>
            <w:r>
              <w:rPr>
                <w:color w:val="000000"/>
                <w:sz w:val="24"/>
              </w:rPr>
              <w:t>尺寸：≥4000*1300mm；</w:t>
            </w:r>
          </w:p>
        </w:tc>
      </w:tr>
      <w:tr>
        <w:tc>
          <w:tcPr>
            <w:tcW w:type="dxa" w:w="2076"/>
          </w:tcPr>
          <w:p/>
        </w:tc>
        <w:tc>
          <w:tcPr>
            <w:tcW w:type="dxa" w:w="415"/>
          </w:tcPr>
          <w:p>
            <w:r>
              <w:rPr/>
              <w:t>2</w:t>
            </w:r>
          </w:p>
        </w:tc>
        <w:tc>
          <w:tcPr>
            <w:tcW w:type="dxa" w:w="5814"/>
          </w:tcPr>
          <w:p>
            <w:r>
              <w:rPr>
                <w:color w:val="000000"/>
                <w:sz w:val="24"/>
              </w:rPr>
              <w:t>2.</w:t>
            </w:r>
            <w:r>
              <w:rPr>
                <w:color w:val="000000"/>
                <w:sz w:val="24"/>
              </w:rPr>
              <w:t>可根据配套多媒体设备尺寸适当调整，由四块推拉组合。</w:t>
            </w:r>
          </w:p>
        </w:tc>
      </w:tr>
      <w:tr>
        <w:tc>
          <w:tcPr>
            <w:tcW w:type="dxa" w:w="2076"/>
          </w:tcPr>
          <w:p/>
        </w:tc>
        <w:tc>
          <w:tcPr>
            <w:tcW w:type="dxa" w:w="415"/>
          </w:tcPr>
          <w:p>
            <w:r>
              <w:rPr/>
              <w:t>3</w:t>
            </w:r>
          </w:p>
        </w:tc>
        <w:tc>
          <w:tcPr>
            <w:tcW w:type="dxa" w:w="5814"/>
          </w:tcPr>
          <w:p>
            <w:r>
              <w:rPr>
                <w:color w:val="000000"/>
                <w:sz w:val="24"/>
              </w:rPr>
              <w:t>3.</w:t>
            </w:r>
            <w:r>
              <w:rPr>
                <w:color w:val="000000"/>
                <w:sz w:val="24"/>
              </w:rPr>
              <w:t>黑板相邻边框采用隐形与书写板同色窄边设计，使黑板在关闭状态时整体就如一块平面黑板，增强教师书写的流畅性及学生的感观舒适性。</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讲台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color w:val="000000"/>
                <w:sz w:val="24"/>
              </w:rPr>
              <w:t>1.</w:t>
            </w:r>
            <w:r>
              <w:rPr>
                <w:color w:val="000000"/>
                <w:sz w:val="24"/>
              </w:rPr>
              <w:t>材质：钢木结构，采用优质冷轧钢板，先磷化后静电喷涂，防火、防盗、防电、防水；</w:t>
            </w:r>
          </w:p>
        </w:tc>
      </w:tr>
      <w:tr>
        <w:tc>
          <w:tcPr>
            <w:tcW w:type="dxa" w:w="2076"/>
          </w:tcPr>
          <w:p/>
        </w:tc>
        <w:tc>
          <w:tcPr>
            <w:tcW w:type="dxa" w:w="415"/>
          </w:tcPr>
          <w:p>
            <w:r>
              <w:rPr/>
              <w:t>2</w:t>
            </w:r>
          </w:p>
        </w:tc>
        <w:tc>
          <w:tcPr>
            <w:tcW w:type="dxa" w:w="5814"/>
          </w:tcPr>
          <w:p>
            <w:r>
              <w:rPr>
                <w:color w:val="000000"/>
                <w:sz w:val="24"/>
              </w:rPr>
              <w:t>2.</w:t>
            </w:r>
            <w:r>
              <w:rPr>
                <w:color w:val="000000"/>
                <w:sz w:val="24"/>
              </w:rPr>
              <w:t>尺寸：≤1000*750*800mm实际尺寸根据现场定制。</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数字化学习终端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color w:val="000000"/>
                <w:sz w:val="24"/>
              </w:rPr>
              <w:t>（一）数字化教学需求（本条仅表述下列参数归属，不纳入参数条款数量计算）</w:t>
            </w:r>
          </w:p>
        </w:tc>
      </w:tr>
      <w:tr>
        <w:tc>
          <w:tcPr>
            <w:tcW w:type="dxa" w:w="2076"/>
          </w:tcPr>
          <w:p/>
        </w:tc>
        <w:tc>
          <w:tcPr>
            <w:tcW w:type="dxa" w:w="415"/>
          </w:tcPr>
          <w:p>
            <w:r>
              <w:rPr/>
              <w:t>2</w:t>
            </w:r>
          </w:p>
        </w:tc>
        <w:tc>
          <w:tcPr>
            <w:tcW w:type="dxa" w:w="5814"/>
          </w:tcPr>
          <w:p>
            <w:r>
              <w:rPr>
                <w:color w:val="000000"/>
                <w:sz w:val="24"/>
              </w:rPr>
              <w:t>1</w:t>
            </w:r>
            <w:r>
              <w:rPr>
                <w:color w:val="000000"/>
                <w:sz w:val="24"/>
              </w:rPr>
              <w:t>、软件中需包含3D资源库。系统提供基于课程需求的3D资源库,教师可按照需求选取资源使用；资源库内容应包括系统结构展示VR资源，原理动画展示3D资源，可交互型3D资源，模型资源，软件在播放3D智慧课堂 PPT时，应具涂鸦功能，方便教师教学使用。</w:t>
            </w:r>
          </w:p>
        </w:tc>
      </w:tr>
      <w:tr>
        <w:tc>
          <w:tcPr>
            <w:tcW w:type="dxa" w:w="2076"/>
          </w:tcPr>
          <w:p>
            <w:r>
              <w:rPr/>
              <w:t>▲</w:t>
            </w:r>
          </w:p>
        </w:tc>
        <w:tc>
          <w:tcPr>
            <w:tcW w:type="dxa" w:w="415"/>
          </w:tcPr>
          <w:p>
            <w:r>
              <w:rPr/>
              <w:t>3</w:t>
            </w:r>
          </w:p>
        </w:tc>
        <w:tc>
          <w:tcPr>
            <w:tcW w:type="dxa" w:w="5814"/>
          </w:tcPr>
          <w:p>
            <w:r>
              <w:rPr>
                <w:color w:val="000000"/>
                <w:sz w:val="24"/>
              </w:rPr>
              <w:t>2</w:t>
            </w:r>
            <w:r>
              <w:rPr>
                <w:color w:val="000000"/>
                <w:sz w:val="24"/>
              </w:rPr>
              <w:t>、软件包含工业机器人本体组成、主要参数及技术指标、关节机构、机器人运动轴和坐标系、电动系统、控制系统构成、工业机器人运动学、内部传感器、外部传感器9个资源模块。（提供功能截图）</w:t>
            </w:r>
          </w:p>
        </w:tc>
      </w:tr>
      <w:tr>
        <w:tc>
          <w:tcPr>
            <w:tcW w:type="dxa" w:w="2076"/>
          </w:tcPr>
          <w:p>
            <w:r>
              <w:rPr/>
              <w:t>▲</w:t>
            </w:r>
          </w:p>
        </w:tc>
        <w:tc>
          <w:tcPr>
            <w:tcW w:type="dxa" w:w="415"/>
          </w:tcPr>
          <w:p>
            <w:r>
              <w:rPr/>
              <w:t>4</w:t>
            </w:r>
          </w:p>
        </w:tc>
        <w:tc>
          <w:tcPr>
            <w:tcW w:type="dxa" w:w="5814"/>
          </w:tcPr>
          <w:p>
            <w:r>
              <w:rPr>
                <w:color w:val="000000"/>
                <w:sz w:val="24"/>
              </w:rPr>
              <w:t>3</w:t>
            </w:r>
            <w:r>
              <w:rPr>
                <w:color w:val="000000"/>
                <w:sz w:val="24"/>
              </w:rPr>
              <w:t>、工业机器人本体组成有机械臂、驱动装置、传动装置共计3个功能模块。（提供功能截图）</w:t>
            </w:r>
          </w:p>
        </w:tc>
      </w:tr>
      <w:tr>
        <w:tc>
          <w:tcPr>
            <w:tcW w:type="dxa" w:w="2076"/>
          </w:tcPr>
          <w:p/>
        </w:tc>
        <w:tc>
          <w:tcPr>
            <w:tcW w:type="dxa" w:w="415"/>
          </w:tcPr>
          <w:p>
            <w:r>
              <w:rPr/>
              <w:t>5</w:t>
            </w:r>
          </w:p>
        </w:tc>
        <w:tc>
          <w:tcPr>
            <w:tcW w:type="dxa" w:w="5814"/>
          </w:tcPr>
          <w:p>
            <w:r>
              <w:rPr>
                <w:color w:val="000000"/>
                <w:sz w:val="24"/>
              </w:rPr>
              <w:t>4</w:t>
            </w:r>
            <w:r>
              <w:rPr>
                <w:color w:val="000000"/>
                <w:sz w:val="24"/>
              </w:rPr>
              <w:t>、驱动装置包含液压驱动、气动驱动、电动驱动共计3个驱动装置内容。</w:t>
            </w:r>
          </w:p>
        </w:tc>
      </w:tr>
      <w:tr>
        <w:tc>
          <w:tcPr>
            <w:tcW w:type="dxa" w:w="2076"/>
          </w:tcPr>
          <w:p/>
        </w:tc>
        <w:tc>
          <w:tcPr>
            <w:tcW w:type="dxa" w:w="415"/>
          </w:tcPr>
          <w:p>
            <w:r>
              <w:rPr/>
              <w:t>6</w:t>
            </w:r>
          </w:p>
        </w:tc>
        <w:tc>
          <w:tcPr>
            <w:tcW w:type="dxa" w:w="5814"/>
          </w:tcPr>
          <w:p>
            <w:r>
              <w:rPr>
                <w:color w:val="000000"/>
                <w:sz w:val="24"/>
              </w:rPr>
              <w:t>5</w:t>
            </w:r>
            <w:r>
              <w:rPr>
                <w:color w:val="000000"/>
                <w:sz w:val="24"/>
              </w:rPr>
              <w:t>、传动装置包含有谐波减速机、RV减速机、齿轮减速机。</w:t>
            </w:r>
          </w:p>
        </w:tc>
      </w:tr>
      <w:tr>
        <w:tc>
          <w:tcPr>
            <w:tcW w:type="dxa" w:w="2076"/>
          </w:tcPr>
          <w:p>
            <w:r>
              <w:rPr/>
              <w:t>▲</w:t>
            </w:r>
          </w:p>
        </w:tc>
        <w:tc>
          <w:tcPr>
            <w:tcW w:type="dxa" w:w="415"/>
          </w:tcPr>
          <w:p>
            <w:r>
              <w:rPr/>
              <w:t>7</w:t>
            </w:r>
          </w:p>
        </w:tc>
        <w:tc>
          <w:tcPr>
            <w:tcW w:type="dxa" w:w="5814"/>
          </w:tcPr>
          <w:p>
            <w:r>
              <w:rPr/>
              <w:t>6</w:t>
            </w:r>
            <w:r>
              <w:rPr>
                <w:color w:val="000000"/>
                <w:sz w:val="24"/>
              </w:rPr>
              <w:t>、主要参数及技术指标至少包含有自由度概念介绍、额定负载概念介绍、工作精度概念介绍、工作空间概念介绍、最大工作速度概念介绍共计5个参数内容。（提供功能截图）</w:t>
            </w:r>
          </w:p>
        </w:tc>
      </w:tr>
      <w:tr>
        <w:tc>
          <w:tcPr>
            <w:tcW w:type="dxa" w:w="2076"/>
          </w:tcPr>
          <w:p>
            <w:r>
              <w:rPr/>
              <w:t>▲</w:t>
            </w:r>
          </w:p>
        </w:tc>
        <w:tc>
          <w:tcPr>
            <w:tcW w:type="dxa" w:w="415"/>
          </w:tcPr>
          <w:p>
            <w:r>
              <w:rPr/>
              <w:t>8</w:t>
            </w:r>
          </w:p>
        </w:tc>
        <w:tc>
          <w:tcPr>
            <w:tcW w:type="dxa" w:w="5814"/>
          </w:tcPr>
          <w:p>
            <w:r>
              <w:rPr>
                <w:color w:val="000000"/>
                <w:sz w:val="24"/>
              </w:rPr>
              <w:t>7、关节机构至少包含有移动关节和转动关节共计2个关节结构的内容展示。其中，移动机构至少包含齿轮齿条、气压、液压缸、电机丝杠共计4个构成组件。（提供功能截图）</w:t>
            </w:r>
          </w:p>
        </w:tc>
      </w:tr>
      <w:tr>
        <w:tc>
          <w:tcPr>
            <w:tcW w:type="dxa" w:w="2076"/>
          </w:tcPr>
          <w:p/>
        </w:tc>
        <w:tc>
          <w:tcPr>
            <w:tcW w:type="dxa" w:w="415"/>
          </w:tcPr>
          <w:p>
            <w:r>
              <w:rPr/>
              <w:t>9</w:t>
            </w:r>
          </w:p>
        </w:tc>
        <w:tc>
          <w:tcPr>
            <w:tcW w:type="dxa" w:w="5814"/>
          </w:tcPr>
          <w:p>
            <w:r>
              <w:rPr>
                <w:color w:val="000000"/>
                <w:sz w:val="24"/>
              </w:rPr>
              <w:t>8、转动关节至少包含有RV减速机、谐波减速器、蜗轮蜗杆、同步带传动共计4个构成组件。</w:t>
            </w:r>
          </w:p>
        </w:tc>
      </w:tr>
      <w:tr>
        <w:tc>
          <w:tcPr>
            <w:tcW w:type="dxa" w:w="2076"/>
          </w:tcPr>
          <w:p>
            <w:r>
              <w:rPr/>
              <w:t>▲</w:t>
            </w:r>
          </w:p>
        </w:tc>
        <w:tc>
          <w:tcPr>
            <w:tcW w:type="dxa" w:w="415"/>
          </w:tcPr>
          <w:p>
            <w:r>
              <w:rPr/>
              <w:t>10</w:t>
            </w:r>
          </w:p>
        </w:tc>
        <w:tc>
          <w:tcPr>
            <w:tcW w:type="dxa" w:w="5814"/>
          </w:tcPr>
          <w:p>
            <w:r>
              <w:rPr/>
              <w:t>9</w:t>
            </w:r>
            <w:r>
              <w:rPr>
                <w:color w:val="000000"/>
                <w:sz w:val="24"/>
              </w:rPr>
              <w:t>、机器人运动轴和坐标系模块至少包含运动轴、关节坐标系、直角坐标系、工具坐标系、用户坐标系共计5个知识点内容。（提供功能截图）</w:t>
            </w:r>
          </w:p>
        </w:tc>
      </w:tr>
      <w:tr>
        <w:tc>
          <w:tcPr>
            <w:tcW w:type="dxa" w:w="2076"/>
          </w:tcPr>
          <w:p/>
        </w:tc>
        <w:tc>
          <w:tcPr>
            <w:tcW w:type="dxa" w:w="415"/>
          </w:tcPr>
          <w:p>
            <w:r>
              <w:rPr/>
              <w:t>11</w:t>
            </w:r>
          </w:p>
        </w:tc>
        <w:tc>
          <w:tcPr>
            <w:tcW w:type="dxa" w:w="5814"/>
          </w:tcPr>
          <w:p>
            <w:r>
              <w:rPr/>
              <w:t>10</w:t>
            </w:r>
            <w:r>
              <w:rPr>
                <w:color w:val="000000"/>
                <w:sz w:val="24"/>
              </w:rPr>
              <w:t>、装调与维修包括机器人本体工作范围动画和机器人现场安装示意图。</w:t>
            </w:r>
          </w:p>
        </w:tc>
      </w:tr>
      <w:tr>
        <w:tc>
          <w:tcPr>
            <w:tcW w:type="dxa" w:w="2076"/>
          </w:tcPr>
          <w:p>
            <w:r>
              <w:rPr/>
              <w:t>▲</w:t>
            </w:r>
          </w:p>
        </w:tc>
        <w:tc>
          <w:tcPr>
            <w:tcW w:type="dxa" w:w="415"/>
          </w:tcPr>
          <w:p>
            <w:r>
              <w:rPr/>
              <w:t>12</w:t>
            </w:r>
          </w:p>
        </w:tc>
        <w:tc>
          <w:tcPr>
            <w:tcW w:type="dxa" w:w="5814"/>
          </w:tcPr>
          <w:p>
            <w:r>
              <w:rPr>
                <w:color w:val="000000"/>
                <w:sz w:val="24"/>
              </w:rPr>
              <w:t>11、软件包含工业机器人技术基础精品课程，课程包含机器人概述、机器人分类、机器人组成和技术参数、机器人运动学集成和坐标变换、驱动装置介绍、传动装置介绍、传感器介绍、控制系统的介绍共计8个方面内容；（提供功能截图）</w:t>
            </w:r>
          </w:p>
        </w:tc>
      </w:tr>
      <w:tr>
        <w:tc>
          <w:tcPr>
            <w:tcW w:type="dxa" w:w="2076"/>
          </w:tcPr>
          <w:p/>
        </w:tc>
        <w:tc>
          <w:tcPr>
            <w:tcW w:type="dxa" w:w="415"/>
          </w:tcPr>
          <w:p>
            <w:r>
              <w:rPr/>
              <w:t>13</w:t>
            </w:r>
          </w:p>
        </w:tc>
        <w:tc>
          <w:tcPr>
            <w:tcW w:type="dxa" w:w="5814"/>
          </w:tcPr>
          <w:p>
            <w:r>
              <w:rPr>
                <w:color w:val="000000"/>
                <w:sz w:val="24"/>
              </w:rPr>
              <w:t>（二）数字化学习数据处理要求：（本条仅表述下列参数归属，不纳入参数条款数量计算）</w:t>
            </w:r>
          </w:p>
        </w:tc>
      </w:tr>
      <w:tr>
        <w:tc>
          <w:tcPr>
            <w:tcW w:type="dxa" w:w="2076"/>
          </w:tcPr>
          <w:p/>
        </w:tc>
        <w:tc>
          <w:tcPr>
            <w:tcW w:type="dxa" w:w="415"/>
          </w:tcPr>
          <w:p>
            <w:r>
              <w:rPr/>
              <w:t>14</w:t>
            </w:r>
          </w:p>
        </w:tc>
        <w:tc>
          <w:tcPr>
            <w:tcW w:type="dxa" w:w="5814"/>
          </w:tcPr>
          <w:p>
            <w:r>
              <w:rPr>
                <w:color w:val="000000"/>
                <w:sz w:val="24"/>
              </w:rPr>
              <w:t>1.</w:t>
            </w:r>
            <w:r>
              <w:rPr>
                <w:color w:val="000000"/>
                <w:sz w:val="24"/>
              </w:rPr>
              <w:t>处理器：内核数≥6，主频≥3.0GHz</w:t>
            </w:r>
          </w:p>
        </w:tc>
      </w:tr>
      <w:tr>
        <w:tc>
          <w:tcPr>
            <w:tcW w:type="dxa" w:w="2076"/>
          </w:tcPr>
          <w:p/>
        </w:tc>
        <w:tc>
          <w:tcPr>
            <w:tcW w:type="dxa" w:w="415"/>
          </w:tcPr>
          <w:p>
            <w:r>
              <w:rPr/>
              <w:t>15</w:t>
            </w:r>
          </w:p>
        </w:tc>
        <w:tc>
          <w:tcPr>
            <w:tcW w:type="dxa" w:w="5814"/>
          </w:tcPr>
          <w:p>
            <w:r>
              <w:rPr>
                <w:color w:val="000000"/>
                <w:sz w:val="24"/>
              </w:rPr>
              <w:t>2.</w:t>
            </w:r>
            <w:r>
              <w:rPr>
                <w:color w:val="000000"/>
                <w:sz w:val="24"/>
              </w:rPr>
              <w:t>主板：采用B660主板芯片组或优于</w:t>
            </w:r>
          </w:p>
        </w:tc>
      </w:tr>
      <w:tr>
        <w:tc>
          <w:tcPr>
            <w:tcW w:type="dxa" w:w="2076"/>
          </w:tcPr>
          <w:p/>
        </w:tc>
        <w:tc>
          <w:tcPr>
            <w:tcW w:type="dxa" w:w="415"/>
          </w:tcPr>
          <w:p>
            <w:r>
              <w:rPr/>
              <w:t>16</w:t>
            </w:r>
          </w:p>
        </w:tc>
        <w:tc>
          <w:tcPr>
            <w:tcW w:type="dxa" w:w="5814"/>
          </w:tcPr>
          <w:p>
            <w:r>
              <w:rPr>
                <w:color w:val="000000"/>
                <w:sz w:val="24"/>
              </w:rPr>
              <w:t>3.</w:t>
            </w:r>
            <w:r>
              <w:rPr>
                <w:color w:val="000000"/>
                <w:sz w:val="24"/>
              </w:rPr>
              <w:t>内存：≥8GB-DDR4</w:t>
            </w:r>
          </w:p>
        </w:tc>
      </w:tr>
      <w:tr>
        <w:tc>
          <w:tcPr>
            <w:tcW w:type="dxa" w:w="2076"/>
          </w:tcPr>
          <w:p/>
        </w:tc>
        <w:tc>
          <w:tcPr>
            <w:tcW w:type="dxa" w:w="415"/>
          </w:tcPr>
          <w:p>
            <w:r>
              <w:rPr/>
              <w:t>17</w:t>
            </w:r>
          </w:p>
        </w:tc>
        <w:tc>
          <w:tcPr>
            <w:tcW w:type="dxa" w:w="5814"/>
          </w:tcPr>
          <w:p>
            <w:r>
              <w:rPr>
                <w:color w:val="000000"/>
                <w:sz w:val="24"/>
              </w:rPr>
              <w:t>4.</w:t>
            </w:r>
            <w:r>
              <w:rPr>
                <w:color w:val="000000"/>
                <w:sz w:val="24"/>
              </w:rPr>
              <w:t>硬盘：256GB SSD+1TB 硬盘或优于</w:t>
            </w:r>
          </w:p>
        </w:tc>
      </w:tr>
      <w:tr>
        <w:tc>
          <w:tcPr>
            <w:tcW w:type="dxa" w:w="2076"/>
          </w:tcPr>
          <w:p/>
        </w:tc>
        <w:tc>
          <w:tcPr>
            <w:tcW w:type="dxa" w:w="415"/>
          </w:tcPr>
          <w:p>
            <w:r>
              <w:rPr/>
              <w:t>18</w:t>
            </w:r>
          </w:p>
        </w:tc>
        <w:tc>
          <w:tcPr>
            <w:tcW w:type="dxa" w:w="5814"/>
          </w:tcPr>
          <w:p>
            <w:r>
              <w:rPr>
                <w:color w:val="000000"/>
                <w:sz w:val="24"/>
              </w:rPr>
              <w:t>5.</w:t>
            </w:r>
            <w:r>
              <w:rPr>
                <w:color w:val="000000"/>
                <w:sz w:val="24"/>
              </w:rPr>
              <w:t>电源：260W 85%高能效电源或优于</w:t>
            </w:r>
          </w:p>
        </w:tc>
      </w:tr>
      <w:tr>
        <w:tc>
          <w:tcPr>
            <w:tcW w:type="dxa" w:w="2076"/>
          </w:tcPr>
          <w:p/>
        </w:tc>
        <w:tc>
          <w:tcPr>
            <w:tcW w:type="dxa" w:w="415"/>
          </w:tcPr>
          <w:p>
            <w:r>
              <w:rPr/>
              <w:t>19</w:t>
            </w:r>
          </w:p>
        </w:tc>
        <w:tc>
          <w:tcPr>
            <w:tcW w:type="dxa" w:w="5814"/>
          </w:tcPr>
          <w:p>
            <w:r>
              <w:rPr>
                <w:color w:val="000000"/>
                <w:sz w:val="24"/>
              </w:rPr>
              <w:t>6.</w:t>
            </w:r>
            <w:r>
              <w:rPr>
                <w:color w:val="000000"/>
                <w:sz w:val="24"/>
              </w:rPr>
              <w:t>配套USB键盘及USB鼠标</w:t>
            </w:r>
          </w:p>
        </w:tc>
      </w:tr>
      <w:tr>
        <w:tc>
          <w:tcPr>
            <w:tcW w:type="dxa" w:w="2076"/>
          </w:tcPr>
          <w:p/>
        </w:tc>
        <w:tc>
          <w:tcPr>
            <w:tcW w:type="dxa" w:w="415"/>
          </w:tcPr>
          <w:p>
            <w:r>
              <w:rPr/>
              <w:t>20</w:t>
            </w:r>
          </w:p>
        </w:tc>
        <w:tc>
          <w:tcPr>
            <w:tcW w:type="dxa" w:w="5814"/>
          </w:tcPr>
          <w:p>
            <w:r>
              <w:rPr>
                <w:color w:val="000000"/>
                <w:sz w:val="24"/>
              </w:rPr>
              <w:t>7.</w:t>
            </w:r>
            <w:r>
              <w:rPr>
                <w:color w:val="000000"/>
                <w:sz w:val="24"/>
              </w:rPr>
              <w:t>同品牌≥21.5寸显示器</w:t>
            </w:r>
          </w:p>
        </w:tc>
      </w:tr>
      <w:tr>
        <w:tc>
          <w:tcPr>
            <w:tcW w:type="dxa" w:w="2076"/>
          </w:tcPr>
          <w:p/>
        </w:tc>
        <w:tc>
          <w:tcPr>
            <w:tcW w:type="dxa" w:w="415"/>
          </w:tcPr>
          <w:p>
            <w:r>
              <w:rPr/>
              <w:t>21</w:t>
            </w:r>
          </w:p>
        </w:tc>
        <w:tc>
          <w:tcPr>
            <w:tcW w:type="dxa" w:w="5814"/>
          </w:tcPr>
          <w:p>
            <w:r>
              <w:rPr>
                <w:color w:val="000000"/>
                <w:sz w:val="24"/>
              </w:rPr>
              <w:t>8.</w:t>
            </w:r>
            <w:r>
              <w:rPr>
                <w:color w:val="000000"/>
                <w:sz w:val="24"/>
              </w:rPr>
              <w:t>具有R一键恢复功能，提供 三年有限上门保修及门到桌安装服务。</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千兆交换机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color w:val="000000"/>
                <w:sz w:val="24"/>
              </w:rPr>
              <w:t>1.</w:t>
            </w:r>
            <w:r>
              <w:rPr>
                <w:color w:val="000000"/>
                <w:sz w:val="24"/>
              </w:rPr>
              <w:t>交换容量≥432Gbps，转发性能≥78Mpps；</w:t>
            </w:r>
          </w:p>
        </w:tc>
      </w:tr>
      <w:tr>
        <w:tc>
          <w:tcPr>
            <w:tcW w:type="dxa" w:w="2076"/>
          </w:tcPr>
          <w:p/>
        </w:tc>
        <w:tc>
          <w:tcPr>
            <w:tcW w:type="dxa" w:w="415"/>
          </w:tcPr>
          <w:p>
            <w:r>
              <w:rPr/>
              <w:t>2</w:t>
            </w:r>
          </w:p>
        </w:tc>
        <w:tc>
          <w:tcPr>
            <w:tcW w:type="dxa" w:w="5814"/>
          </w:tcPr>
          <w:p>
            <w:r>
              <w:rPr>
                <w:color w:val="000000"/>
                <w:sz w:val="24"/>
              </w:rPr>
              <w:t>2.</w:t>
            </w:r>
            <w:r>
              <w:rPr>
                <w:color w:val="000000"/>
                <w:sz w:val="24"/>
              </w:rPr>
              <w:t>固化 10/100/1000M以太网端口≥48，千兆 SFP口≥4个。</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机柜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color w:val="000000"/>
                <w:sz w:val="24"/>
              </w:rPr>
              <w:t>1.</w:t>
            </w:r>
            <w:r>
              <w:rPr>
                <w:color w:val="000000"/>
                <w:sz w:val="24"/>
              </w:rPr>
              <w:t>规格：22U</w:t>
            </w:r>
          </w:p>
        </w:tc>
      </w:tr>
      <w:tr>
        <w:tc>
          <w:tcPr>
            <w:tcW w:type="dxa" w:w="2076"/>
          </w:tcPr>
          <w:p/>
        </w:tc>
        <w:tc>
          <w:tcPr>
            <w:tcW w:type="dxa" w:w="415"/>
          </w:tcPr>
          <w:p>
            <w:r>
              <w:rPr/>
              <w:t>2</w:t>
            </w:r>
          </w:p>
        </w:tc>
        <w:tc>
          <w:tcPr>
            <w:tcW w:type="dxa" w:w="5814"/>
          </w:tcPr>
          <w:p>
            <w:r>
              <w:rPr>
                <w:color w:val="000000"/>
                <w:sz w:val="24"/>
              </w:rPr>
              <w:t>2.</w:t>
            </w:r>
            <w:r>
              <w:rPr>
                <w:color w:val="000000"/>
                <w:sz w:val="24"/>
              </w:rPr>
              <w:t>尺寸：≥600*1000*1200mm</w:t>
            </w:r>
          </w:p>
        </w:tc>
      </w:tr>
      <w:tr>
        <w:tc>
          <w:tcPr>
            <w:tcW w:type="dxa" w:w="2076"/>
          </w:tcPr>
          <w:p/>
        </w:tc>
        <w:tc>
          <w:tcPr>
            <w:tcW w:type="dxa" w:w="415"/>
          </w:tcPr>
          <w:p>
            <w:r>
              <w:rPr/>
              <w:t>3</w:t>
            </w:r>
          </w:p>
        </w:tc>
        <w:tc>
          <w:tcPr>
            <w:tcW w:type="dxa" w:w="5814"/>
          </w:tcPr>
          <w:p>
            <w:r>
              <w:rPr>
                <w:color w:val="000000"/>
                <w:sz w:val="24"/>
              </w:rPr>
              <w:t>3.</w:t>
            </w:r>
            <w:r>
              <w:rPr>
                <w:color w:val="000000"/>
                <w:sz w:val="24"/>
              </w:rPr>
              <w:t>采用冷轧钢材质</w:t>
            </w:r>
          </w:p>
        </w:tc>
      </w:tr>
      <w:tr>
        <w:tc>
          <w:tcPr>
            <w:tcW w:type="dxa" w:w="2076"/>
          </w:tcPr>
          <w:p/>
        </w:tc>
        <w:tc>
          <w:tcPr>
            <w:tcW w:type="dxa" w:w="415"/>
          </w:tcPr>
          <w:p>
            <w:r>
              <w:rPr/>
              <w:t>4</w:t>
            </w:r>
          </w:p>
        </w:tc>
        <w:tc>
          <w:tcPr>
            <w:tcW w:type="dxa" w:w="5814"/>
          </w:tcPr>
          <w:p>
            <w:r>
              <w:rPr>
                <w:color w:val="000000"/>
                <w:sz w:val="24"/>
              </w:rPr>
              <w:t>4.</w:t>
            </w:r>
            <w:r>
              <w:rPr>
                <w:color w:val="000000"/>
                <w:sz w:val="24"/>
              </w:rPr>
              <w:t>配备4只可360°旋转脚轮</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焊接机器人数字孪生工作站</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color w:val="000000"/>
                <w:sz w:val="24"/>
              </w:rPr>
              <w:t>一、激光焊机器人工作站（本条仅表述下列参数归属，不纳入参数条款数量计算）</w:t>
            </w:r>
          </w:p>
        </w:tc>
      </w:tr>
      <w:tr>
        <w:tc>
          <w:tcPr>
            <w:tcW w:type="dxa" w:w="2076"/>
          </w:tcPr>
          <w:p/>
        </w:tc>
        <w:tc>
          <w:tcPr>
            <w:tcW w:type="dxa" w:w="415"/>
          </w:tcPr>
          <w:p>
            <w:r>
              <w:rPr/>
              <w:t>2</w:t>
            </w:r>
          </w:p>
        </w:tc>
        <w:tc>
          <w:tcPr>
            <w:tcW w:type="dxa" w:w="5814"/>
          </w:tcPr>
          <w:p>
            <w:r>
              <w:rPr>
                <w:color w:val="000000"/>
                <w:sz w:val="24"/>
              </w:rPr>
              <w:t>工作站由1套协作机器人系统、1套激光焊接系统、1个移动工作台和1套实训操作台组成。</w:t>
            </w:r>
          </w:p>
        </w:tc>
      </w:tr>
      <w:tr>
        <w:tc>
          <w:tcPr>
            <w:tcW w:type="dxa" w:w="2076"/>
          </w:tcPr>
          <w:p/>
        </w:tc>
        <w:tc>
          <w:tcPr>
            <w:tcW w:type="dxa" w:w="415"/>
          </w:tcPr>
          <w:p>
            <w:r>
              <w:rPr/>
              <w:t>3</w:t>
            </w:r>
          </w:p>
        </w:tc>
        <w:tc>
          <w:tcPr>
            <w:tcW w:type="dxa" w:w="5814"/>
          </w:tcPr>
          <w:p>
            <w:r>
              <w:rPr>
                <w:color w:val="000000"/>
                <w:sz w:val="24"/>
              </w:rPr>
              <w:t>(</w:t>
            </w:r>
            <w:r>
              <w:rPr>
                <w:color w:val="000000"/>
                <w:sz w:val="24"/>
              </w:rPr>
              <w:t>一) 机器人系统（本条仅表述下列参数归属，不纳入参数条款数量计算）</w:t>
            </w:r>
          </w:p>
        </w:tc>
      </w:tr>
      <w:tr>
        <w:tc>
          <w:tcPr>
            <w:tcW w:type="dxa" w:w="2076"/>
          </w:tcPr>
          <w:p/>
        </w:tc>
        <w:tc>
          <w:tcPr>
            <w:tcW w:type="dxa" w:w="415"/>
          </w:tcPr>
          <w:p>
            <w:r>
              <w:rPr/>
              <w:t>4</w:t>
            </w:r>
          </w:p>
        </w:tc>
        <w:tc>
          <w:tcPr>
            <w:tcW w:type="dxa" w:w="5814"/>
          </w:tcPr>
          <w:p>
            <w:r>
              <w:rPr>
                <w:color w:val="000000"/>
                <w:sz w:val="24"/>
              </w:rPr>
              <w:t>包含协作机器人本体、控制器和控制电缆、示教器及柔性电缆。</w:t>
            </w:r>
          </w:p>
        </w:tc>
      </w:tr>
      <w:tr>
        <w:tc>
          <w:tcPr>
            <w:tcW w:type="dxa" w:w="2076"/>
          </w:tcPr>
          <w:p/>
        </w:tc>
        <w:tc>
          <w:tcPr>
            <w:tcW w:type="dxa" w:w="415"/>
          </w:tcPr>
          <w:p>
            <w:r>
              <w:rPr/>
              <w:t>5</w:t>
            </w:r>
          </w:p>
        </w:tc>
        <w:tc>
          <w:tcPr>
            <w:tcW w:type="dxa" w:w="5814"/>
          </w:tcPr>
          <w:p>
            <w:r>
              <w:rPr>
                <w:color w:val="000000"/>
                <w:sz w:val="24"/>
              </w:rPr>
              <w:t>1</w:t>
            </w:r>
            <w:r>
              <w:rPr>
                <w:color w:val="000000"/>
                <w:sz w:val="24"/>
              </w:rPr>
              <w:t>、机器人本体（本条仅表述下列参数归属，不纳入参数条款数量计算）</w:t>
            </w:r>
          </w:p>
        </w:tc>
      </w:tr>
      <w:tr>
        <w:tc>
          <w:tcPr>
            <w:tcW w:type="dxa" w:w="2076"/>
          </w:tcPr>
          <w:p/>
        </w:tc>
        <w:tc>
          <w:tcPr>
            <w:tcW w:type="dxa" w:w="415"/>
          </w:tcPr>
          <w:p>
            <w:r>
              <w:rPr/>
              <w:t>6</w:t>
            </w:r>
          </w:p>
        </w:tc>
        <w:tc>
          <w:tcPr>
            <w:tcW w:type="dxa" w:w="5814"/>
          </w:tcPr>
          <w:p>
            <w:r>
              <w:rPr>
                <w:color w:val="000000"/>
                <w:sz w:val="24"/>
              </w:rPr>
              <w:t>六自由度协作机器人，臂展≥1000 mm，有效载荷≥10Kg ，重复精确度≤±0.05mm。机器人末端具有IO模块,工具最大速度 2m/s。关节臂材质为铝合金，模块化设计的“二合一”高度集成双关节模组。</w:t>
            </w:r>
          </w:p>
        </w:tc>
      </w:tr>
      <w:tr>
        <w:tc>
          <w:tcPr>
            <w:tcW w:type="dxa" w:w="2076"/>
          </w:tcPr>
          <w:p/>
        </w:tc>
        <w:tc>
          <w:tcPr>
            <w:tcW w:type="dxa" w:w="415"/>
          </w:tcPr>
          <w:p>
            <w:r>
              <w:rPr/>
              <w:t>7</w:t>
            </w:r>
          </w:p>
        </w:tc>
        <w:tc>
          <w:tcPr>
            <w:tcW w:type="dxa" w:w="5814"/>
          </w:tcPr>
          <w:p>
            <w:r>
              <w:rPr>
                <w:color w:val="000000"/>
                <w:sz w:val="24"/>
              </w:rPr>
              <w:t>各轴工作范围及速度：</w:t>
            </w:r>
          </w:p>
        </w:tc>
      </w:tr>
      <w:tr>
        <w:tc>
          <w:tcPr>
            <w:tcW w:type="dxa" w:w="2076"/>
          </w:tcPr>
          <w:p/>
        </w:tc>
        <w:tc>
          <w:tcPr>
            <w:tcW w:type="dxa" w:w="415"/>
          </w:tcPr>
          <w:p>
            <w:r>
              <w:rPr/>
              <w:t>8</w:t>
            </w:r>
          </w:p>
        </w:tc>
        <w:tc>
          <w:tcPr>
            <w:tcW w:type="dxa" w:w="5814"/>
          </w:tcPr>
          <w:p>
            <w:r>
              <w:rPr>
                <w:color w:val="000000"/>
                <w:sz w:val="24"/>
              </w:rPr>
              <w:t>J1</w:t>
            </w:r>
            <w:r>
              <w:rPr>
                <w:color w:val="000000"/>
                <w:sz w:val="24"/>
              </w:rPr>
              <w:t>轴：+360°～-360°（180°/s），</w:t>
            </w:r>
          </w:p>
        </w:tc>
      </w:tr>
      <w:tr>
        <w:tc>
          <w:tcPr>
            <w:tcW w:type="dxa" w:w="2076"/>
          </w:tcPr>
          <w:p/>
        </w:tc>
        <w:tc>
          <w:tcPr>
            <w:tcW w:type="dxa" w:w="415"/>
          </w:tcPr>
          <w:p>
            <w:r>
              <w:rPr/>
              <w:t>9</w:t>
            </w:r>
          </w:p>
        </w:tc>
        <w:tc>
          <w:tcPr>
            <w:tcW w:type="dxa" w:w="5814"/>
          </w:tcPr>
          <w:p>
            <w:r>
              <w:rPr>
                <w:color w:val="000000"/>
                <w:sz w:val="24"/>
              </w:rPr>
              <w:t>J2</w:t>
            </w:r>
            <w:r>
              <w:rPr>
                <w:color w:val="000000"/>
                <w:sz w:val="24"/>
              </w:rPr>
              <w:t>轴：+360°～-360°（180°/s），</w:t>
            </w:r>
          </w:p>
        </w:tc>
      </w:tr>
      <w:tr>
        <w:tc>
          <w:tcPr>
            <w:tcW w:type="dxa" w:w="2076"/>
          </w:tcPr>
          <w:p/>
        </w:tc>
        <w:tc>
          <w:tcPr>
            <w:tcW w:type="dxa" w:w="415"/>
          </w:tcPr>
          <w:p>
            <w:r>
              <w:rPr/>
              <w:t>10</w:t>
            </w:r>
          </w:p>
        </w:tc>
        <w:tc>
          <w:tcPr>
            <w:tcW w:type="dxa" w:w="5814"/>
          </w:tcPr>
          <w:p>
            <w:r>
              <w:rPr>
                <w:color w:val="000000"/>
                <w:sz w:val="24"/>
              </w:rPr>
              <w:t>J3</w:t>
            </w:r>
            <w:r>
              <w:rPr>
                <w:color w:val="000000"/>
                <w:sz w:val="24"/>
              </w:rPr>
              <w:t>轴：+360°～-360°（180°/s），</w:t>
            </w:r>
          </w:p>
        </w:tc>
      </w:tr>
      <w:tr>
        <w:tc>
          <w:tcPr>
            <w:tcW w:type="dxa" w:w="2076"/>
          </w:tcPr>
          <w:p/>
        </w:tc>
        <w:tc>
          <w:tcPr>
            <w:tcW w:type="dxa" w:w="415"/>
          </w:tcPr>
          <w:p>
            <w:r>
              <w:rPr/>
              <w:t>11</w:t>
            </w:r>
          </w:p>
        </w:tc>
        <w:tc>
          <w:tcPr>
            <w:tcW w:type="dxa" w:w="5814"/>
          </w:tcPr>
          <w:p>
            <w:r>
              <w:rPr>
                <w:color w:val="000000"/>
                <w:sz w:val="24"/>
              </w:rPr>
              <w:t>J4</w:t>
            </w:r>
            <w:r>
              <w:rPr>
                <w:color w:val="000000"/>
                <w:sz w:val="24"/>
              </w:rPr>
              <w:t>轴：+360°～-360°（180°/s），</w:t>
            </w:r>
          </w:p>
        </w:tc>
      </w:tr>
      <w:tr>
        <w:tc>
          <w:tcPr>
            <w:tcW w:type="dxa" w:w="2076"/>
          </w:tcPr>
          <w:p/>
        </w:tc>
        <w:tc>
          <w:tcPr>
            <w:tcW w:type="dxa" w:w="415"/>
          </w:tcPr>
          <w:p>
            <w:r>
              <w:rPr/>
              <w:t>12</w:t>
            </w:r>
          </w:p>
        </w:tc>
        <w:tc>
          <w:tcPr>
            <w:tcW w:type="dxa" w:w="5814"/>
          </w:tcPr>
          <w:p>
            <w:r>
              <w:rPr>
                <w:color w:val="000000"/>
                <w:sz w:val="24"/>
              </w:rPr>
              <w:t>J5</w:t>
            </w:r>
            <w:r>
              <w:rPr>
                <w:color w:val="000000"/>
                <w:sz w:val="24"/>
              </w:rPr>
              <w:t>轴：+360°～-360°（200°/s），</w:t>
            </w:r>
          </w:p>
        </w:tc>
      </w:tr>
      <w:tr>
        <w:tc>
          <w:tcPr>
            <w:tcW w:type="dxa" w:w="2076"/>
          </w:tcPr>
          <w:p/>
        </w:tc>
        <w:tc>
          <w:tcPr>
            <w:tcW w:type="dxa" w:w="415"/>
          </w:tcPr>
          <w:p>
            <w:r>
              <w:rPr/>
              <w:t>13</w:t>
            </w:r>
          </w:p>
        </w:tc>
        <w:tc>
          <w:tcPr>
            <w:tcW w:type="dxa" w:w="5814"/>
          </w:tcPr>
          <w:p>
            <w:r>
              <w:rPr>
                <w:color w:val="000000"/>
                <w:sz w:val="24"/>
              </w:rPr>
              <w:t>J6</w:t>
            </w:r>
            <w:r>
              <w:rPr>
                <w:color w:val="000000"/>
                <w:sz w:val="24"/>
              </w:rPr>
              <w:t>轴：+360°～-360°（200°/s）。</w:t>
            </w:r>
          </w:p>
        </w:tc>
      </w:tr>
      <w:tr>
        <w:tc>
          <w:tcPr>
            <w:tcW w:type="dxa" w:w="2076"/>
          </w:tcPr>
          <w:p/>
        </w:tc>
        <w:tc>
          <w:tcPr>
            <w:tcW w:type="dxa" w:w="415"/>
          </w:tcPr>
          <w:p>
            <w:r>
              <w:rPr/>
              <w:t>14</w:t>
            </w:r>
          </w:p>
        </w:tc>
        <w:tc>
          <w:tcPr>
            <w:tcW w:type="dxa" w:w="5814"/>
          </w:tcPr>
          <w:p>
            <w:r>
              <w:rPr>
                <w:color w:val="000000"/>
                <w:sz w:val="24"/>
              </w:rPr>
              <w:t>2</w:t>
            </w:r>
            <w:r>
              <w:rPr>
                <w:color w:val="000000"/>
                <w:sz w:val="24"/>
              </w:rPr>
              <w:t>、控制器（本条仅表述下列参数归属，不纳入参数条款数量计算）</w:t>
            </w:r>
          </w:p>
        </w:tc>
      </w:tr>
      <w:tr>
        <w:tc>
          <w:tcPr>
            <w:tcW w:type="dxa" w:w="2076"/>
          </w:tcPr>
          <w:p/>
        </w:tc>
        <w:tc>
          <w:tcPr>
            <w:tcW w:type="dxa" w:w="415"/>
          </w:tcPr>
          <w:p>
            <w:r>
              <w:rPr/>
              <w:t>15</w:t>
            </w:r>
          </w:p>
        </w:tc>
        <w:tc>
          <w:tcPr>
            <w:tcW w:type="dxa" w:w="5814"/>
          </w:tcPr>
          <w:p>
            <w:r>
              <w:rPr>
                <w:color w:val="000000"/>
                <w:sz w:val="24"/>
              </w:rPr>
              <w:t>基于EtherCAT通信,标准CIA402控制协议接口。支持二次开发和应用研究；开源开放API接口，支持通过ROS实时控制机器人关节, 并可进行速度、位置控制、力矩控制。支持ROS下的仿真工具Gazebo物理仿真。具有TCP/IP接口、USB 3.0接口，支持Modbus、TCP/IP协议。</w:t>
            </w:r>
          </w:p>
        </w:tc>
      </w:tr>
      <w:tr>
        <w:tc>
          <w:tcPr>
            <w:tcW w:type="dxa" w:w="2076"/>
          </w:tcPr>
          <w:p/>
        </w:tc>
        <w:tc>
          <w:tcPr>
            <w:tcW w:type="dxa" w:w="415"/>
          </w:tcPr>
          <w:p>
            <w:r>
              <w:rPr/>
              <w:t>16</w:t>
            </w:r>
          </w:p>
        </w:tc>
        <w:tc>
          <w:tcPr>
            <w:tcW w:type="dxa" w:w="5814"/>
          </w:tcPr>
          <w:p>
            <w:r>
              <w:rPr>
                <w:color w:val="000000"/>
                <w:sz w:val="24"/>
              </w:rPr>
              <w:t>3</w:t>
            </w:r>
            <w:r>
              <w:rPr>
                <w:color w:val="000000"/>
                <w:sz w:val="24"/>
              </w:rPr>
              <w:t>、示教器（本条仅表述下列参数归属，不纳入参数条款数量计算）</w:t>
            </w:r>
          </w:p>
        </w:tc>
      </w:tr>
      <w:tr>
        <w:tc>
          <w:tcPr>
            <w:tcW w:type="dxa" w:w="2076"/>
          </w:tcPr>
          <w:p/>
        </w:tc>
        <w:tc>
          <w:tcPr>
            <w:tcW w:type="dxa" w:w="415"/>
          </w:tcPr>
          <w:p>
            <w:r>
              <w:rPr/>
              <w:t>17</w:t>
            </w:r>
          </w:p>
        </w:tc>
        <w:tc>
          <w:tcPr>
            <w:tcW w:type="dxa" w:w="5814"/>
          </w:tcPr>
          <w:p>
            <w:r>
              <w:rPr>
                <w:color w:val="000000"/>
                <w:sz w:val="24"/>
              </w:rPr>
              <w:t>采用≥10.5寸的彩色触摸屏，屏幕分辨率≥1280×800。可图形化编辑，支持拖动示教功能；具有安全停车功能；具有轨迹示教功能。</w:t>
            </w:r>
          </w:p>
        </w:tc>
      </w:tr>
      <w:tr>
        <w:tc>
          <w:tcPr>
            <w:tcW w:type="dxa" w:w="2076"/>
          </w:tcPr>
          <w:p/>
        </w:tc>
        <w:tc>
          <w:tcPr>
            <w:tcW w:type="dxa" w:w="415"/>
          </w:tcPr>
          <w:p>
            <w:r>
              <w:rPr/>
              <w:t>18</w:t>
            </w:r>
          </w:p>
        </w:tc>
        <w:tc>
          <w:tcPr>
            <w:tcW w:type="dxa" w:w="5814"/>
          </w:tcPr>
          <w:p>
            <w:r>
              <w:rPr>
                <w:color w:val="000000"/>
                <w:sz w:val="24"/>
              </w:rPr>
              <w:t>(</w:t>
            </w:r>
            <w:r>
              <w:rPr>
                <w:color w:val="000000"/>
                <w:sz w:val="24"/>
              </w:rPr>
              <w:t>二) 激光焊接系统（本条仅表述下列参数归属，不纳入参数条款数量计算）</w:t>
            </w:r>
          </w:p>
        </w:tc>
      </w:tr>
      <w:tr>
        <w:tc>
          <w:tcPr>
            <w:tcW w:type="dxa" w:w="2076"/>
          </w:tcPr>
          <w:p/>
        </w:tc>
        <w:tc>
          <w:tcPr>
            <w:tcW w:type="dxa" w:w="415"/>
          </w:tcPr>
          <w:p>
            <w:r>
              <w:rPr/>
              <w:t>19</w:t>
            </w:r>
          </w:p>
        </w:tc>
        <w:tc>
          <w:tcPr>
            <w:tcW w:type="dxa" w:w="5814"/>
          </w:tcPr>
          <w:p>
            <w:r>
              <w:rPr>
                <w:color w:val="000000"/>
                <w:sz w:val="24"/>
              </w:rPr>
              <w:t>包括：光纤激光器、激光焊接头、冷水机、气路集成系统等。</w:t>
            </w:r>
          </w:p>
        </w:tc>
      </w:tr>
      <w:tr>
        <w:tc>
          <w:tcPr>
            <w:tcW w:type="dxa" w:w="2076"/>
          </w:tcPr>
          <w:p/>
        </w:tc>
        <w:tc>
          <w:tcPr>
            <w:tcW w:type="dxa" w:w="415"/>
          </w:tcPr>
          <w:p>
            <w:r>
              <w:rPr/>
              <w:t>20</w:t>
            </w:r>
          </w:p>
        </w:tc>
        <w:tc>
          <w:tcPr>
            <w:tcW w:type="dxa" w:w="5814"/>
          </w:tcPr>
          <w:p>
            <w:r>
              <w:rPr>
                <w:color w:val="000000"/>
                <w:sz w:val="24"/>
              </w:rPr>
              <w:t>1.</w:t>
            </w:r>
            <w:r>
              <w:rPr>
                <w:color w:val="000000"/>
                <w:sz w:val="24"/>
              </w:rPr>
              <w:t>激光器：功率≥2000W；工作电压3相380V±25% ，50HZ；中心波长1080±5nm；</w:t>
            </w:r>
          </w:p>
        </w:tc>
      </w:tr>
      <w:tr>
        <w:tc>
          <w:tcPr>
            <w:tcW w:type="dxa" w:w="2076"/>
          </w:tcPr>
          <w:p/>
        </w:tc>
        <w:tc>
          <w:tcPr>
            <w:tcW w:type="dxa" w:w="415"/>
          </w:tcPr>
          <w:p>
            <w:r>
              <w:rPr/>
              <w:t>21</w:t>
            </w:r>
          </w:p>
        </w:tc>
        <w:tc>
          <w:tcPr>
            <w:tcW w:type="dxa" w:w="5814"/>
          </w:tcPr>
          <w:p>
            <w:r>
              <w:rPr>
                <w:color w:val="000000"/>
                <w:sz w:val="24"/>
              </w:rPr>
              <w:t>工作环境：温度-10℃~40℃、相对湿度 ≤85%；</w:t>
            </w:r>
          </w:p>
        </w:tc>
      </w:tr>
      <w:tr>
        <w:tc>
          <w:tcPr>
            <w:tcW w:type="dxa" w:w="2076"/>
          </w:tcPr>
          <w:p/>
        </w:tc>
        <w:tc>
          <w:tcPr>
            <w:tcW w:type="dxa" w:w="415"/>
          </w:tcPr>
          <w:p>
            <w:r>
              <w:rPr/>
              <w:t>22</w:t>
            </w:r>
          </w:p>
        </w:tc>
        <w:tc>
          <w:tcPr>
            <w:tcW w:type="dxa" w:w="5814"/>
          </w:tcPr>
          <w:p>
            <w:r>
              <w:rPr>
                <w:color w:val="000000"/>
                <w:sz w:val="24"/>
              </w:rPr>
              <w:t>2.</w:t>
            </w:r>
            <w:r>
              <w:rPr>
                <w:color w:val="000000"/>
                <w:sz w:val="24"/>
              </w:rPr>
              <w:t>激光焊接头：采用模块化设计，可方便更换聚焦镜片及保护镜片，配置红光定位系统，有效校对焊点位置及观测焊接过程。可实现光束摆动，摆动形状有“O”、“|”、“8”、“∞”。激光摆动幅度0～5mm，激光摆动频率0～300Hz。</w:t>
            </w:r>
          </w:p>
        </w:tc>
      </w:tr>
      <w:tr>
        <w:tc>
          <w:tcPr>
            <w:tcW w:type="dxa" w:w="2076"/>
          </w:tcPr>
          <w:p/>
        </w:tc>
        <w:tc>
          <w:tcPr>
            <w:tcW w:type="dxa" w:w="415"/>
          </w:tcPr>
          <w:p>
            <w:r>
              <w:rPr/>
              <w:t>23</w:t>
            </w:r>
          </w:p>
        </w:tc>
        <w:tc>
          <w:tcPr>
            <w:tcW w:type="dxa" w:w="5814"/>
          </w:tcPr>
          <w:p>
            <w:r>
              <w:rPr>
                <w:color w:val="000000"/>
                <w:sz w:val="24"/>
              </w:rPr>
              <w:t>3.</w:t>
            </w:r>
            <w:r>
              <w:rPr>
                <w:color w:val="000000"/>
                <w:sz w:val="24"/>
              </w:rPr>
              <w:t>冷水机：一体式风冷散热，控温精度为±1℃，带液位报警、流量报警、温度报警、压力报警以及部件故障报警；</w:t>
            </w:r>
          </w:p>
        </w:tc>
      </w:tr>
      <w:tr>
        <w:tc>
          <w:tcPr>
            <w:tcW w:type="dxa" w:w="2076"/>
          </w:tcPr>
          <w:p/>
        </w:tc>
        <w:tc>
          <w:tcPr>
            <w:tcW w:type="dxa" w:w="415"/>
          </w:tcPr>
          <w:p>
            <w:r>
              <w:rPr/>
              <w:t>24</w:t>
            </w:r>
          </w:p>
        </w:tc>
        <w:tc>
          <w:tcPr>
            <w:tcW w:type="dxa" w:w="5814"/>
          </w:tcPr>
          <w:p>
            <w:r>
              <w:rPr>
                <w:color w:val="000000"/>
                <w:sz w:val="24"/>
              </w:rPr>
              <w:t>4.</w:t>
            </w:r>
            <w:r>
              <w:rPr>
                <w:color w:val="000000"/>
                <w:sz w:val="24"/>
              </w:rPr>
              <w:t>电气集成安装调试</w:t>
            </w:r>
          </w:p>
        </w:tc>
      </w:tr>
      <w:tr>
        <w:tc>
          <w:tcPr>
            <w:tcW w:type="dxa" w:w="2076"/>
          </w:tcPr>
          <w:p/>
        </w:tc>
        <w:tc>
          <w:tcPr>
            <w:tcW w:type="dxa" w:w="415"/>
          </w:tcPr>
          <w:p>
            <w:r>
              <w:rPr/>
              <w:t>25</w:t>
            </w:r>
          </w:p>
        </w:tc>
        <w:tc>
          <w:tcPr>
            <w:tcW w:type="dxa" w:w="5814"/>
          </w:tcPr>
          <w:p>
            <w:r>
              <w:rPr>
                <w:color w:val="000000"/>
                <w:sz w:val="24"/>
              </w:rPr>
              <w:t>(</w:t>
            </w:r>
            <w:r>
              <w:rPr>
                <w:color w:val="000000"/>
                <w:sz w:val="24"/>
              </w:rPr>
              <w:t>三) 移动工作台（本条仅表述下列参数归属，不纳入参数条款数量计算）</w:t>
            </w:r>
          </w:p>
        </w:tc>
      </w:tr>
      <w:tr>
        <w:tc>
          <w:tcPr>
            <w:tcW w:type="dxa" w:w="2076"/>
          </w:tcPr>
          <w:p/>
        </w:tc>
        <w:tc>
          <w:tcPr>
            <w:tcW w:type="dxa" w:w="415"/>
          </w:tcPr>
          <w:p>
            <w:r>
              <w:rPr/>
              <w:t>26</w:t>
            </w:r>
          </w:p>
        </w:tc>
        <w:tc>
          <w:tcPr>
            <w:tcW w:type="dxa" w:w="5814"/>
          </w:tcPr>
          <w:p>
            <w:r>
              <w:rPr>
                <w:color w:val="000000"/>
                <w:sz w:val="24"/>
              </w:rPr>
              <w:t>移动工作台主要由钢和铝型材搭建，下部安装有脚轮和脚杯；工作台分上下两层，上层用于安放机器人和操作对象，下层一侧带有抽屉，用于安装焊接电源等设备，具有收纳功能。外形尺寸：≥800mm×600mm×700mm。</w:t>
            </w:r>
          </w:p>
        </w:tc>
      </w:tr>
      <w:tr>
        <w:tc>
          <w:tcPr>
            <w:tcW w:type="dxa" w:w="2076"/>
          </w:tcPr>
          <w:p/>
        </w:tc>
        <w:tc>
          <w:tcPr>
            <w:tcW w:type="dxa" w:w="415"/>
          </w:tcPr>
          <w:p>
            <w:r>
              <w:rPr/>
              <w:t>27</w:t>
            </w:r>
          </w:p>
        </w:tc>
        <w:tc>
          <w:tcPr>
            <w:tcW w:type="dxa" w:w="5814"/>
          </w:tcPr>
          <w:p>
            <w:r>
              <w:rPr>
                <w:color w:val="000000"/>
                <w:sz w:val="24"/>
              </w:rPr>
              <w:t>(</w:t>
            </w:r>
            <w:r>
              <w:rPr>
                <w:color w:val="000000"/>
                <w:sz w:val="24"/>
              </w:rPr>
              <w:t>四) 实训操作台（本条仅表述下列参数归属，不纳入参数条款数量计算）</w:t>
            </w:r>
          </w:p>
        </w:tc>
      </w:tr>
      <w:tr>
        <w:tc>
          <w:tcPr>
            <w:tcW w:type="dxa" w:w="2076"/>
          </w:tcPr>
          <w:p/>
        </w:tc>
        <w:tc>
          <w:tcPr>
            <w:tcW w:type="dxa" w:w="415"/>
          </w:tcPr>
          <w:p>
            <w:r>
              <w:rPr/>
              <w:t>28</w:t>
            </w:r>
          </w:p>
        </w:tc>
        <w:tc>
          <w:tcPr>
            <w:tcW w:type="dxa" w:w="5814"/>
          </w:tcPr>
          <w:p>
            <w:r>
              <w:rPr>
                <w:color w:val="000000"/>
                <w:sz w:val="24"/>
              </w:rPr>
              <w:t>实训操作台由碳素钢、工程塑胶等材质制成后再经氧化、喷涂等工艺，外表面平整、光洁，内嵌控制系统平台。其中，控制系统平台要求如下：</w:t>
            </w:r>
          </w:p>
        </w:tc>
      </w:tr>
      <w:tr>
        <w:tc>
          <w:tcPr>
            <w:tcW w:type="dxa" w:w="2076"/>
          </w:tcPr>
          <w:p/>
        </w:tc>
        <w:tc>
          <w:tcPr>
            <w:tcW w:type="dxa" w:w="415"/>
          </w:tcPr>
          <w:p>
            <w:r>
              <w:rPr/>
              <w:t>29</w:t>
            </w:r>
          </w:p>
        </w:tc>
        <w:tc>
          <w:tcPr>
            <w:tcW w:type="dxa" w:w="5814"/>
          </w:tcPr>
          <w:p>
            <w:r>
              <w:rPr>
                <w:color w:val="000000"/>
                <w:sz w:val="24"/>
              </w:rPr>
              <w:t>（1）处理器：核心数≥6核,主频≥2.1</w:t>
            </w:r>
            <w:r>
              <w:rPr>
                <w:color w:val="000000"/>
                <w:sz w:val="24"/>
              </w:rPr>
              <w:t>GHz</w:t>
            </w:r>
          </w:p>
        </w:tc>
      </w:tr>
      <w:tr>
        <w:tc>
          <w:tcPr>
            <w:tcW w:type="dxa" w:w="2076"/>
          </w:tcPr>
          <w:p/>
        </w:tc>
        <w:tc>
          <w:tcPr>
            <w:tcW w:type="dxa" w:w="415"/>
          </w:tcPr>
          <w:p>
            <w:r>
              <w:rPr/>
              <w:t>30</w:t>
            </w:r>
          </w:p>
        </w:tc>
        <w:tc>
          <w:tcPr>
            <w:tcW w:type="dxa" w:w="5814"/>
          </w:tcPr>
          <w:p>
            <w:r>
              <w:rPr>
                <w:color w:val="000000"/>
                <w:sz w:val="24"/>
              </w:rPr>
              <w:t>（2）内存≥DDR4 2400 8G；</w:t>
            </w:r>
          </w:p>
        </w:tc>
      </w:tr>
      <w:tr>
        <w:tc>
          <w:tcPr>
            <w:tcW w:type="dxa" w:w="2076"/>
          </w:tcPr>
          <w:p/>
        </w:tc>
        <w:tc>
          <w:tcPr>
            <w:tcW w:type="dxa" w:w="415"/>
          </w:tcPr>
          <w:p>
            <w:r>
              <w:rPr/>
              <w:t>31</w:t>
            </w:r>
          </w:p>
        </w:tc>
        <w:tc>
          <w:tcPr>
            <w:tcW w:type="dxa" w:w="5814"/>
          </w:tcPr>
          <w:p>
            <w:r>
              <w:rPr>
                <w:color w:val="000000"/>
                <w:sz w:val="24"/>
              </w:rPr>
              <w:t>（3）显卡：≥6G；</w:t>
            </w:r>
          </w:p>
        </w:tc>
      </w:tr>
      <w:tr>
        <w:tc>
          <w:tcPr>
            <w:tcW w:type="dxa" w:w="2076"/>
          </w:tcPr>
          <w:p/>
        </w:tc>
        <w:tc>
          <w:tcPr>
            <w:tcW w:type="dxa" w:w="415"/>
          </w:tcPr>
          <w:p>
            <w:r>
              <w:rPr/>
              <w:t>32</w:t>
            </w:r>
          </w:p>
        </w:tc>
        <w:tc>
          <w:tcPr>
            <w:tcW w:type="dxa" w:w="5814"/>
          </w:tcPr>
          <w:p>
            <w:r>
              <w:rPr>
                <w:color w:val="000000"/>
                <w:sz w:val="24"/>
              </w:rPr>
              <w:t>（4）硬盘：固态硬盘≥256GB；</w:t>
            </w:r>
          </w:p>
        </w:tc>
      </w:tr>
      <w:tr>
        <w:tc>
          <w:tcPr>
            <w:tcW w:type="dxa" w:w="2076"/>
          </w:tcPr>
          <w:p/>
        </w:tc>
        <w:tc>
          <w:tcPr>
            <w:tcW w:type="dxa" w:w="415"/>
          </w:tcPr>
          <w:p>
            <w:r>
              <w:rPr/>
              <w:t>33</w:t>
            </w:r>
          </w:p>
        </w:tc>
        <w:tc>
          <w:tcPr>
            <w:tcW w:type="dxa" w:w="5814"/>
          </w:tcPr>
          <w:p>
            <w:r>
              <w:rPr>
                <w:color w:val="000000"/>
                <w:sz w:val="24"/>
              </w:rPr>
              <w:t>（5）操作系统：64位 Win10系统；</w:t>
            </w:r>
          </w:p>
        </w:tc>
      </w:tr>
      <w:tr>
        <w:tc>
          <w:tcPr>
            <w:tcW w:type="dxa" w:w="2076"/>
          </w:tcPr>
          <w:p/>
        </w:tc>
        <w:tc>
          <w:tcPr>
            <w:tcW w:type="dxa" w:w="415"/>
          </w:tcPr>
          <w:p>
            <w:r>
              <w:rPr/>
              <w:t>34</w:t>
            </w:r>
          </w:p>
        </w:tc>
        <w:tc>
          <w:tcPr>
            <w:tcW w:type="dxa" w:w="5814"/>
          </w:tcPr>
          <w:p>
            <w:r>
              <w:rPr>
                <w:color w:val="000000"/>
                <w:sz w:val="24"/>
              </w:rPr>
              <w:t>（6）电源：≥300电源；</w:t>
            </w:r>
          </w:p>
        </w:tc>
      </w:tr>
      <w:tr>
        <w:tc>
          <w:tcPr>
            <w:tcW w:type="dxa" w:w="2076"/>
          </w:tcPr>
          <w:p/>
        </w:tc>
        <w:tc>
          <w:tcPr>
            <w:tcW w:type="dxa" w:w="415"/>
          </w:tcPr>
          <w:p>
            <w:r>
              <w:rPr/>
              <w:t>35</w:t>
            </w:r>
          </w:p>
        </w:tc>
        <w:tc>
          <w:tcPr>
            <w:tcW w:type="dxa" w:w="5814"/>
          </w:tcPr>
          <w:p>
            <w:r>
              <w:rPr>
                <w:color w:val="000000"/>
                <w:sz w:val="24"/>
              </w:rPr>
              <w:t>（7）I/O接口：电源接口、USB接口，网络接口，快插防水接头；</w:t>
            </w:r>
          </w:p>
        </w:tc>
      </w:tr>
      <w:tr>
        <w:tc>
          <w:tcPr>
            <w:tcW w:type="dxa" w:w="2076"/>
          </w:tcPr>
          <w:p/>
        </w:tc>
        <w:tc>
          <w:tcPr>
            <w:tcW w:type="dxa" w:w="415"/>
          </w:tcPr>
          <w:p>
            <w:r>
              <w:rPr/>
              <w:t>36</w:t>
            </w:r>
          </w:p>
        </w:tc>
        <w:tc>
          <w:tcPr>
            <w:tcW w:type="dxa" w:w="5814"/>
          </w:tcPr>
          <w:p>
            <w:r>
              <w:rPr>
                <w:color w:val="000000"/>
                <w:sz w:val="24"/>
              </w:rPr>
              <w:t>（8）显示屏≥23.8英寸，多点触控电容屏，分辨率≥1920×1080。</w:t>
            </w:r>
          </w:p>
        </w:tc>
      </w:tr>
      <w:tr>
        <w:tc>
          <w:tcPr>
            <w:tcW w:type="dxa" w:w="2076"/>
          </w:tcPr>
          <w:p/>
        </w:tc>
        <w:tc>
          <w:tcPr>
            <w:tcW w:type="dxa" w:w="415"/>
          </w:tcPr>
          <w:p>
            <w:r>
              <w:rPr/>
              <w:t>37</w:t>
            </w:r>
          </w:p>
        </w:tc>
        <w:tc>
          <w:tcPr>
            <w:tcW w:type="dxa" w:w="5814"/>
          </w:tcPr>
          <w:p>
            <w:r>
              <w:rPr>
                <w:color w:val="000000"/>
                <w:sz w:val="24"/>
              </w:rPr>
              <w:t>二、数字孪生机器人示教编程系统（本条仅表述下列参数归属，不纳入参数条款数量计算）</w:t>
            </w:r>
          </w:p>
        </w:tc>
      </w:tr>
      <w:tr>
        <w:tc>
          <w:tcPr>
            <w:tcW w:type="dxa" w:w="2076"/>
          </w:tcPr>
          <w:p/>
        </w:tc>
        <w:tc>
          <w:tcPr>
            <w:tcW w:type="dxa" w:w="415"/>
          </w:tcPr>
          <w:p>
            <w:r>
              <w:rPr/>
              <w:t>38</w:t>
            </w:r>
          </w:p>
        </w:tc>
        <w:tc>
          <w:tcPr>
            <w:tcW w:type="dxa" w:w="5814"/>
          </w:tcPr>
          <w:p>
            <w:r>
              <w:rPr>
                <w:color w:val="000000"/>
                <w:sz w:val="24"/>
              </w:rPr>
              <w:t>提供机器人基础训练任务，提供具体型号的机器人基本参数，机器人模型与实际尺寸1：1一致。可以用鼠标拖拽转换视角、滚轮缩放、360度展示机器人模型。可以通过鼠标拖拽机器人末端的坐标轴辅助球控制机器人末端朝各个方向直线运动或转动，也可以通过模拟示教器控制PC上的虚拟机器人运行，虚拟机器人运动方式与实体机器人一致，PC上给出基础训练任务的操作提示。</w:t>
            </w:r>
          </w:p>
        </w:tc>
      </w:tr>
      <w:tr>
        <w:tc>
          <w:tcPr>
            <w:tcW w:type="dxa" w:w="2076"/>
          </w:tcPr>
          <w:p/>
        </w:tc>
        <w:tc>
          <w:tcPr>
            <w:tcW w:type="dxa" w:w="415"/>
          </w:tcPr>
          <w:p>
            <w:r>
              <w:rPr/>
              <w:t>39</w:t>
            </w:r>
          </w:p>
        </w:tc>
        <w:tc>
          <w:tcPr>
            <w:tcW w:type="dxa" w:w="5814"/>
          </w:tcPr>
          <w:p>
            <w:r>
              <w:rPr>
                <w:color w:val="000000"/>
                <w:sz w:val="24"/>
              </w:rPr>
              <w:t>基础训练任务的操作提示内容需包括如下内容： （本条仅表述下列参数归属，不纳入参数条款数量计算）</w:t>
            </w:r>
          </w:p>
        </w:tc>
      </w:tr>
      <w:tr>
        <w:tc>
          <w:tcPr>
            <w:tcW w:type="dxa" w:w="2076"/>
          </w:tcPr>
          <w:p/>
        </w:tc>
        <w:tc>
          <w:tcPr>
            <w:tcW w:type="dxa" w:w="415"/>
          </w:tcPr>
          <w:p>
            <w:r>
              <w:rPr/>
              <w:t>40</w:t>
            </w:r>
          </w:p>
        </w:tc>
        <w:tc>
          <w:tcPr>
            <w:tcW w:type="dxa" w:w="5814"/>
          </w:tcPr>
          <w:p>
            <w:r>
              <w:rPr>
                <w:color w:val="000000"/>
                <w:sz w:val="24"/>
              </w:rPr>
              <w:t>项目1.使能训练：机器人使能-&gt;通过虚拟示教器点动键可以控制虚拟机器人末端移动-&gt;机器人去使能-&gt;通过虚拟示教器点动键不可以控制虚拟机器人末端-&gt;结束训练</w:t>
            </w:r>
          </w:p>
        </w:tc>
      </w:tr>
      <w:tr>
        <w:tc>
          <w:tcPr>
            <w:tcW w:type="dxa" w:w="2076"/>
          </w:tcPr>
          <w:p/>
        </w:tc>
        <w:tc>
          <w:tcPr>
            <w:tcW w:type="dxa" w:w="415"/>
          </w:tcPr>
          <w:p>
            <w:r>
              <w:rPr/>
              <w:t>41</w:t>
            </w:r>
          </w:p>
        </w:tc>
        <w:tc>
          <w:tcPr>
            <w:tcW w:type="dxa" w:w="5814"/>
          </w:tcPr>
          <w:p>
            <w:r>
              <w:rPr>
                <w:color w:val="000000"/>
                <w:sz w:val="24"/>
              </w:rPr>
              <w:t>项目2.机械臂坐标系运动：机器人使能-&gt;在关节坐标系控制机器人运动-&gt;在世界坐标系控制机器人运动-&gt;结束训练</w:t>
            </w:r>
          </w:p>
        </w:tc>
      </w:tr>
      <w:tr>
        <w:tc>
          <w:tcPr>
            <w:tcW w:type="dxa" w:w="2076"/>
          </w:tcPr>
          <w:p/>
        </w:tc>
        <w:tc>
          <w:tcPr>
            <w:tcW w:type="dxa" w:w="415"/>
          </w:tcPr>
          <w:p>
            <w:r>
              <w:rPr/>
              <w:t>42</w:t>
            </w:r>
          </w:p>
        </w:tc>
        <w:tc>
          <w:tcPr>
            <w:tcW w:type="dxa" w:w="5814"/>
          </w:tcPr>
          <w:p>
            <w:r>
              <w:rPr>
                <w:color w:val="000000"/>
                <w:sz w:val="24"/>
              </w:rPr>
              <w:t>项目3.程序创建：机器人使能-&gt;打开程序页面-&gt;新建程序-&gt;为新建程序命名-&gt;编辑程序-&gt;结束训练</w:t>
            </w:r>
          </w:p>
        </w:tc>
      </w:tr>
      <w:tr>
        <w:tc>
          <w:tcPr>
            <w:tcW w:type="dxa" w:w="2076"/>
          </w:tcPr>
          <w:p/>
        </w:tc>
        <w:tc>
          <w:tcPr>
            <w:tcW w:type="dxa" w:w="415"/>
          </w:tcPr>
          <w:p>
            <w:r>
              <w:rPr/>
              <w:t>43</w:t>
            </w:r>
          </w:p>
        </w:tc>
        <w:tc>
          <w:tcPr>
            <w:tcW w:type="dxa" w:w="5814"/>
          </w:tcPr>
          <w:p>
            <w:r>
              <w:rPr>
                <w:color w:val="000000"/>
                <w:sz w:val="24"/>
              </w:rPr>
              <w:t>项目4.开启/关闭零力示教：机器人使能-&gt;进入点动界面-&gt;开启零力示教功能-&gt;采集运动轨迹-&gt;手动操作实体机器人机械臂-&gt;复现采集的运动轨迹-&gt;关闭零力示教功能-&gt;无法手动操作实体机器人机械臂-&gt;结束训练</w:t>
            </w:r>
          </w:p>
        </w:tc>
      </w:tr>
      <w:tr>
        <w:tc>
          <w:tcPr>
            <w:tcW w:type="dxa" w:w="2076"/>
          </w:tcPr>
          <w:p/>
        </w:tc>
        <w:tc>
          <w:tcPr>
            <w:tcW w:type="dxa" w:w="415"/>
          </w:tcPr>
          <w:p>
            <w:r>
              <w:rPr/>
              <w:t>44</w:t>
            </w:r>
          </w:p>
        </w:tc>
        <w:tc>
          <w:tcPr>
            <w:tcW w:type="dxa" w:w="5814"/>
          </w:tcPr>
          <w:p>
            <w:r>
              <w:rPr>
                <w:color w:val="000000"/>
                <w:sz w:val="24"/>
              </w:rPr>
              <w:t>项目5.关节运动编程：机器人使能-&gt;进入程序编辑页面-&gt;添加关节运动指令1-&gt;示教机器人点位1-&gt;添加关节运动指令2-&gt;示教机器人点位2-&gt;运行程序</w:t>
            </w:r>
          </w:p>
        </w:tc>
      </w:tr>
      <w:tr>
        <w:tc>
          <w:tcPr>
            <w:tcW w:type="dxa" w:w="2076"/>
          </w:tcPr>
          <w:p/>
        </w:tc>
        <w:tc>
          <w:tcPr>
            <w:tcW w:type="dxa" w:w="415"/>
          </w:tcPr>
          <w:p>
            <w:r>
              <w:rPr/>
              <w:t>45</w:t>
            </w:r>
          </w:p>
        </w:tc>
        <w:tc>
          <w:tcPr>
            <w:tcW w:type="dxa" w:w="5814"/>
          </w:tcPr>
          <w:p>
            <w:r>
              <w:rPr>
                <w:color w:val="000000"/>
                <w:sz w:val="24"/>
              </w:rPr>
              <w:t>项目6.直线运动编程：机器人使能-&gt;进入程序编辑页面-&gt;添加直线运动指令1-&gt;示教机器人点位1-&gt;添加直线运动指令2-&gt;示教机器人点位2-&gt;运行程序</w:t>
            </w:r>
          </w:p>
        </w:tc>
      </w:tr>
      <w:tr>
        <w:tc>
          <w:tcPr>
            <w:tcW w:type="dxa" w:w="2076"/>
          </w:tcPr>
          <w:p/>
        </w:tc>
        <w:tc>
          <w:tcPr>
            <w:tcW w:type="dxa" w:w="415"/>
          </w:tcPr>
          <w:p>
            <w:r>
              <w:rPr/>
              <w:t>46</w:t>
            </w:r>
          </w:p>
        </w:tc>
        <w:tc>
          <w:tcPr>
            <w:tcW w:type="dxa" w:w="5814"/>
          </w:tcPr>
          <w:p>
            <w:r>
              <w:rPr>
                <w:color w:val="000000"/>
                <w:sz w:val="24"/>
              </w:rPr>
              <w:t>项目7、圆弧运动编程：机器人使能-&gt;进入程序编辑页面-&gt;添加关节运动指令-&gt;示教机器人圆弧的起始点-&gt;添加圆弧运动指令-&gt;示教机器人圆弧的中间辅助点-&gt;示教机器人圆弧的终点-&gt;运行程序</w:t>
            </w:r>
          </w:p>
        </w:tc>
      </w:tr>
      <w:tr>
        <w:tc>
          <w:tcPr>
            <w:tcW w:type="dxa" w:w="2076"/>
          </w:tcPr>
          <w:p/>
        </w:tc>
        <w:tc>
          <w:tcPr>
            <w:tcW w:type="dxa" w:w="415"/>
          </w:tcPr>
          <w:p>
            <w:r>
              <w:rPr/>
              <w:t>47</w:t>
            </w:r>
          </w:p>
        </w:tc>
        <w:tc>
          <w:tcPr>
            <w:tcW w:type="dxa" w:w="5814"/>
          </w:tcPr>
          <w:p>
            <w:r>
              <w:rPr>
                <w:color w:val="000000"/>
                <w:sz w:val="24"/>
              </w:rPr>
              <w:t>项目8.绘制三角形：机器人使能-&gt;进入程序编辑页面-&gt;添加关节运动指令1-&gt;修改机器人点位1（场景里三角形的第一个顶点）-&gt;添加直线运动指令2-&gt;修改机器人点位2（场景里三角形的第二个顶点）-&gt;添加直线运动指令3-&gt;修改机器人点位3（场景里三角形的第三个顶点）-&gt;添加直线运动指令4-&gt;修改机器人点位4（回到场景里三角形的第一个顶点）-&gt;运行程序</w:t>
            </w:r>
          </w:p>
        </w:tc>
      </w:tr>
      <w:tr>
        <w:tc>
          <w:tcPr>
            <w:tcW w:type="dxa" w:w="2076"/>
          </w:tcPr>
          <w:p/>
        </w:tc>
        <w:tc>
          <w:tcPr>
            <w:tcW w:type="dxa" w:w="415"/>
          </w:tcPr>
          <w:p>
            <w:r>
              <w:rPr/>
              <w:t>48</w:t>
            </w:r>
          </w:p>
        </w:tc>
        <w:tc>
          <w:tcPr>
            <w:tcW w:type="dxa" w:w="5814"/>
          </w:tcPr>
          <w:p>
            <w:r>
              <w:rPr>
                <w:color w:val="000000"/>
                <w:sz w:val="24"/>
              </w:rPr>
              <w:t>三、数字孪生机器人应用案例系统（本条仅表述下列参数归属，不纳入参数条款数量计算）</w:t>
            </w:r>
          </w:p>
        </w:tc>
      </w:tr>
      <w:tr>
        <w:tc>
          <w:tcPr>
            <w:tcW w:type="dxa" w:w="2076"/>
          </w:tcPr>
          <w:p/>
        </w:tc>
        <w:tc>
          <w:tcPr>
            <w:tcW w:type="dxa" w:w="415"/>
          </w:tcPr>
          <w:p>
            <w:r>
              <w:rPr/>
              <w:t>49</w:t>
            </w:r>
          </w:p>
        </w:tc>
        <w:tc>
          <w:tcPr>
            <w:tcW w:type="dxa" w:w="5814"/>
          </w:tcPr>
          <w:p>
            <w:r>
              <w:rPr>
                <w:color w:val="000000"/>
                <w:sz w:val="24"/>
              </w:rPr>
              <w:t>需提供机器人激光焊接的应用案例，用户通过操作虚拟示教器，在虚拟场景中完成相应任务的激光焊接操作，调试成功后在实体激光焊机器人工作站上实现数字孪生。</w:t>
            </w:r>
          </w:p>
        </w:tc>
      </w:tr>
      <w:tr>
        <w:tc>
          <w:tcPr>
            <w:tcW w:type="dxa" w:w="2076"/>
          </w:tcPr>
          <w:p/>
        </w:tc>
        <w:tc>
          <w:tcPr>
            <w:tcW w:type="dxa" w:w="415"/>
          </w:tcPr>
          <w:p>
            <w:r>
              <w:rPr/>
              <w:t>50</w:t>
            </w:r>
          </w:p>
        </w:tc>
        <w:tc>
          <w:tcPr>
            <w:tcW w:type="dxa" w:w="5814"/>
          </w:tcPr>
          <w:p>
            <w:r>
              <w:rPr>
                <w:color w:val="000000"/>
                <w:sz w:val="24"/>
              </w:rPr>
              <w:t>(</w:t>
            </w:r>
            <w:r>
              <w:rPr>
                <w:color w:val="000000"/>
                <w:sz w:val="24"/>
              </w:rPr>
              <w:t>一)虚拟激光焊接训练（本条仅表述下列参数归属，不纳入参数条款数量计算）</w:t>
            </w:r>
          </w:p>
        </w:tc>
      </w:tr>
      <w:tr>
        <w:tc>
          <w:tcPr>
            <w:tcW w:type="dxa" w:w="2076"/>
          </w:tcPr>
          <w:p/>
        </w:tc>
        <w:tc>
          <w:tcPr>
            <w:tcW w:type="dxa" w:w="415"/>
          </w:tcPr>
          <w:p>
            <w:r>
              <w:rPr/>
              <w:t>51</w:t>
            </w:r>
          </w:p>
        </w:tc>
        <w:tc>
          <w:tcPr>
            <w:tcW w:type="dxa" w:w="5814"/>
          </w:tcPr>
          <w:p>
            <w:r>
              <w:rPr>
                <w:color w:val="000000"/>
                <w:sz w:val="24"/>
              </w:rPr>
              <w:t>（1）提供激光焊接工艺的机器人操作模拟；</w:t>
            </w:r>
          </w:p>
        </w:tc>
      </w:tr>
      <w:tr>
        <w:tc>
          <w:tcPr>
            <w:tcW w:type="dxa" w:w="2076"/>
          </w:tcPr>
          <w:p/>
        </w:tc>
        <w:tc>
          <w:tcPr>
            <w:tcW w:type="dxa" w:w="415"/>
          </w:tcPr>
          <w:p>
            <w:r>
              <w:rPr/>
              <w:t>52</w:t>
            </w:r>
          </w:p>
        </w:tc>
        <w:tc>
          <w:tcPr>
            <w:tcW w:type="dxa" w:w="5814"/>
          </w:tcPr>
          <w:p>
            <w:r>
              <w:rPr>
                <w:color w:val="000000"/>
                <w:sz w:val="24"/>
              </w:rPr>
              <w:t>（2）虚拟激光焊接工作站至少需包括：激光焊接机器人、焊件、激光焊枪、变位机械、激光焊机、冷水机、气瓶等；</w:t>
            </w:r>
          </w:p>
        </w:tc>
      </w:tr>
      <w:tr>
        <w:tc>
          <w:tcPr>
            <w:tcW w:type="dxa" w:w="2076"/>
          </w:tcPr>
          <w:p/>
        </w:tc>
        <w:tc>
          <w:tcPr>
            <w:tcW w:type="dxa" w:w="415"/>
          </w:tcPr>
          <w:p>
            <w:r>
              <w:rPr/>
              <w:t>53</w:t>
            </w:r>
          </w:p>
        </w:tc>
        <w:tc>
          <w:tcPr>
            <w:tcW w:type="dxa" w:w="5814"/>
          </w:tcPr>
          <w:p>
            <w:r>
              <w:rPr>
                <w:color w:val="000000"/>
                <w:sz w:val="24"/>
              </w:rPr>
              <w:t>（3）焊接接头类型：平板对接接头、双面T型角接接头、管板接头；</w:t>
            </w:r>
          </w:p>
        </w:tc>
      </w:tr>
      <w:tr>
        <w:tc>
          <w:tcPr>
            <w:tcW w:type="dxa" w:w="2076"/>
          </w:tcPr>
          <w:p>
            <w:r>
              <w:rPr/>
              <w:t>▲</w:t>
            </w:r>
          </w:p>
        </w:tc>
        <w:tc>
          <w:tcPr>
            <w:tcW w:type="dxa" w:w="415"/>
          </w:tcPr>
          <w:p>
            <w:r>
              <w:rPr/>
              <w:t>54</w:t>
            </w:r>
          </w:p>
        </w:tc>
        <w:tc>
          <w:tcPr>
            <w:tcW w:type="dxa" w:w="5814"/>
          </w:tcPr>
          <w:p>
            <w:r>
              <w:rPr>
                <w:color w:val="000000"/>
                <w:sz w:val="24"/>
              </w:rPr>
              <w:t>（4）机器人编程时，对机器人的焊枪头位置进行提醒：工作角度、行进角度、电弧长度在推荐范围内时显示绿色，在推荐范围外时显示红色；（提供功能截图）</w:t>
            </w:r>
          </w:p>
        </w:tc>
      </w:tr>
      <w:tr>
        <w:tc>
          <w:tcPr>
            <w:tcW w:type="dxa" w:w="2076"/>
          </w:tcPr>
          <w:p/>
        </w:tc>
        <w:tc>
          <w:tcPr>
            <w:tcW w:type="dxa" w:w="415"/>
          </w:tcPr>
          <w:p>
            <w:r>
              <w:rPr/>
              <w:t>55</w:t>
            </w:r>
          </w:p>
        </w:tc>
        <w:tc>
          <w:tcPr>
            <w:tcW w:type="dxa" w:w="5814"/>
          </w:tcPr>
          <w:p>
            <w:r>
              <w:rPr>
                <w:color w:val="000000"/>
                <w:sz w:val="24"/>
              </w:rPr>
              <w:t>（5）激光焊接机器人编程时用虚拟示教器进行示教编程，对机器人的操作方式既有传统的轴操作的方式，也有鼠标拖拽的方式；</w:t>
            </w:r>
          </w:p>
        </w:tc>
      </w:tr>
      <w:tr>
        <w:tc>
          <w:tcPr>
            <w:tcW w:type="dxa" w:w="2076"/>
          </w:tcPr>
          <w:p/>
        </w:tc>
        <w:tc>
          <w:tcPr>
            <w:tcW w:type="dxa" w:w="415"/>
          </w:tcPr>
          <w:p>
            <w:r>
              <w:rPr/>
              <w:t>56</w:t>
            </w:r>
          </w:p>
        </w:tc>
        <w:tc>
          <w:tcPr>
            <w:tcW w:type="dxa" w:w="5814"/>
          </w:tcPr>
          <w:p>
            <w:r>
              <w:rPr>
                <w:color w:val="000000"/>
                <w:sz w:val="24"/>
              </w:rPr>
              <w:t>（6）系统可以对激光焊接的工艺参数进行设定，亦可对工业机器人的速度进行设定；</w:t>
            </w:r>
          </w:p>
        </w:tc>
      </w:tr>
      <w:tr>
        <w:tc>
          <w:tcPr>
            <w:tcW w:type="dxa" w:w="2076"/>
          </w:tcPr>
          <w:p/>
        </w:tc>
        <w:tc>
          <w:tcPr>
            <w:tcW w:type="dxa" w:w="415"/>
          </w:tcPr>
          <w:p>
            <w:r>
              <w:rPr/>
              <w:t>57</w:t>
            </w:r>
          </w:p>
        </w:tc>
        <w:tc>
          <w:tcPr>
            <w:tcW w:type="dxa" w:w="5814"/>
          </w:tcPr>
          <w:p>
            <w:r>
              <w:rPr>
                <w:color w:val="000000"/>
                <w:sz w:val="24"/>
              </w:rPr>
              <w:t>（7）焊接操作有实时提醒：焊接速度、工作角度、行进角度、电弧长度和运条轨迹；</w:t>
            </w:r>
          </w:p>
        </w:tc>
      </w:tr>
      <w:tr>
        <w:tc>
          <w:tcPr>
            <w:tcW w:type="dxa" w:w="2076"/>
          </w:tcPr>
          <w:p/>
        </w:tc>
        <w:tc>
          <w:tcPr>
            <w:tcW w:type="dxa" w:w="415"/>
          </w:tcPr>
          <w:p>
            <w:r>
              <w:rPr/>
              <w:t>58</w:t>
            </w:r>
          </w:p>
        </w:tc>
        <w:tc>
          <w:tcPr>
            <w:tcW w:type="dxa" w:w="5814"/>
          </w:tcPr>
          <w:p>
            <w:r>
              <w:rPr>
                <w:color w:val="000000"/>
                <w:sz w:val="24"/>
              </w:rPr>
              <w:t>（8）虚拟激光焊物理场景组成：焊缝、熔池（液态）、飞溅、弧光、烟尘、焊接声音、焊渣、热影响区；</w:t>
            </w:r>
          </w:p>
        </w:tc>
      </w:tr>
      <w:tr>
        <w:tc>
          <w:tcPr>
            <w:tcW w:type="dxa" w:w="2076"/>
          </w:tcPr>
          <w:p/>
        </w:tc>
        <w:tc>
          <w:tcPr>
            <w:tcW w:type="dxa" w:w="415"/>
          </w:tcPr>
          <w:p>
            <w:r>
              <w:rPr/>
              <w:t>59</w:t>
            </w:r>
          </w:p>
        </w:tc>
        <w:tc>
          <w:tcPr>
            <w:tcW w:type="dxa" w:w="5814"/>
          </w:tcPr>
          <w:p>
            <w:r>
              <w:rPr>
                <w:color w:val="000000"/>
                <w:sz w:val="24"/>
              </w:rPr>
              <w:t>（9）画面显示模式：提供教学模式和焊接模式两种显示模式，可以随时切换。教学模式下，焊件的亮度不做改变，能清晰地观察母材、焊缝、熔池。焊接模式下，模拟的是通过焊接面罩看焊件的效果，焊缝附近比较明亮，明暗对比明显。</w:t>
            </w:r>
          </w:p>
        </w:tc>
      </w:tr>
      <w:tr>
        <w:tc>
          <w:tcPr>
            <w:tcW w:type="dxa" w:w="2076"/>
          </w:tcPr>
          <w:p/>
        </w:tc>
        <w:tc>
          <w:tcPr>
            <w:tcW w:type="dxa" w:w="415"/>
          </w:tcPr>
          <w:p>
            <w:r>
              <w:rPr/>
              <w:t>60</w:t>
            </w:r>
          </w:p>
        </w:tc>
        <w:tc>
          <w:tcPr>
            <w:tcW w:type="dxa" w:w="5814"/>
          </w:tcPr>
          <w:p>
            <w:pPr>
              <w:jc w:val="left"/>
            </w:pPr>
            <w:r>
              <w:rPr>
                <w:color w:val="000000"/>
                <w:sz w:val="24"/>
              </w:rPr>
              <w:t>（10）温度场模拟：可模拟焊接过程中母材、焊缝、熔池的温度变化情况；</w:t>
            </w:r>
          </w:p>
          <w:p>
            <w:r>
              <w:rPr>
                <w:color w:val="000000"/>
                <w:sz w:val="24"/>
              </w:rPr>
              <w:t>任务描述：场景中会有简要的激光焊任务描述和编程流程提示；</w:t>
            </w:r>
          </w:p>
        </w:tc>
      </w:tr>
      <w:tr>
        <w:tc>
          <w:tcPr>
            <w:tcW w:type="dxa" w:w="2076"/>
          </w:tcPr>
          <w:p/>
        </w:tc>
        <w:tc>
          <w:tcPr>
            <w:tcW w:type="dxa" w:w="415"/>
          </w:tcPr>
          <w:p>
            <w:r>
              <w:rPr/>
              <w:t>61</w:t>
            </w:r>
          </w:p>
        </w:tc>
        <w:tc>
          <w:tcPr>
            <w:tcW w:type="dxa" w:w="5814"/>
          </w:tcPr>
          <w:p>
            <w:r>
              <w:rPr>
                <w:color w:val="000000"/>
                <w:sz w:val="24"/>
              </w:rPr>
              <w:t>（11）案例演示：提供机器人激光焊示范程序，包括平板焊接程序、双面T型角接程序、管板接头焊接程序，可以调用程序运行，查看运行效果。</w:t>
            </w:r>
          </w:p>
        </w:tc>
      </w:tr>
      <w:tr>
        <w:tc>
          <w:tcPr>
            <w:tcW w:type="dxa" w:w="2076"/>
          </w:tcPr>
          <w:p/>
        </w:tc>
        <w:tc>
          <w:tcPr>
            <w:tcW w:type="dxa" w:w="415"/>
          </w:tcPr>
          <w:p>
            <w:r>
              <w:rPr/>
              <w:t>62</w:t>
            </w:r>
          </w:p>
        </w:tc>
        <w:tc>
          <w:tcPr>
            <w:tcW w:type="dxa" w:w="5814"/>
          </w:tcPr>
          <w:p>
            <w:r>
              <w:rPr>
                <w:color w:val="000000"/>
                <w:sz w:val="24"/>
              </w:rPr>
              <w:t>(</w:t>
            </w:r>
            <w:r>
              <w:rPr>
                <w:color w:val="000000"/>
                <w:sz w:val="24"/>
              </w:rPr>
              <w:t>二)数字孪生实现（本条仅表述下列参数归属，不纳入参数条款数量计算）</w:t>
            </w:r>
          </w:p>
        </w:tc>
      </w:tr>
      <w:tr>
        <w:tc>
          <w:tcPr>
            <w:tcW w:type="dxa" w:w="2076"/>
          </w:tcPr>
          <w:p/>
        </w:tc>
        <w:tc>
          <w:tcPr>
            <w:tcW w:type="dxa" w:w="415"/>
          </w:tcPr>
          <w:p>
            <w:r>
              <w:rPr/>
              <w:t>63</w:t>
            </w:r>
          </w:p>
        </w:tc>
        <w:tc>
          <w:tcPr>
            <w:tcW w:type="dxa" w:w="5814"/>
          </w:tcPr>
          <w:p>
            <w:r>
              <w:rPr>
                <w:color w:val="000000"/>
                <w:sz w:val="24"/>
              </w:rPr>
              <w:t>系统提供与激光焊机器人工作站1:1等比例创建的虚拟工作台场景，包括六轴协作机器人、激光焊枪、冷水机、移动工作台等，通过局域网与激光焊机器人工作站进行通讯。</w:t>
            </w:r>
          </w:p>
        </w:tc>
      </w:tr>
      <w:tr>
        <w:tc>
          <w:tcPr>
            <w:tcW w:type="dxa" w:w="2076"/>
          </w:tcPr>
          <w:p/>
        </w:tc>
        <w:tc>
          <w:tcPr>
            <w:tcW w:type="dxa" w:w="415"/>
          </w:tcPr>
          <w:p>
            <w:r>
              <w:rPr/>
              <w:t>64</w:t>
            </w:r>
          </w:p>
        </w:tc>
        <w:tc>
          <w:tcPr>
            <w:tcW w:type="dxa" w:w="5814"/>
          </w:tcPr>
          <w:p>
            <w:r>
              <w:rPr>
                <w:color w:val="000000"/>
                <w:sz w:val="24"/>
              </w:rPr>
              <w:t>1.</w:t>
            </w:r>
            <w:r>
              <w:rPr>
                <w:color w:val="000000"/>
                <w:sz w:val="24"/>
              </w:rPr>
              <w:t>虚拟示教器控制虚拟机器人（本条仅表述下列参数归属，不纳入参数条款数量计算）</w:t>
            </w:r>
          </w:p>
        </w:tc>
      </w:tr>
      <w:tr>
        <w:tc>
          <w:tcPr>
            <w:tcW w:type="dxa" w:w="2076"/>
          </w:tcPr>
          <w:p/>
        </w:tc>
        <w:tc>
          <w:tcPr>
            <w:tcW w:type="dxa" w:w="415"/>
          </w:tcPr>
          <w:p>
            <w:r>
              <w:rPr/>
              <w:t>65</w:t>
            </w:r>
          </w:p>
        </w:tc>
        <w:tc>
          <w:tcPr>
            <w:tcW w:type="dxa" w:w="5814"/>
          </w:tcPr>
          <w:p>
            <w:r>
              <w:rPr>
                <w:color w:val="000000"/>
                <w:sz w:val="24"/>
              </w:rPr>
              <w:t>通过虚拟示教器控制虚拟场景里的虚拟机器人运动，在虚拟场景里先调试好程序，以免直接控制实体造成损失。</w:t>
            </w:r>
          </w:p>
        </w:tc>
      </w:tr>
      <w:tr>
        <w:tc>
          <w:tcPr>
            <w:tcW w:type="dxa" w:w="2076"/>
          </w:tcPr>
          <w:p/>
        </w:tc>
        <w:tc>
          <w:tcPr>
            <w:tcW w:type="dxa" w:w="415"/>
          </w:tcPr>
          <w:p>
            <w:r>
              <w:rPr/>
              <w:t>66</w:t>
            </w:r>
          </w:p>
        </w:tc>
        <w:tc>
          <w:tcPr>
            <w:tcW w:type="dxa" w:w="5814"/>
          </w:tcPr>
          <w:p>
            <w:r>
              <w:rPr>
                <w:color w:val="000000"/>
                <w:sz w:val="24"/>
              </w:rPr>
              <w:t>2.</w:t>
            </w:r>
            <w:r>
              <w:rPr>
                <w:color w:val="000000"/>
                <w:sz w:val="24"/>
              </w:rPr>
              <w:t>虚拟机器人控制实体机器人（本条仅表述下列参数归属，不纳入参数条款数量计算）</w:t>
            </w:r>
          </w:p>
        </w:tc>
      </w:tr>
      <w:tr>
        <w:tc>
          <w:tcPr>
            <w:tcW w:type="dxa" w:w="2076"/>
          </w:tcPr>
          <w:p>
            <w:r>
              <w:rPr/>
              <w:t>▲</w:t>
            </w:r>
          </w:p>
        </w:tc>
        <w:tc>
          <w:tcPr>
            <w:tcW w:type="dxa" w:w="415"/>
          </w:tcPr>
          <w:p>
            <w:r>
              <w:rPr/>
              <w:t>67</w:t>
            </w:r>
          </w:p>
        </w:tc>
        <w:tc>
          <w:tcPr>
            <w:tcW w:type="dxa" w:w="5814"/>
          </w:tcPr>
          <w:p>
            <w:r>
              <w:rPr>
                <w:color w:val="000000"/>
                <w:sz w:val="24"/>
              </w:rPr>
              <w:t>可以通过鼠标拖拽PC上的虚拟机器人转换视角、滚轮缩放、360度展示机器人模型。通过鼠标拖拽虚拟机器人末端的坐标轴辅助球控制机器人末端朝各个方向直线运动或转动，或者通过模拟示教器控制PC上的虚拟机器人运行后，实体机器人也和虚拟机器人做出相同的动作。（提供功能截图）</w:t>
            </w:r>
          </w:p>
        </w:tc>
      </w:tr>
      <w:tr>
        <w:tc>
          <w:tcPr>
            <w:tcW w:type="dxa" w:w="2076"/>
          </w:tcPr>
          <w:p/>
        </w:tc>
        <w:tc>
          <w:tcPr>
            <w:tcW w:type="dxa" w:w="415"/>
          </w:tcPr>
          <w:p>
            <w:r>
              <w:rPr/>
              <w:t>68</w:t>
            </w:r>
          </w:p>
        </w:tc>
        <w:tc>
          <w:tcPr>
            <w:tcW w:type="dxa" w:w="5814"/>
          </w:tcPr>
          <w:p>
            <w:r>
              <w:rPr>
                <w:color w:val="000000"/>
                <w:sz w:val="24"/>
              </w:rPr>
              <w:t>3.</w:t>
            </w:r>
            <w:r>
              <w:rPr>
                <w:color w:val="000000"/>
                <w:sz w:val="24"/>
              </w:rPr>
              <w:t>实体机器人控制虚拟机器人（本条仅表述下列参数归属，不纳入参数条款数量计算）</w:t>
            </w:r>
          </w:p>
        </w:tc>
      </w:tr>
      <w:tr>
        <w:tc>
          <w:tcPr>
            <w:tcW w:type="dxa" w:w="2076"/>
          </w:tcPr>
          <w:p/>
        </w:tc>
        <w:tc>
          <w:tcPr>
            <w:tcW w:type="dxa" w:w="415"/>
          </w:tcPr>
          <w:p>
            <w:r>
              <w:rPr/>
              <w:t>69</w:t>
            </w:r>
          </w:p>
        </w:tc>
        <w:tc>
          <w:tcPr>
            <w:tcW w:type="dxa" w:w="5814"/>
          </w:tcPr>
          <w:p>
            <w:r>
              <w:rPr>
                <w:color w:val="000000"/>
                <w:sz w:val="24"/>
              </w:rPr>
              <w:t>操作实体示教器控制实体机器人运动时，PC上的虚拟机器人会同步。零力示教模式下扳动实体协作机器人各机械臂，PC上的虚拟机器人会同步。</w:t>
            </w:r>
          </w:p>
        </w:tc>
      </w:tr>
      <w:tr>
        <w:tc>
          <w:tcPr>
            <w:tcW w:type="dxa" w:w="2076"/>
          </w:tcPr>
          <w:p/>
        </w:tc>
        <w:tc>
          <w:tcPr>
            <w:tcW w:type="dxa" w:w="415"/>
          </w:tcPr>
          <w:p>
            <w:r>
              <w:rPr/>
              <w:t>70</w:t>
            </w:r>
          </w:p>
        </w:tc>
        <w:tc>
          <w:tcPr>
            <w:tcW w:type="dxa" w:w="5814"/>
          </w:tcPr>
          <w:p>
            <w:r>
              <w:rPr>
                <w:color w:val="000000"/>
                <w:sz w:val="24"/>
              </w:rPr>
              <w:t>4.</w:t>
            </w:r>
            <w:r>
              <w:rPr>
                <w:color w:val="000000"/>
                <w:sz w:val="24"/>
              </w:rPr>
              <w:t>焊接技能实训任务（本条仅表述下列参数归属，不纳入参数条款数量计算）</w:t>
            </w:r>
          </w:p>
        </w:tc>
      </w:tr>
      <w:tr>
        <w:tc>
          <w:tcPr>
            <w:tcW w:type="dxa" w:w="2076"/>
          </w:tcPr>
          <w:p/>
        </w:tc>
        <w:tc>
          <w:tcPr>
            <w:tcW w:type="dxa" w:w="415"/>
          </w:tcPr>
          <w:p>
            <w:r>
              <w:rPr/>
              <w:t>71</w:t>
            </w:r>
          </w:p>
        </w:tc>
        <w:tc>
          <w:tcPr>
            <w:tcW w:type="dxa" w:w="5814"/>
          </w:tcPr>
          <w:p>
            <w:r>
              <w:rPr>
                <w:color w:val="000000"/>
                <w:sz w:val="24"/>
              </w:rPr>
              <w:t>（1）平板焊接（本条仅表述下列参数归属，不纳入参数条款数量计算）</w:t>
            </w:r>
          </w:p>
        </w:tc>
      </w:tr>
      <w:tr>
        <w:tc>
          <w:tcPr>
            <w:tcW w:type="dxa" w:w="2076"/>
          </w:tcPr>
          <w:p/>
        </w:tc>
        <w:tc>
          <w:tcPr>
            <w:tcW w:type="dxa" w:w="415"/>
          </w:tcPr>
          <w:p>
            <w:r>
              <w:rPr/>
              <w:t>72</w:t>
            </w:r>
          </w:p>
        </w:tc>
        <w:tc>
          <w:tcPr>
            <w:tcW w:type="dxa" w:w="5814"/>
          </w:tcPr>
          <w:p>
            <w:r>
              <w:rPr>
                <w:color w:val="000000"/>
                <w:sz w:val="24"/>
              </w:rPr>
              <w:t>可实现控制机器人末端的激光焊枪，沿着平板焊件的焊缝进行焊接，整个焊接过程要控制好速度和位姿，实现焊接起弧、收弧。该任务可虚实联动验证编程逻辑和预期效果。</w:t>
            </w:r>
          </w:p>
        </w:tc>
      </w:tr>
      <w:tr>
        <w:tc>
          <w:tcPr>
            <w:tcW w:type="dxa" w:w="2076"/>
          </w:tcPr>
          <w:p/>
        </w:tc>
        <w:tc>
          <w:tcPr>
            <w:tcW w:type="dxa" w:w="415"/>
          </w:tcPr>
          <w:p>
            <w:r>
              <w:rPr/>
              <w:t>73</w:t>
            </w:r>
          </w:p>
        </w:tc>
        <w:tc>
          <w:tcPr>
            <w:tcW w:type="dxa" w:w="5814"/>
          </w:tcPr>
          <w:p>
            <w:r>
              <w:rPr>
                <w:color w:val="000000"/>
                <w:sz w:val="24"/>
              </w:rPr>
              <w:t>（2）T形板焊接（本条仅表述下列参数归属，不纳入参数条款数量计算）</w:t>
            </w:r>
          </w:p>
        </w:tc>
      </w:tr>
      <w:tr>
        <w:tc>
          <w:tcPr>
            <w:tcW w:type="dxa" w:w="2076"/>
          </w:tcPr>
          <w:p>
            <w:r>
              <w:rPr/>
              <w:t>▲</w:t>
            </w:r>
          </w:p>
        </w:tc>
        <w:tc>
          <w:tcPr>
            <w:tcW w:type="dxa" w:w="415"/>
          </w:tcPr>
          <w:p>
            <w:r>
              <w:rPr/>
              <w:t>74</w:t>
            </w:r>
          </w:p>
        </w:tc>
        <w:tc>
          <w:tcPr>
            <w:tcW w:type="dxa" w:w="5814"/>
          </w:tcPr>
          <w:p>
            <w:r>
              <w:rPr>
                <w:color w:val="000000"/>
                <w:sz w:val="24"/>
              </w:rPr>
              <w:t>可实现控制机器人末端的激光焊枪，沿着T形焊板的两边进行焊接，在转角位置点处理好焊枪位姿变化，整个焊接过程要控制好速度和位姿，实现焊接起弧、收弧。该任务可虚实联动验证编程逻辑和预期效果。（提供功能截图）</w:t>
            </w:r>
          </w:p>
        </w:tc>
      </w:tr>
      <w:tr>
        <w:tc>
          <w:tcPr>
            <w:tcW w:type="dxa" w:w="2076"/>
          </w:tcPr>
          <w:p/>
        </w:tc>
        <w:tc>
          <w:tcPr>
            <w:tcW w:type="dxa" w:w="415"/>
          </w:tcPr>
          <w:p>
            <w:r>
              <w:rPr/>
              <w:t>75</w:t>
            </w:r>
          </w:p>
        </w:tc>
        <w:tc>
          <w:tcPr>
            <w:tcW w:type="dxa" w:w="5814"/>
          </w:tcPr>
          <w:p>
            <w:r>
              <w:rPr>
                <w:color w:val="000000"/>
                <w:sz w:val="24"/>
              </w:rPr>
              <w:t>（3）管板焊接（本条仅表述下列参数归属，不纳入参数条款数量计算）</w:t>
            </w:r>
          </w:p>
        </w:tc>
      </w:tr>
      <w:tr>
        <w:tc>
          <w:tcPr>
            <w:tcW w:type="dxa" w:w="2076"/>
          </w:tcPr>
          <w:p/>
        </w:tc>
        <w:tc>
          <w:tcPr>
            <w:tcW w:type="dxa" w:w="415"/>
          </w:tcPr>
          <w:p>
            <w:r>
              <w:rPr/>
              <w:t>76</w:t>
            </w:r>
          </w:p>
        </w:tc>
        <w:tc>
          <w:tcPr>
            <w:tcW w:type="dxa" w:w="5814"/>
          </w:tcPr>
          <w:p>
            <w:r>
              <w:rPr>
                <w:color w:val="000000"/>
                <w:sz w:val="24"/>
              </w:rPr>
              <w:t>可实现控制机器人末端的激光焊枪，沿着管板的圆形焊缝进行焊接，整个焊接过程要控制好速度和位姿，实现焊接起弧、收弧。该任务可虚实联动验证编程逻辑和预期效果。</w:t>
            </w:r>
          </w:p>
        </w:tc>
      </w:tr>
      <w:tr>
        <w:tc>
          <w:tcPr>
            <w:tcW w:type="dxa" w:w="2076"/>
          </w:tcPr>
          <w:p/>
        </w:tc>
        <w:tc>
          <w:tcPr>
            <w:tcW w:type="dxa" w:w="415"/>
          </w:tcPr>
          <w:p>
            <w:r>
              <w:rPr/>
              <w:t>77</w:t>
            </w:r>
          </w:p>
        </w:tc>
        <w:tc>
          <w:tcPr>
            <w:tcW w:type="dxa" w:w="5814"/>
          </w:tcPr>
          <w:p>
            <w:r>
              <w:rPr>
                <w:color w:val="000000"/>
                <w:sz w:val="24"/>
              </w:rPr>
              <w:t>四、机器人基础认知系统（本条仅表述下列参数归属，不纳入参数条款数量计算）</w:t>
            </w:r>
          </w:p>
        </w:tc>
      </w:tr>
      <w:tr>
        <w:tc>
          <w:tcPr>
            <w:tcW w:type="dxa" w:w="2076"/>
          </w:tcPr>
          <w:p/>
        </w:tc>
        <w:tc>
          <w:tcPr>
            <w:tcW w:type="dxa" w:w="415"/>
          </w:tcPr>
          <w:p>
            <w:r>
              <w:rPr/>
              <w:t>78</w:t>
            </w:r>
          </w:p>
        </w:tc>
        <w:tc>
          <w:tcPr>
            <w:tcW w:type="dxa" w:w="5814"/>
          </w:tcPr>
          <w:p>
            <w:r>
              <w:rPr>
                <w:color w:val="000000"/>
                <w:sz w:val="24"/>
              </w:rPr>
              <w:t>1</w:t>
            </w:r>
            <w:r>
              <w:rPr>
                <w:color w:val="000000"/>
                <w:sz w:val="24"/>
              </w:rPr>
              <w:t>、软件中需包含3D资源库。系统提供基于课程需求的3D资源库,教师可按照需求选取资源使用；资源库内容应包括系统结构展示VR资源，原理动画展示3D资源，可交互型3D资源，模型资源，软件在播放3D智慧课堂 PPT时，应具涂鸦功能，方便教师教学使用。</w:t>
            </w:r>
          </w:p>
        </w:tc>
      </w:tr>
      <w:tr>
        <w:tc>
          <w:tcPr>
            <w:tcW w:type="dxa" w:w="2076"/>
          </w:tcPr>
          <w:p>
            <w:r>
              <w:rPr/>
              <w:t>▲</w:t>
            </w:r>
          </w:p>
        </w:tc>
        <w:tc>
          <w:tcPr>
            <w:tcW w:type="dxa" w:w="415"/>
          </w:tcPr>
          <w:p>
            <w:r>
              <w:rPr/>
              <w:t>79</w:t>
            </w:r>
          </w:p>
        </w:tc>
        <w:tc>
          <w:tcPr>
            <w:tcW w:type="dxa" w:w="5814"/>
          </w:tcPr>
          <w:p>
            <w:r>
              <w:rPr>
                <w:color w:val="000000"/>
                <w:sz w:val="24"/>
              </w:rPr>
              <w:t>2</w:t>
            </w:r>
            <w:r>
              <w:rPr>
                <w:color w:val="000000"/>
                <w:sz w:val="24"/>
              </w:rPr>
              <w:t>、软件包含工业机器人本体组成、主要参数及技术指标、关节机构、机器人运动轴和坐标系、电动系统、控制系统构成、工业机器人运动学、内部传感器、外部传感器9个资源模块。（提供功能截图）</w:t>
            </w:r>
          </w:p>
        </w:tc>
      </w:tr>
      <w:tr>
        <w:tc>
          <w:tcPr>
            <w:tcW w:type="dxa" w:w="2076"/>
          </w:tcPr>
          <w:p>
            <w:r>
              <w:rPr/>
              <w:t>▲</w:t>
            </w:r>
          </w:p>
        </w:tc>
        <w:tc>
          <w:tcPr>
            <w:tcW w:type="dxa" w:w="415"/>
          </w:tcPr>
          <w:p>
            <w:r>
              <w:rPr/>
              <w:t>80</w:t>
            </w:r>
          </w:p>
        </w:tc>
        <w:tc>
          <w:tcPr>
            <w:tcW w:type="dxa" w:w="5814"/>
          </w:tcPr>
          <w:p>
            <w:r>
              <w:rPr>
                <w:color w:val="000000"/>
                <w:sz w:val="24"/>
              </w:rPr>
              <w:t>3</w:t>
            </w:r>
            <w:r>
              <w:rPr>
                <w:color w:val="000000"/>
                <w:sz w:val="24"/>
              </w:rPr>
              <w:t>、工业机器人本体组成有机械臂、驱动装置、传动装置共计3个功能模块。（提供功能截图）</w:t>
            </w:r>
          </w:p>
        </w:tc>
      </w:tr>
      <w:tr>
        <w:tc>
          <w:tcPr>
            <w:tcW w:type="dxa" w:w="2076"/>
          </w:tcPr>
          <w:p/>
        </w:tc>
        <w:tc>
          <w:tcPr>
            <w:tcW w:type="dxa" w:w="415"/>
          </w:tcPr>
          <w:p>
            <w:r>
              <w:rPr/>
              <w:t>81</w:t>
            </w:r>
          </w:p>
        </w:tc>
        <w:tc>
          <w:tcPr>
            <w:tcW w:type="dxa" w:w="5814"/>
          </w:tcPr>
          <w:p>
            <w:r>
              <w:rPr>
                <w:color w:val="000000"/>
                <w:sz w:val="24"/>
              </w:rPr>
              <w:t>4</w:t>
            </w:r>
            <w:r>
              <w:rPr>
                <w:color w:val="000000"/>
                <w:sz w:val="24"/>
              </w:rPr>
              <w:t>、机械臂满足基座、一轴、二轴、三轴、四轴、五轴、六轴、末端执行器共计8个构成组件。</w:t>
            </w:r>
          </w:p>
        </w:tc>
      </w:tr>
      <w:tr>
        <w:tc>
          <w:tcPr>
            <w:tcW w:type="dxa" w:w="2076"/>
          </w:tcPr>
          <w:p/>
        </w:tc>
        <w:tc>
          <w:tcPr>
            <w:tcW w:type="dxa" w:w="415"/>
          </w:tcPr>
          <w:p>
            <w:r>
              <w:rPr/>
              <w:t>82</w:t>
            </w:r>
          </w:p>
        </w:tc>
        <w:tc>
          <w:tcPr>
            <w:tcW w:type="dxa" w:w="5814"/>
          </w:tcPr>
          <w:p>
            <w:r>
              <w:rPr>
                <w:color w:val="000000"/>
                <w:sz w:val="24"/>
              </w:rPr>
              <w:t>5</w:t>
            </w:r>
            <w:r>
              <w:rPr>
                <w:color w:val="000000"/>
                <w:sz w:val="24"/>
              </w:rPr>
              <w:t>、驱动装置包含液压驱动、气动驱动、电动驱动共计3个驱动装置内容。</w:t>
            </w:r>
          </w:p>
        </w:tc>
      </w:tr>
      <w:tr>
        <w:tc>
          <w:tcPr>
            <w:tcW w:type="dxa" w:w="2076"/>
          </w:tcPr>
          <w:p/>
        </w:tc>
        <w:tc>
          <w:tcPr>
            <w:tcW w:type="dxa" w:w="415"/>
          </w:tcPr>
          <w:p>
            <w:r>
              <w:rPr/>
              <w:t>83</w:t>
            </w:r>
          </w:p>
        </w:tc>
        <w:tc>
          <w:tcPr>
            <w:tcW w:type="dxa" w:w="5814"/>
          </w:tcPr>
          <w:p>
            <w:r>
              <w:rPr>
                <w:color w:val="000000"/>
                <w:sz w:val="24"/>
              </w:rPr>
              <w:t>6</w:t>
            </w:r>
            <w:r>
              <w:rPr>
                <w:color w:val="000000"/>
                <w:sz w:val="24"/>
              </w:rPr>
              <w:t>、传动装置包含有谐波减速机、RV减速机、齿轮减速机。</w:t>
            </w:r>
          </w:p>
        </w:tc>
      </w:tr>
      <w:tr>
        <w:tc>
          <w:tcPr>
            <w:tcW w:type="dxa" w:w="2076"/>
          </w:tcPr>
          <w:p>
            <w:r>
              <w:rPr/>
              <w:t>▲</w:t>
            </w:r>
          </w:p>
        </w:tc>
        <w:tc>
          <w:tcPr>
            <w:tcW w:type="dxa" w:w="415"/>
          </w:tcPr>
          <w:p>
            <w:r>
              <w:rPr/>
              <w:t>84</w:t>
            </w:r>
          </w:p>
        </w:tc>
        <w:tc>
          <w:tcPr>
            <w:tcW w:type="dxa" w:w="5814"/>
          </w:tcPr>
          <w:p>
            <w:r>
              <w:rPr>
                <w:color w:val="000000"/>
                <w:sz w:val="24"/>
              </w:rPr>
              <w:t>7</w:t>
            </w:r>
            <w:r>
              <w:rPr>
                <w:color w:val="000000"/>
                <w:sz w:val="24"/>
              </w:rPr>
              <w:t>、主要参数及技术指标至少包含有自由度概念介绍、额定负载概念介绍、工作精度概念介绍、工作空间概念介绍、最大工作速度概念介绍共计5个参数内容。（提供功能截图）</w:t>
            </w:r>
          </w:p>
        </w:tc>
      </w:tr>
      <w:tr>
        <w:tc>
          <w:tcPr>
            <w:tcW w:type="dxa" w:w="2076"/>
          </w:tcPr>
          <w:p>
            <w:r>
              <w:rPr/>
              <w:t>▲</w:t>
            </w:r>
          </w:p>
        </w:tc>
        <w:tc>
          <w:tcPr>
            <w:tcW w:type="dxa" w:w="415"/>
          </w:tcPr>
          <w:p>
            <w:r>
              <w:rPr/>
              <w:t>85</w:t>
            </w:r>
          </w:p>
        </w:tc>
        <w:tc>
          <w:tcPr>
            <w:tcW w:type="dxa" w:w="5814"/>
          </w:tcPr>
          <w:p>
            <w:r>
              <w:rPr>
                <w:color w:val="000000"/>
                <w:sz w:val="24"/>
              </w:rPr>
              <w:t>8</w:t>
            </w:r>
            <w:r>
              <w:rPr>
                <w:color w:val="000000"/>
                <w:sz w:val="24"/>
              </w:rPr>
              <w:t>、关节机构至少包含有移动关节和转动关节共计2个关节结构的内容展示。其中，移动机构至少包含齿轮齿条、气压、液压缸、电机丝杠共计4个构成组件。（提供功能截图）</w:t>
            </w:r>
          </w:p>
        </w:tc>
      </w:tr>
      <w:tr>
        <w:tc>
          <w:tcPr>
            <w:tcW w:type="dxa" w:w="2076"/>
          </w:tcPr>
          <w:p/>
        </w:tc>
        <w:tc>
          <w:tcPr>
            <w:tcW w:type="dxa" w:w="415"/>
          </w:tcPr>
          <w:p>
            <w:r>
              <w:rPr/>
              <w:t>86</w:t>
            </w:r>
          </w:p>
        </w:tc>
        <w:tc>
          <w:tcPr>
            <w:tcW w:type="dxa" w:w="5814"/>
          </w:tcPr>
          <w:p>
            <w:r>
              <w:rPr>
                <w:color w:val="000000"/>
                <w:sz w:val="24"/>
              </w:rPr>
              <w:t>9</w:t>
            </w:r>
            <w:r>
              <w:rPr>
                <w:color w:val="000000"/>
                <w:sz w:val="24"/>
              </w:rPr>
              <w:t>、转动关节至少包含有RV减速机、谐波减速器、蜗轮蜗杆、同步带传动共计4个构成组件。</w:t>
            </w:r>
          </w:p>
        </w:tc>
      </w:tr>
      <w:tr>
        <w:tc>
          <w:tcPr>
            <w:tcW w:type="dxa" w:w="2076"/>
          </w:tcPr>
          <w:p>
            <w:r>
              <w:rPr/>
              <w:t>▲</w:t>
            </w:r>
          </w:p>
        </w:tc>
        <w:tc>
          <w:tcPr>
            <w:tcW w:type="dxa" w:w="415"/>
          </w:tcPr>
          <w:p>
            <w:r>
              <w:rPr/>
              <w:t>87</w:t>
            </w:r>
          </w:p>
        </w:tc>
        <w:tc>
          <w:tcPr>
            <w:tcW w:type="dxa" w:w="5814"/>
          </w:tcPr>
          <w:p>
            <w:r>
              <w:rPr>
                <w:color w:val="000000"/>
                <w:sz w:val="24"/>
              </w:rPr>
              <w:t>10</w:t>
            </w:r>
            <w:r>
              <w:rPr>
                <w:color w:val="000000"/>
                <w:sz w:val="24"/>
              </w:rPr>
              <w:t>、机器人运动轴和坐标系模块至少包含运动轴、关节坐标系、直角坐标系、工具坐标系、用户坐标系共计5个知识点内容。（提供功能截图）</w:t>
            </w:r>
          </w:p>
        </w:tc>
      </w:tr>
      <w:tr>
        <w:tc>
          <w:tcPr>
            <w:tcW w:type="dxa" w:w="2076"/>
          </w:tcPr>
          <w:p/>
        </w:tc>
        <w:tc>
          <w:tcPr>
            <w:tcW w:type="dxa" w:w="415"/>
          </w:tcPr>
          <w:p>
            <w:r>
              <w:rPr/>
              <w:t>88</w:t>
            </w:r>
          </w:p>
        </w:tc>
        <w:tc>
          <w:tcPr>
            <w:tcW w:type="dxa" w:w="5814"/>
          </w:tcPr>
          <w:p>
            <w:r>
              <w:rPr>
                <w:color w:val="000000"/>
                <w:sz w:val="24"/>
              </w:rPr>
              <w:t>11</w:t>
            </w:r>
            <w:r>
              <w:rPr>
                <w:color w:val="000000"/>
                <w:sz w:val="24"/>
              </w:rPr>
              <w:t>、电动系统模块至少包含电动系统介绍、交流伺服电机、直流伺服电机、步进电机共计4个构成组件。</w:t>
            </w:r>
          </w:p>
        </w:tc>
      </w:tr>
      <w:tr>
        <w:tc>
          <w:tcPr>
            <w:tcW w:type="dxa" w:w="2076"/>
          </w:tcPr>
          <w:p/>
        </w:tc>
        <w:tc>
          <w:tcPr>
            <w:tcW w:type="dxa" w:w="415"/>
          </w:tcPr>
          <w:p>
            <w:r>
              <w:rPr/>
              <w:t>89</w:t>
            </w:r>
          </w:p>
        </w:tc>
        <w:tc>
          <w:tcPr>
            <w:tcW w:type="dxa" w:w="5814"/>
          </w:tcPr>
          <w:p>
            <w:r>
              <w:rPr>
                <w:color w:val="000000"/>
                <w:sz w:val="24"/>
              </w:rPr>
              <w:t>12</w:t>
            </w:r>
            <w:r>
              <w:rPr>
                <w:color w:val="000000"/>
                <w:sz w:val="24"/>
              </w:rPr>
              <w:t>、控制系统至少包含控制柜展示、主板、I/O电路板、急停单元、6轴伺服驱动器共计5个构成组件。</w:t>
            </w:r>
          </w:p>
        </w:tc>
      </w:tr>
      <w:tr>
        <w:tc>
          <w:tcPr>
            <w:tcW w:type="dxa" w:w="2076"/>
          </w:tcPr>
          <w:p/>
        </w:tc>
        <w:tc>
          <w:tcPr>
            <w:tcW w:type="dxa" w:w="415"/>
          </w:tcPr>
          <w:p>
            <w:r>
              <w:rPr/>
              <w:t>90</w:t>
            </w:r>
          </w:p>
        </w:tc>
        <w:tc>
          <w:tcPr>
            <w:tcW w:type="dxa" w:w="5814"/>
          </w:tcPr>
          <w:p>
            <w:r>
              <w:rPr>
                <w:color w:val="000000"/>
                <w:sz w:val="24"/>
              </w:rPr>
              <w:t>13</w:t>
            </w:r>
            <w:r>
              <w:rPr>
                <w:color w:val="000000"/>
                <w:sz w:val="24"/>
              </w:rPr>
              <w:t>、工业机器人运动学至少包含机器人的坐标系——绝对坐标系、基座坐标系、杆件坐标系、手部坐标系共计5个知识点内容。</w:t>
            </w:r>
          </w:p>
        </w:tc>
      </w:tr>
      <w:tr>
        <w:tc>
          <w:tcPr>
            <w:tcW w:type="dxa" w:w="2076"/>
          </w:tcPr>
          <w:p/>
        </w:tc>
        <w:tc>
          <w:tcPr>
            <w:tcW w:type="dxa" w:w="415"/>
          </w:tcPr>
          <w:p>
            <w:r>
              <w:rPr/>
              <w:t>91</w:t>
            </w:r>
          </w:p>
        </w:tc>
        <w:tc>
          <w:tcPr>
            <w:tcW w:type="dxa" w:w="5814"/>
          </w:tcPr>
          <w:p>
            <w:r>
              <w:rPr>
                <w:color w:val="000000"/>
                <w:sz w:val="24"/>
              </w:rPr>
              <w:t>14</w:t>
            </w:r>
            <w:r>
              <w:rPr>
                <w:color w:val="000000"/>
                <w:sz w:val="24"/>
              </w:rPr>
              <w:t>、内部传感器包含槽型光电开关、反射式光电开关、对射型光电开关、编码器、旋转变压器、光电式速度传感器、磁电式速度传感器、压电式加速度传感器、伺服加速度传感器。</w:t>
            </w:r>
          </w:p>
        </w:tc>
      </w:tr>
      <w:tr>
        <w:tc>
          <w:tcPr>
            <w:tcW w:type="dxa" w:w="2076"/>
          </w:tcPr>
          <w:p/>
        </w:tc>
        <w:tc>
          <w:tcPr>
            <w:tcW w:type="dxa" w:w="415"/>
          </w:tcPr>
          <w:p>
            <w:r>
              <w:rPr/>
              <w:t>92</w:t>
            </w:r>
          </w:p>
        </w:tc>
        <w:tc>
          <w:tcPr>
            <w:tcW w:type="dxa" w:w="5814"/>
          </w:tcPr>
          <w:p>
            <w:r>
              <w:rPr>
                <w:color w:val="000000"/>
                <w:sz w:val="24"/>
              </w:rPr>
              <w:t>15</w:t>
            </w:r>
            <w:r>
              <w:rPr>
                <w:color w:val="000000"/>
                <w:sz w:val="24"/>
              </w:rPr>
              <w:t>、外部传感器至少包含机械式传感器、弹性式传感器、电阻应变片传感器、压阻式力传感器、六维力矩传感器、感应式接近开关、红外线接近传感器、超声波传感器、视觉传感器、滑觉传感器共计10个构成组件。</w:t>
            </w:r>
          </w:p>
        </w:tc>
      </w:tr>
      <w:tr>
        <w:tc>
          <w:tcPr>
            <w:tcW w:type="dxa" w:w="2076"/>
          </w:tcPr>
          <w:p/>
        </w:tc>
        <w:tc>
          <w:tcPr>
            <w:tcW w:type="dxa" w:w="415"/>
          </w:tcPr>
          <w:p>
            <w:r>
              <w:rPr/>
              <w:t>93</w:t>
            </w:r>
          </w:p>
        </w:tc>
        <w:tc>
          <w:tcPr>
            <w:tcW w:type="dxa" w:w="5814"/>
          </w:tcPr>
          <w:p>
            <w:r>
              <w:rPr>
                <w:color w:val="000000"/>
                <w:sz w:val="24"/>
              </w:rPr>
              <w:t>16</w:t>
            </w:r>
            <w:r>
              <w:rPr>
                <w:color w:val="000000"/>
                <w:sz w:val="24"/>
              </w:rPr>
              <w:t>、装调与维护包含控制柜控制实训与机器人本体维护实训两部分内容。控制器操作实训包括断路器锁和短接片两种设备的操作原理。机器人本体维护实训包括废油回收罐、手动油泵和密封螺栓的操作原理。</w:t>
            </w:r>
          </w:p>
        </w:tc>
      </w:tr>
      <w:tr>
        <w:tc>
          <w:tcPr>
            <w:tcW w:type="dxa" w:w="2076"/>
          </w:tcPr>
          <w:p/>
        </w:tc>
        <w:tc>
          <w:tcPr>
            <w:tcW w:type="dxa" w:w="415"/>
          </w:tcPr>
          <w:p>
            <w:r>
              <w:rPr/>
              <w:t>94</w:t>
            </w:r>
          </w:p>
        </w:tc>
        <w:tc>
          <w:tcPr>
            <w:tcW w:type="dxa" w:w="5814"/>
          </w:tcPr>
          <w:p>
            <w:r>
              <w:rPr>
                <w:color w:val="000000"/>
                <w:sz w:val="24"/>
              </w:rPr>
              <w:t>17</w:t>
            </w:r>
            <w:r>
              <w:rPr>
                <w:color w:val="000000"/>
                <w:sz w:val="24"/>
              </w:rPr>
              <w:t>、工作站集成需包含搬运工作站、码垛工作站、装配工作站。每种工作站有工作站全景模型和独立的系统模型，如机器人系统、传送系统、控制系统、感应系统、安全系统。</w:t>
            </w:r>
          </w:p>
        </w:tc>
      </w:tr>
      <w:tr>
        <w:tc>
          <w:tcPr>
            <w:tcW w:type="dxa" w:w="2076"/>
          </w:tcPr>
          <w:p>
            <w:r>
              <w:rPr/>
              <w:t>▲</w:t>
            </w:r>
          </w:p>
        </w:tc>
        <w:tc>
          <w:tcPr>
            <w:tcW w:type="dxa" w:w="415"/>
          </w:tcPr>
          <w:p>
            <w:r>
              <w:rPr/>
              <w:t>95</w:t>
            </w:r>
          </w:p>
        </w:tc>
        <w:tc>
          <w:tcPr>
            <w:tcW w:type="dxa" w:w="5814"/>
          </w:tcPr>
          <w:p>
            <w:r>
              <w:rPr>
                <w:color w:val="000000"/>
                <w:sz w:val="24"/>
              </w:rPr>
              <w:t>18</w:t>
            </w:r>
            <w:r>
              <w:rPr>
                <w:color w:val="000000"/>
                <w:sz w:val="24"/>
              </w:rPr>
              <w:t>、软件包含工业机器人技术基础精品课程，课程包含机器人概述、机器人分类、机器人组成和技术参数、机器人运动学集成和坐标变换、驱动装置介绍、传动装置介绍、传感器介绍、控制系统的介绍共计8个方面内容；（提供功能截图）</w:t>
            </w:r>
          </w:p>
        </w:tc>
      </w:tr>
      <w:tr>
        <w:tc>
          <w:tcPr>
            <w:tcW w:type="dxa" w:w="2076"/>
          </w:tcPr>
          <w:p/>
        </w:tc>
        <w:tc>
          <w:tcPr>
            <w:tcW w:type="dxa" w:w="415"/>
          </w:tcPr>
          <w:p>
            <w:r>
              <w:rPr/>
              <w:t>96</w:t>
            </w:r>
          </w:p>
        </w:tc>
        <w:tc>
          <w:tcPr>
            <w:tcW w:type="dxa" w:w="5814"/>
          </w:tcPr>
          <w:p>
            <w:r>
              <w:rPr>
                <w:color w:val="000000"/>
                <w:sz w:val="24"/>
              </w:rPr>
              <w:t>19</w:t>
            </w:r>
            <w:r>
              <w:rPr>
                <w:color w:val="000000"/>
                <w:sz w:val="24"/>
              </w:rPr>
              <w:t>、软件包含工业机器人工作站应用开发技术精品课程，课程包含机器人系统集成分析、机械系统模块设计、工件检测模块设计、控制系统模块设计、工作站系统功能集成开发、焊接机器人系统集成设计共计6个方面内容；</w:t>
            </w:r>
          </w:p>
        </w:tc>
      </w:tr>
      <w:tr>
        <w:tc>
          <w:tcPr>
            <w:tcW w:type="dxa" w:w="2076"/>
          </w:tcPr>
          <w:p/>
        </w:tc>
        <w:tc>
          <w:tcPr>
            <w:tcW w:type="dxa" w:w="415"/>
          </w:tcPr>
          <w:p>
            <w:r>
              <w:rPr/>
              <w:t>97</w:t>
            </w:r>
          </w:p>
        </w:tc>
        <w:tc>
          <w:tcPr>
            <w:tcW w:type="dxa" w:w="5814"/>
          </w:tcPr>
          <w:p>
            <w:r>
              <w:rPr>
                <w:color w:val="000000"/>
                <w:sz w:val="24"/>
              </w:rPr>
              <w:t>20</w:t>
            </w:r>
            <w:r>
              <w:rPr>
                <w:color w:val="000000"/>
                <w:sz w:val="24"/>
              </w:rPr>
              <w:t>、软件包含工业机器人系统集成与应用开发精品课程，课程包含工业机器人的安装、弧焊工作站、点焊工作站、搬运工作站、码垛工作站、喷涂机器人工作站共计6个方面内容；</w:t>
            </w:r>
          </w:p>
        </w:tc>
      </w:tr>
      <w:tr>
        <w:tc>
          <w:tcPr>
            <w:tcW w:type="dxa" w:w="2076"/>
          </w:tcPr>
          <w:p/>
        </w:tc>
        <w:tc>
          <w:tcPr>
            <w:tcW w:type="dxa" w:w="415"/>
          </w:tcPr>
          <w:p>
            <w:r>
              <w:rPr/>
              <w:t>98</w:t>
            </w:r>
          </w:p>
        </w:tc>
        <w:tc>
          <w:tcPr>
            <w:tcW w:type="dxa" w:w="5814"/>
          </w:tcPr>
          <w:p>
            <w:r>
              <w:rPr>
                <w:color w:val="000000"/>
                <w:sz w:val="24"/>
              </w:rPr>
              <w:t>21</w:t>
            </w:r>
            <w:r>
              <w:rPr>
                <w:color w:val="000000"/>
                <w:sz w:val="24"/>
              </w:rPr>
              <w:t>、软件包含工业机器人装调与维修精品课程，课程包含整机的安装与维护、机械部件的装调与维修、强电装置的装调与维修、弱电装置的装调与维修、常见故障的处理共计5个方面内容；</w:t>
            </w:r>
          </w:p>
        </w:tc>
      </w:tr>
      <w:tr>
        <w:tc>
          <w:tcPr>
            <w:tcW w:type="dxa" w:w="2076"/>
          </w:tcPr>
          <w:p/>
        </w:tc>
        <w:tc>
          <w:tcPr>
            <w:tcW w:type="dxa" w:w="415"/>
          </w:tcPr>
          <w:p>
            <w:r>
              <w:rPr/>
              <w:t>99</w:t>
            </w:r>
          </w:p>
        </w:tc>
        <w:tc>
          <w:tcPr>
            <w:tcW w:type="dxa" w:w="5814"/>
          </w:tcPr>
          <w:p>
            <w:r>
              <w:rPr>
                <w:color w:val="000000"/>
                <w:sz w:val="24"/>
              </w:rPr>
              <w:t>22</w:t>
            </w:r>
            <w:r>
              <w:rPr>
                <w:color w:val="000000"/>
                <w:sz w:val="24"/>
              </w:rPr>
              <w:t>、工业机器人装调与维护精品课程，课程包含安全操作的注意事项、机器人的拆卸、更换电池、更换润滑脂共计4个方面内容；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实训桌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color w:val="000000"/>
                <w:sz w:val="24"/>
              </w:rPr>
              <w:t>1.</w:t>
            </w:r>
            <w:r>
              <w:rPr>
                <w:color w:val="000000"/>
                <w:sz w:val="24"/>
              </w:rPr>
              <w:t>规格：≥长1500mm*宽500mm*高750mm；双工位</w:t>
            </w:r>
          </w:p>
        </w:tc>
      </w:tr>
      <w:tr>
        <w:tc>
          <w:tcPr>
            <w:tcW w:type="dxa" w:w="2076"/>
          </w:tcPr>
          <w:p/>
        </w:tc>
        <w:tc>
          <w:tcPr>
            <w:tcW w:type="dxa" w:w="415"/>
          </w:tcPr>
          <w:p>
            <w:r>
              <w:rPr/>
              <w:t>2</w:t>
            </w:r>
          </w:p>
        </w:tc>
        <w:tc>
          <w:tcPr>
            <w:tcW w:type="dxa" w:w="5814"/>
          </w:tcPr>
          <w:p>
            <w:r>
              <w:rPr>
                <w:color w:val="000000"/>
                <w:sz w:val="24"/>
              </w:rPr>
              <w:t>2.</w:t>
            </w:r>
            <w:r>
              <w:rPr>
                <w:color w:val="000000"/>
                <w:sz w:val="24"/>
              </w:rPr>
              <w:t>材质：防火环保材料；</w:t>
            </w:r>
          </w:p>
        </w:tc>
      </w:tr>
      <w:tr>
        <w:tc>
          <w:tcPr>
            <w:tcW w:type="dxa" w:w="2076"/>
          </w:tcPr>
          <w:p/>
        </w:tc>
        <w:tc>
          <w:tcPr>
            <w:tcW w:type="dxa" w:w="415"/>
          </w:tcPr>
          <w:p>
            <w:r>
              <w:rPr/>
              <w:t>3</w:t>
            </w:r>
          </w:p>
        </w:tc>
        <w:tc>
          <w:tcPr>
            <w:tcW w:type="dxa" w:w="5814"/>
          </w:tcPr>
          <w:p>
            <w:r>
              <w:rPr>
                <w:color w:val="000000"/>
                <w:sz w:val="24"/>
              </w:rPr>
              <w:t>3.</w:t>
            </w:r>
            <w:r>
              <w:rPr>
                <w:color w:val="000000"/>
                <w:sz w:val="24"/>
              </w:rPr>
              <w:t>颜色：木色，可根据现场实际风格定制；</w:t>
            </w:r>
          </w:p>
        </w:tc>
      </w:tr>
      <w:tr>
        <w:tc>
          <w:tcPr>
            <w:tcW w:type="dxa" w:w="2076"/>
          </w:tcPr>
          <w:p/>
        </w:tc>
        <w:tc>
          <w:tcPr>
            <w:tcW w:type="dxa" w:w="415"/>
          </w:tcPr>
          <w:p>
            <w:r>
              <w:rPr/>
              <w:t>4</w:t>
            </w:r>
          </w:p>
        </w:tc>
        <w:tc>
          <w:tcPr>
            <w:tcW w:type="dxa" w:w="5814"/>
          </w:tcPr>
          <w:p>
            <w:r>
              <w:rPr>
                <w:color w:val="000000"/>
                <w:sz w:val="24"/>
              </w:rPr>
              <w:t>4.</w:t>
            </w:r>
            <w:r>
              <w:rPr>
                <w:color w:val="000000"/>
                <w:sz w:val="24"/>
              </w:rPr>
              <w:t>中标后根据现场实际情况，可做款式调整。</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w:t>
      </w:r>
      <w:r>
        <w:rPr>
          <w:b/>
        </w:rPr>
        <w:t>：</w:t>
      </w:r>
      <w:r>
        <w:rPr>
          <w:b/>
        </w:rPr>
        <w:t>教师椅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color w:val="000000"/>
                <w:sz w:val="24"/>
              </w:rPr>
              <w:t>1.</w:t>
            </w:r>
            <w:r>
              <w:rPr>
                <w:color w:val="000000"/>
                <w:sz w:val="24"/>
              </w:rPr>
              <w:t>椅面材质：网布</w:t>
            </w:r>
          </w:p>
        </w:tc>
      </w:tr>
      <w:tr>
        <w:tc>
          <w:tcPr>
            <w:tcW w:type="dxa" w:w="2076"/>
          </w:tcPr>
          <w:p/>
        </w:tc>
        <w:tc>
          <w:tcPr>
            <w:tcW w:type="dxa" w:w="415"/>
          </w:tcPr>
          <w:p>
            <w:r>
              <w:rPr/>
              <w:t>2</w:t>
            </w:r>
          </w:p>
        </w:tc>
        <w:tc>
          <w:tcPr>
            <w:tcW w:type="dxa" w:w="5814"/>
          </w:tcPr>
          <w:p>
            <w:r>
              <w:rPr>
                <w:color w:val="000000"/>
                <w:sz w:val="24"/>
              </w:rPr>
              <w:t>2.</w:t>
            </w:r>
            <w:r>
              <w:rPr>
                <w:color w:val="000000"/>
                <w:sz w:val="24"/>
              </w:rPr>
              <w:t>功能：可升降，可躺，可旋转</w:t>
            </w:r>
          </w:p>
        </w:tc>
      </w:tr>
      <w:tr>
        <w:tc>
          <w:tcPr>
            <w:tcW w:type="dxa" w:w="2076"/>
          </w:tcPr>
          <w:p/>
        </w:tc>
        <w:tc>
          <w:tcPr>
            <w:tcW w:type="dxa" w:w="415"/>
          </w:tcPr>
          <w:p>
            <w:r>
              <w:rPr/>
              <w:t>3</w:t>
            </w:r>
          </w:p>
        </w:tc>
        <w:tc>
          <w:tcPr>
            <w:tcW w:type="dxa" w:w="5814"/>
          </w:tcPr>
          <w:p>
            <w:r>
              <w:rPr>
                <w:color w:val="000000"/>
                <w:sz w:val="24"/>
              </w:rPr>
              <w:t>3.</w:t>
            </w:r>
            <w:r>
              <w:rPr>
                <w:color w:val="000000"/>
                <w:sz w:val="24"/>
              </w:rPr>
              <w:t>气压棒：安全认证气压棒</w:t>
            </w:r>
          </w:p>
        </w:tc>
      </w:tr>
      <w:tr>
        <w:tc>
          <w:tcPr>
            <w:tcW w:type="dxa" w:w="2076"/>
          </w:tcPr>
          <w:p/>
        </w:tc>
        <w:tc>
          <w:tcPr>
            <w:tcW w:type="dxa" w:w="415"/>
          </w:tcPr>
          <w:p>
            <w:r>
              <w:rPr/>
              <w:t>4</w:t>
            </w:r>
          </w:p>
        </w:tc>
        <w:tc>
          <w:tcPr>
            <w:tcW w:type="dxa" w:w="5814"/>
          </w:tcPr>
          <w:p>
            <w:r>
              <w:rPr>
                <w:color w:val="000000"/>
                <w:sz w:val="24"/>
              </w:rPr>
              <w:t>4.</w:t>
            </w:r>
            <w:r>
              <w:rPr>
                <w:color w:val="000000"/>
                <w:sz w:val="24"/>
              </w:rPr>
              <w:t>椅脚：承重刚制脚</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w:t>
      </w:r>
      <w:r>
        <w:rPr>
          <w:b/>
        </w:rPr>
        <w:t>：</w:t>
      </w:r>
      <w:r>
        <w:rPr>
          <w:b/>
        </w:rPr>
        <w:t>焊接机器人数字孪生虚拟控制器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color w:val="000000"/>
                <w:sz w:val="24"/>
              </w:rPr>
              <w:t>1.</w:t>
            </w:r>
            <w:r>
              <w:rPr>
                <w:color w:val="000000"/>
                <w:sz w:val="24"/>
              </w:rPr>
              <w:t>≥65寸LED液晶A规屏，物理分辨率≥3840 × 2160，亮度≥500 cd/m²，对比度≥6000：1，响应时间≤6.5ms。</w:t>
            </w:r>
          </w:p>
        </w:tc>
      </w:tr>
      <w:tr>
        <w:tc>
          <w:tcPr>
            <w:tcW w:type="dxa" w:w="2076"/>
          </w:tcPr>
          <w:p/>
        </w:tc>
        <w:tc>
          <w:tcPr>
            <w:tcW w:type="dxa" w:w="415"/>
          </w:tcPr>
          <w:p>
            <w:r>
              <w:rPr/>
              <w:t>2</w:t>
            </w:r>
          </w:p>
        </w:tc>
        <w:tc>
          <w:tcPr>
            <w:tcW w:type="dxa" w:w="5814"/>
          </w:tcPr>
          <w:p>
            <w:r>
              <w:rPr>
                <w:color w:val="000000"/>
                <w:sz w:val="24"/>
              </w:rPr>
              <w:t>2.</w:t>
            </w:r>
            <w:r>
              <w:rPr>
                <w:color w:val="000000"/>
                <w:sz w:val="24"/>
              </w:rPr>
              <w:t>可视角度：垂直上下≥178°，水平左右≥178°，色彩饱和度≥92%。</w:t>
            </w:r>
          </w:p>
        </w:tc>
      </w:tr>
      <w:tr>
        <w:tc>
          <w:tcPr>
            <w:tcW w:type="dxa" w:w="2076"/>
          </w:tcPr>
          <w:p/>
        </w:tc>
        <w:tc>
          <w:tcPr>
            <w:tcW w:type="dxa" w:w="415"/>
          </w:tcPr>
          <w:p>
            <w:r>
              <w:rPr/>
              <w:t>3</w:t>
            </w:r>
          </w:p>
        </w:tc>
        <w:tc>
          <w:tcPr>
            <w:tcW w:type="dxa" w:w="5814"/>
          </w:tcPr>
          <w:p>
            <w:r>
              <w:rPr>
                <w:color w:val="000000"/>
                <w:sz w:val="24"/>
              </w:rPr>
              <w:t>3.CPU</w:t>
            </w:r>
            <w:r>
              <w:rPr>
                <w:color w:val="000000"/>
                <w:sz w:val="24"/>
              </w:rPr>
              <w:t>≥4核，内存≥1GB DDR3+2GB DDR4，内置存储≥8GB。</w:t>
            </w:r>
          </w:p>
        </w:tc>
      </w:tr>
      <w:tr>
        <w:tc>
          <w:tcPr>
            <w:tcW w:type="dxa" w:w="2076"/>
          </w:tcPr>
          <w:p/>
        </w:tc>
        <w:tc>
          <w:tcPr>
            <w:tcW w:type="dxa" w:w="415"/>
          </w:tcPr>
          <w:p>
            <w:r>
              <w:rPr/>
              <w:t>4</w:t>
            </w:r>
          </w:p>
        </w:tc>
        <w:tc>
          <w:tcPr>
            <w:tcW w:type="dxa" w:w="5814"/>
          </w:tcPr>
          <w:p>
            <w:r>
              <w:rPr>
                <w:color w:val="000000"/>
                <w:sz w:val="24"/>
              </w:rPr>
              <w:t>4.</w:t>
            </w:r>
            <w:r>
              <w:rPr>
                <w:color w:val="000000"/>
                <w:sz w:val="24"/>
              </w:rPr>
              <w:t>采用光学红外触摸，支持手指或专用笔输入，最高支持不小于20点触控书写，触控响应速度≤8ms。</w:t>
            </w:r>
          </w:p>
        </w:tc>
      </w:tr>
      <w:tr>
        <w:tc>
          <w:tcPr>
            <w:tcW w:type="dxa" w:w="2076"/>
          </w:tcPr>
          <w:p/>
        </w:tc>
        <w:tc>
          <w:tcPr>
            <w:tcW w:type="dxa" w:w="415"/>
          </w:tcPr>
          <w:p>
            <w:r>
              <w:rPr/>
              <w:t>5</w:t>
            </w:r>
          </w:p>
        </w:tc>
        <w:tc>
          <w:tcPr>
            <w:tcW w:type="dxa" w:w="5814"/>
          </w:tcPr>
          <w:p>
            <w:r>
              <w:rPr>
                <w:color w:val="000000"/>
                <w:sz w:val="24"/>
              </w:rPr>
              <w:t>5.</w:t>
            </w:r>
            <w:r>
              <w:rPr>
                <w:color w:val="000000"/>
                <w:sz w:val="24"/>
              </w:rPr>
              <w:t>采用全钢化玻璃，防撞击，防眩晕，外部无可见内部功能模块的连接线；边框平滑无棱角，表面无尖锐边缘或突起。</w:t>
            </w:r>
          </w:p>
        </w:tc>
      </w:tr>
      <w:tr>
        <w:tc>
          <w:tcPr>
            <w:tcW w:type="dxa" w:w="2076"/>
          </w:tcPr>
          <w:p/>
        </w:tc>
        <w:tc>
          <w:tcPr>
            <w:tcW w:type="dxa" w:w="415"/>
          </w:tcPr>
          <w:p>
            <w:r>
              <w:rPr/>
              <w:t>6</w:t>
            </w:r>
          </w:p>
        </w:tc>
        <w:tc>
          <w:tcPr>
            <w:tcW w:type="dxa" w:w="5814"/>
          </w:tcPr>
          <w:p>
            <w:r>
              <w:rPr>
                <w:color w:val="000000"/>
                <w:sz w:val="24"/>
              </w:rPr>
              <w:t>6.</w:t>
            </w:r>
            <w:r>
              <w:rPr>
                <w:color w:val="000000"/>
                <w:sz w:val="24"/>
              </w:rPr>
              <w:t>内置≥800万摄像头，内置阵列麦麦克风，支持远程巡课、简易录播应用。</w:t>
            </w:r>
          </w:p>
        </w:tc>
      </w:tr>
      <w:tr>
        <w:tc>
          <w:tcPr>
            <w:tcW w:type="dxa" w:w="2076"/>
          </w:tcPr>
          <w:p/>
        </w:tc>
        <w:tc>
          <w:tcPr>
            <w:tcW w:type="dxa" w:w="415"/>
          </w:tcPr>
          <w:p>
            <w:r>
              <w:rPr/>
              <w:t>7</w:t>
            </w:r>
          </w:p>
        </w:tc>
        <w:tc>
          <w:tcPr>
            <w:tcW w:type="dxa" w:w="5814"/>
          </w:tcPr>
          <w:p>
            <w:r>
              <w:rPr>
                <w:color w:val="000000"/>
                <w:sz w:val="24"/>
              </w:rPr>
              <w:t>7.</w:t>
            </w:r>
            <w:r>
              <w:rPr>
                <w:color w:val="000000"/>
                <w:sz w:val="24"/>
              </w:rPr>
              <w:t>音视频输入接口：≥HDMI in × 2，≥VGA in × 1，≥Ypbpr × 1，≥CVBS in × 1，≥TV in × 1，≥Line in × 1，≥Audio in × 1；音视频输出接口： ≥Line out × 1，≥SPDIF out × 1；网络接口≥百兆网口 × 2；存储控制接口≥前置Type-A USB3.0 × 3，≥Type-C USB3.0 × 1。</w:t>
            </w:r>
          </w:p>
        </w:tc>
      </w:tr>
      <w:tr>
        <w:tc>
          <w:tcPr>
            <w:tcW w:type="dxa" w:w="2076"/>
          </w:tcPr>
          <w:p>
            <w:r>
              <w:rPr/>
              <w:t>▲</w:t>
            </w:r>
          </w:p>
        </w:tc>
        <w:tc>
          <w:tcPr>
            <w:tcW w:type="dxa" w:w="415"/>
          </w:tcPr>
          <w:p>
            <w:r>
              <w:rPr/>
              <w:t>8</w:t>
            </w:r>
          </w:p>
        </w:tc>
        <w:tc>
          <w:tcPr>
            <w:tcW w:type="dxa" w:w="5814"/>
          </w:tcPr>
          <w:p>
            <w:r>
              <w:rPr>
                <w:color w:val="000000"/>
                <w:sz w:val="24"/>
              </w:rPr>
              <w:t>8.</w:t>
            </w:r>
            <w:r>
              <w:rPr>
                <w:color w:val="000000"/>
                <w:sz w:val="24"/>
              </w:rPr>
              <w:t>设备需支持双网口网络交换的功能，实现交换机功能，能为教室内其他有线网络设备提供便利。（需提第三方检测机构出具的检测报告复印件）</w:t>
            </w:r>
          </w:p>
        </w:tc>
      </w:tr>
      <w:tr>
        <w:tc>
          <w:tcPr>
            <w:tcW w:type="dxa" w:w="2076"/>
          </w:tcPr>
          <w:p>
            <w:r>
              <w:rPr/>
              <w:t>▲</w:t>
            </w:r>
          </w:p>
        </w:tc>
        <w:tc>
          <w:tcPr>
            <w:tcW w:type="dxa" w:w="415"/>
          </w:tcPr>
          <w:p>
            <w:r>
              <w:rPr/>
              <w:t>9</w:t>
            </w:r>
          </w:p>
        </w:tc>
        <w:tc>
          <w:tcPr>
            <w:tcW w:type="dxa" w:w="5814"/>
          </w:tcPr>
          <w:p>
            <w:r>
              <w:rPr>
                <w:color w:val="000000"/>
                <w:sz w:val="24"/>
              </w:rPr>
              <w:t>9.</w:t>
            </w:r>
            <w:r>
              <w:rPr>
                <w:color w:val="000000"/>
                <w:sz w:val="24"/>
              </w:rPr>
              <w:t>前置物理按键功能可以在系统中进行配置，如用户可以设置按键功能为短按或者长按响应，响应的功能可以是一键开关ops、对ops一键还原等。（需提供第三方检测机构出具的检测报告复印件）</w:t>
            </w:r>
          </w:p>
        </w:tc>
      </w:tr>
      <w:tr>
        <w:tc>
          <w:tcPr>
            <w:tcW w:type="dxa" w:w="2076"/>
          </w:tcPr>
          <w:p>
            <w:r>
              <w:rPr/>
              <w:t>▲</w:t>
            </w:r>
          </w:p>
        </w:tc>
        <w:tc>
          <w:tcPr>
            <w:tcW w:type="dxa" w:w="415"/>
          </w:tcPr>
          <w:p>
            <w:r>
              <w:rPr/>
              <w:t>10</w:t>
            </w:r>
          </w:p>
        </w:tc>
        <w:tc>
          <w:tcPr>
            <w:tcW w:type="dxa" w:w="5814"/>
          </w:tcPr>
          <w:p>
            <w:r>
              <w:rPr>
                <w:color w:val="000000"/>
                <w:sz w:val="24"/>
              </w:rPr>
              <w:t>10.</w:t>
            </w:r>
            <w:r>
              <w:rPr>
                <w:color w:val="000000"/>
                <w:sz w:val="24"/>
              </w:rPr>
              <w:t>触摸框内部通道切换速度小于1秒，外部通道切换小于3秒，切换后即达到可触摸状态。（需提供第三方检测机构出具的检测报告复印件）</w:t>
            </w:r>
          </w:p>
        </w:tc>
      </w:tr>
      <w:tr>
        <w:tc>
          <w:tcPr>
            <w:tcW w:type="dxa" w:w="2076"/>
          </w:tcPr>
          <w:p/>
        </w:tc>
        <w:tc>
          <w:tcPr>
            <w:tcW w:type="dxa" w:w="415"/>
          </w:tcPr>
          <w:p>
            <w:r>
              <w:rPr/>
              <w:t>11</w:t>
            </w:r>
          </w:p>
        </w:tc>
        <w:tc>
          <w:tcPr>
            <w:tcW w:type="dxa" w:w="5814"/>
          </w:tcPr>
          <w:p>
            <w:r>
              <w:rPr>
                <w:color w:val="000000"/>
                <w:sz w:val="24"/>
              </w:rPr>
              <w:t>11.</w:t>
            </w:r>
            <w:r>
              <w:rPr>
                <w:color w:val="000000"/>
                <w:sz w:val="24"/>
              </w:rPr>
              <w:t>使用待机键，整机待机状态下节能≥90%；设备无故障运行时间大于15万小时</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一十一</w:t>
      </w:r>
      <w:r>
        <w:rPr>
          <w:b/>
        </w:rPr>
        <w:t>：</w:t>
      </w:r>
      <w:r>
        <w:rPr>
          <w:b/>
        </w:rPr>
        <w:t>实验室强弱电布线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color w:val="000000"/>
                <w:sz w:val="24"/>
              </w:rPr>
              <w:t>实训室面积≥160m²</w:t>
            </w:r>
          </w:p>
        </w:tc>
      </w:tr>
      <w:tr>
        <w:tc>
          <w:tcPr>
            <w:tcW w:type="dxa" w:w="2076"/>
          </w:tcPr>
          <w:p/>
        </w:tc>
        <w:tc>
          <w:tcPr>
            <w:tcW w:type="dxa" w:w="415"/>
          </w:tcPr>
          <w:p>
            <w:r>
              <w:rPr/>
              <w:t>2</w:t>
            </w:r>
          </w:p>
        </w:tc>
        <w:tc>
          <w:tcPr>
            <w:tcW w:type="dxa" w:w="5814"/>
          </w:tcPr>
          <w:p>
            <w:r>
              <w:rPr>
                <w:color w:val="000000"/>
                <w:sz w:val="24"/>
              </w:rPr>
              <w:t>强电：配电柜1台，主开关3P63A断路器1个，线管为国产优质B型PVC25*1.2mm管，电线国标BVR2.5 mm²多股阻燃电线，电线国标BVR4mm²多股阻燃电线，电线国标BVR6mm²多股阻燃电线，4位排插(220V 10A)若干，以用户使用要求及现场施工测量使用为准。</w:t>
            </w:r>
          </w:p>
        </w:tc>
      </w:tr>
      <w:tr>
        <w:tc>
          <w:tcPr>
            <w:tcW w:type="dxa" w:w="2076"/>
          </w:tcPr>
          <w:p/>
        </w:tc>
        <w:tc>
          <w:tcPr>
            <w:tcW w:type="dxa" w:w="415"/>
          </w:tcPr>
          <w:p>
            <w:r>
              <w:rPr/>
              <w:t>3</w:t>
            </w:r>
          </w:p>
        </w:tc>
        <w:tc>
          <w:tcPr>
            <w:tcW w:type="dxa" w:w="5814"/>
          </w:tcPr>
          <w:p>
            <w:r>
              <w:rPr>
                <w:color w:val="000000"/>
                <w:sz w:val="24"/>
              </w:rPr>
              <w:t>弱电：人工开槽及六类非屏蔽网络布线网线，Cat6跳线、水晶头六类非屏蔽、扎带若干等，以用户使用要求及现场施工测量使用为准。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一十二</w:t>
      </w:r>
      <w:r>
        <w:rPr>
          <w:b/>
        </w:rPr>
        <w:t>：</w:t>
      </w:r>
      <w:r>
        <w:rPr>
          <w:b/>
        </w:rPr>
        <w:t>实训室文化内涵建设</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1.</w:t>
            </w:r>
            <w:r>
              <w:rPr>
                <w:sz w:val="21"/>
              </w:rPr>
              <w:t>根据实训室整体环境设计，提供平面布局图设计，图纸需包含采购设备及尺寸标注。</w:t>
            </w:r>
          </w:p>
        </w:tc>
      </w:tr>
      <w:tr>
        <w:tc>
          <w:tcPr>
            <w:tcW w:type="dxa" w:w="2076"/>
          </w:tcPr>
          <w:p/>
        </w:tc>
        <w:tc>
          <w:tcPr>
            <w:tcW w:type="dxa" w:w="415"/>
          </w:tcPr>
          <w:p>
            <w:r>
              <w:rPr/>
              <w:t>2</w:t>
            </w:r>
          </w:p>
        </w:tc>
        <w:tc>
          <w:tcPr>
            <w:tcW w:type="dxa" w:w="5814"/>
          </w:tcPr>
          <w:p>
            <w:r>
              <w:rPr>
                <w:sz w:val="21"/>
              </w:rPr>
              <w:t>2.</w:t>
            </w:r>
            <w:r>
              <w:rPr>
                <w:sz w:val="21"/>
              </w:rPr>
              <w:t>配合实训室的整体氛围进行室内焊接技术文化内容设计，含规章制度、功能展板、知识墙；材质：相纸，覆亚膜，亚克力板（</w:t>
            </w:r>
            <w:r>
              <w:rPr>
                <w:sz w:val="21"/>
              </w:rPr>
              <w:t>5mm+3mm</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一十三</w:t>
      </w:r>
      <w:r>
        <w:rPr>
          <w:b/>
        </w:rPr>
        <w:t>：</w:t>
      </w:r>
      <w:r>
        <w:rPr>
          <w:b/>
        </w:rPr>
        <w:t>多人交互智能教学终端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color w:val="000000"/>
                <w:sz w:val="24"/>
              </w:rPr>
              <w:t>1</w:t>
            </w:r>
            <w:r>
              <w:rPr>
                <w:color w:val="000000"/>
                <w:sz w:val="24"/>
              </w:rPr>
              <w:t>）屏幕规格：P1.8led</w:t>
            </w:r>
          </w:p>
        </w:tc>
      </w:tr>
      <w:tr>
        <w:tc>
          <w:tcPr>
            <w:tcW w:type="dxa" w:w="2076"/>
          </w:tcPr>
          <w:p/>
        </w:tc>
        <w:tc>
          <w:tcPr>
            <w:tcW w:type="dxa" w:w="415"/>
          </w:tcPr>
          <w:p>
            <w:r>
              <w:rPr/>
              <w:t>2</w:t>
            </w:r>
          </w:p>
        </w:tc>
        <w:tc>
          <w:tcPr>
            <w:tcW w:type="dxa" w:w="5814"/>
          </w:tcPr>
          <w:p>
            <w:r>
              <w:rPr>
                <w:color w:val="000000"/>
                <w:sz w:val="24"/>
              </w:rPr>
              <w:t>2</w:t>
            </w:r>
            <w:r>
              <w:rPr>
                <w:color w:val="000000"/>
                <w:sz w:val="24"/>
              </w:rPr>
              <w:t>）主屏幕尺寸：≥2.88m*1.6m=4.60㎡</w:t>
            </w:r>
          </w:p>
        </w:tc>
      </w:tr>
      <w:tr>
        <w:tc>
          <w:tcPr>
            <w:tcW w:type="dxa" w:w="2076"/>
          </w:tcPr>
          <w:p/>
        </w:tc>
        <w:tc>
          <w:tcPr>
            <w:tcW w:type="dxa" w:w="415"/>
          </w:tcPr>
          <w:p>
            <w:r>
              <w:rPr/>
              <w:t>3</w:t>
            </w:r>
          </w:p>
        </w:tc>
        <w:tc>
          <w:tcPr>
            <w:tcW w:type="dxa" w:w="5814"/>
          </w:tcPr>
          <w:p>
            <w:r>
              <w:rPr>
                <w:color w:val="000000"/>
                <w:sz w:val="24"/>
              </w:rPr>
              <w:t>3</w:t>
            </w:r>
            <w:r>
              <w:rPr>
                <w:color w:val="000000"/>
                <w:sz w:val="24"/>
              </w:rPr>
              <w:t>）刷新频率：≤1920HZ-3840HZ</w:t>
            </w:r>
          </w:p>
        </w:tc>
      </w:tr>
      <w:tr>
        <w:tc>
          <w:tcPr>
            <w:tcW w:type="dxa" w:w="2076"/>
          </w:tcPr>
          <w:p/>
        </w:tc>
        <w:tc>
          <w:tcPr>
            <w:tcW w:type="dxa" w:w="415"/>
          </w:tcPr>
          <w:p>
            <w:r>
              <w:rPr/>
              <w:t>4</w:t>
            </w:r>
          </w:p>
        </w:tc>
        <w:tc>
          <w:tcPr>
            <w:tcW w:type="dxa" w:w="5814"/>
          </w:tcPr>
          <w:p>
            <w:r>
              <w:rPr>
                <w:color w:val="000000"/>
                <w:sz w:val="24"/>
              </w:rPr>
              <w:t>4</w:t>
            </w:r>
            <w:r>
              <w:rPr>
                <w:color w:val="000000"/>
                <w:sz w:val="24"/>
              </w:rPr>
              <w:t>）屏体亮度：≤800-1200cd/㎡</w:t>
            </w:r>
          </w:p>
        </w:tc>
      </w:tr>
      <w:tr>
        <w:tc>
          <w:tcPr>
            <w:tcW w:type="dxa" w:w="2076"/>
          </w:tcPr>
          <w:p/>
        </w:tc>
        <w:tc>
          <w:tcPr>
            <w:tcW w:type="dxa" w:w="415"/>
          </w:tcPr>
          <w:p>
            <w:r>
              <w:rPr/>
              <w:t>5</w:t>
            </w:r>
          </w:p>
        </w:tc>
        <w:tc>
          <w:tcPr>
            <w:tcW w:type="dxa" w:w="5814"/>
          </w:tcPr>
          <w:p>
            <w:r>
              <w:rPr>
                <w:color w:val="000000"/>
                <w:sz w:val="24"/>
              </w:rPr>
              <w:t>5</w:t>
            </w:r>
            <w:r>
              <w:rPr>
                <w:color w:val="000000"/>
                <w:sz w:val="24"/>
              </w:rPr>
              <w:t>）最大功耗：≤800W/㎡</w:t>
            </w:r>
          </w:p>
        </w:tc>
      </w:tr>
      <w:tr>
        <w:tc>
          <w:tcPr>
            <w:tcW w:type="dxa" w:w="2076"/>
          </w:tcPr>
          <w:p/>
        </w:tc>
        <w:tc>
          <w:tcPr>
            <w:tcW w:type="dxa" w:w="415"/>
          </w:tcPr>
          <w:p>
            <w:r>
              <w:rPr/>
              <w:t>6</w:t>
            </w:r>
          </w:p>
        </w:tc>
        <w:tc>
          <w:tcPr>
            <w:tcW w:type="dxa" w:w="5814"/>
          </w:tcPr>
          <w:p>
            <w:r>
              <w:rPr>
                <w:color w:val="000000"/>
                <w:sz w:val="24"/>
              </w:rPr>
              <w:t>6</w:t>
            </w:r>
            <w:r>
              <w:rPr>
                <w:color w:val="000000"/>
                <w:sz w:val="24"/>
              </w:rPr>
              <w:t>）节能、过流、过压、过载、过温保护节能电源</w:t>
            </w:r>
          </w:p>
        </w:tc>
      </w:tr>
      <w:tr>
        <w:tc>
          <w:tcPr>
            <w:tcW w:type="dxa" w:w="2076"/>
          </w:tcPr>
          <w:p/>
        </w:tc>
        <w:tc>
          <w:tcPr>
            <w:tcW w:type="dxa" w:w="415"/>
          </w:tcPr>
          <w:p>
            <w:r>
              <w:rPr/>
              <w:t>7</w:t>
            </w:r>
          </w:p>
        </w:tc>
        <w:tc>
          <w:tcPr>
            <w:tcW w:type="dxa" w:w="5814"/>
          </w:tcPr>
          <w:p>
            <w:r>
              <w:rPr>
                <w:color w:val="000000"/>
                <w:sz w:val="24"/>
              </w:rPr>
              <w:t>7</w:t>
            </w:r>
            <w:r>
              <w:rPr>
                <w:color w:val="000000"/>
                <w:sz w:val="24"/>
              </w:rPr>
              <w:t>）平均无故障工作时间（MTBF）：≥100，000小时</w:t>
            </w:r>
          </w:p>
        </w:tc>
      </w:tr>
      <w:tr>
        <w:tc>
          <w:tcPr>
            <w:tcW w:type="dxa" w:w="2076"/>
          </w:tcPr>
          <w:p/>
        </w:tc>
        <w:tc>
          <w:tcPr>
            <w:tcW w:type="dxa" w:w="415"/>
          </w:tcPr>
          <w:p>
            <w:r>
              <w:rPr/>
              <w:t>8</w:t>
            </w:r>
          </w:p>
        </w:tc>
        <w:tc>
          <w:tcPr>
            <w:tcW w:type="dxa" w:w="5814"/>
          </w:tcPr>
          <w:p>
            <w:r>
              <w:rPr>
                <w:color w:val="000000"/>
                <w:sz w:val="24"/>
              </w:rPr>
              <w:t>8</w:t>
            </w:r>
            <w:r>
              <w:rPr>
                <w:color w:val="000000"/>
                <w:sz w:val="24"/>
              </w:rPr>
              <w:t>）配置显示控制系统软件，支持各种模式播放，支持节目窗口任意分区，支持窗口任意层叠，支持多节目页播放；播控软件应具备多显示屏支持、多屏独立编辑、和多窗口多任务同时播放等功能；</w:t>
            </w:r>
          </w:p>
        </w:tc>
      </w:tr>
      <w:tr>
        <w:tc>
          <w:tcPr>
            <w:tcW w:type="dxa" w:w="2076"/>
          </w:tcPr>
          <w:p/>
        </w:tc>
        <w:tc>
          <w:tcPr>
            <w:tcW w:type="dxa" w:w="415"/>
          </w:tcPr>
          <w:p>
            <w:r>
              <w:rPr/>
              <w:t>9</w:t>
            </w:r>
          </w:p>
        </w:tc>
        <w:tc>
          <w:tcPr>
            <w:tcW w:type="dxa" w:w="5814"/>
          </w:tcPr>
          <w:p>
            <w:r>
              <w:rPr>
                <w:color w:val="000000"/>
                <w:sz w:val="24"/>
              </w:rPr>
              <w:t>9</w:t>
            </w:r>
            <w:r>
              <w:rPr>
                <w:color w:val="000000"/>
                <w:sz w:val="24"/>
              </w:rPr>
              <w:t>）显示屏图像拼接处理器：集成发送卡、视频处理器功能，带载260W像素点；1路HDMI，2路DVI；支持缩放，局部全局切换；</w:t>
            </w:r>
          </w:p>
        </w:tc>
      </w:tr>
      <w:tr>
        <w:tc>
          <w:tcPr>
            <w:tcW w:type="dxa" w:w="2076"/>
          </w:tcPr>
          <w:p/>
        </w:tc>
        <w:tc>
          <w:tcPr>
            <w:tcW w:type="dxa" w:w="415"/>
          </w:tcPr>
          <w:p>
            <w:r>
              <w:rPr/>
              <w:t>10</w:t>
            </w:r>
          </w:p>
        </w:tc>
        <w:tc>
          <w:tcPr>
            <w:tcW w:type="dxa" w:w="5814"/>
          </w:tcPr>
          <w:p>
            <w:r>
              <w:rPr>
                <w:color w:val="000000"/>
                <w:sz w:val="24"/>
              </w:rPr>
              <w:t>10</w:t>
            </w:r>
            <w:r>
              <w:rPr>
                <w:color w:val="000000"/>
                <w:sz w:val="24"/>
              </w:rPr>
              <w:t>）LED显示屏钢结构：角铁/方通/槽钢等钢构材料，包边5公分。</w:t>
            </w:r>
          </w:p>
        </w:tc>
      </w:tr>
      <w:tr>
        <w:tc>
          <w:tcPr>
            <w:tcW w:type="dxa" w:w="2076"/>
          </w:tcPr>
          <w:p/>
        </w:tc>
        <w:tc>
          <w:tcPr>
            <w:tcW w:type="dxa" w:w="415"/>
          </w:tcPr>
          <w:p>
            <w:r>
              <w:rPr/>
              <w:t>11</w:t>
            </w:r>
          </w:p>
        </w:tc>
        <w:tc>
          <w:tcPr>
            <w:tcW w:type="dxa" w:w="5814"/>
          </w:tcPr>
          <w:p>
            <w:r>
              <w:rPr>
                <w:color w:val="000000"/>
                <w:sz w:val="24"/>
              </w:rPr>
              <w:t>11</w:t>
            </w:r>
            <w:r>
              <w:rPr>
                <w:color w:val="000000"/>
                <w:sz w:val="24"/>
              </w:rPr>
              <w:t>）显示控制系统：处理器≥6核心，主频≥2.8GHz，内存≥8G ，硬盘≥256GB固态，≥2G独显。</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一十四</w:t>
      </w:r>
      <w:r>
        <w:rPr>
          <w:b/>
        </w:rPr>
        <w:t>：</w:t>
      </w:r>
      <w:r>
        <w:rPr>
          <w:b/>
        </w:rPr>
        <w:t>演讲台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color w:val="000000"/>
                <w:sz w:val="24"/>
              </w:rPr>
              <w:t>1.</w:t>
            </w:r>
            <w:r>
              <w:rPr>
                <w:color w:val="000000"/>
                <w:sz w:val="24"/>
              </w:rPr>
              <w:t>规格尺寸：≥1200*500*1100mm</w:t>
            </w:r>
          </w:p>
        </w:tc>
      </w:tr>
      <w:tr>
        <w:tc>
          <w:tcPr>
            <w:tcW w:type="dxa" w:w="2076"/>
          </w:tcPr>
          <w:p/>
        </w:tc>
        <w:tc>
          <w:tcPr>
            <w:tcW w:type="dxa" w:w="415"/>
          </w:tcPr>
          <w:p>
            <w:r>
              <w:rPr/>
              <w:t>2</w:t>
            </w:r>
          </w:p>
        </w:tc>
        <w:tc>
          <w:tcPr>
            <w:tcW w:type="dxa" w:w="5814"/>
          </w:tcPr>
          <w:p>
            <w:r>
              <w:rPr>
                <w:color w:val="000000"/>
                <w:sz w:val="24"/>
              </w:rPr>
              <w:t>2.</w:t>
            </w:r>
            <w:r>
              <w:rPr>
                <w:color w:val="000000"/>
                <w:sz w:val="24"/>
              </w:rPr>
              <w:t>环保材质</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一十五</w:t>
      </w:r>
      <w:r>
        <w:rPr>
          <w:b/>
        </w:rPr>
        <w:t>：</w:t>
      </w:r>
      <w:r>
        <w:rPr>
          <w:b/>
        </w:rPr>
        <w:t>听讲桌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color w:val="000000"/>
                <w:sz w:val="24"/>
              </w:rPr>
              <w:t>1.</w:t>
            </w:r>
            <w:r>
              <w:rPr>
                <w:color w:val="000000"/>
                <w:sz w:val="24"/>
              </w:rPr>
              <w:t>规格尺寸：≥4000*300*750mm</w:t>
            </w:r>
          </w:p>
        </w:tc>
      </w:tr>
      <w:tr>
        <w:tc>
          <w:tcPr>
            <w:tcW w:type="dxa" w:w="2076"/>
          </w:tcPr>
          <w:p/>
        </w:tc>
        <w:tc>
          <w:tcPr>
            <w:tcW w:type="dxa" w:w="415"/>
          </w:tcPr>
          <w:p>
            <w:r>
              <w:rPr/>
              <w:t>2</w:t>
            </w:r>
          </w:p>
        </w:tc>
        <w:tc>
          <w:tcPr>
            <w:tcW w:type="dxa" w:w="5814"/>
          </w:tcPr>
          <w:p>
            <w:r>
              <w:rPr>
                <w:color w:val="000000"/>
                <w:sz w:val="24"/>
              </w:rPr>
              <w:t>2.</w:t>
            </w:r>
            <w:r>
              <w:rPr>
                <w:color w:val="000000"/>
                <w:sz w:val="24"/>
              </w:rPr>
              <w:t>环保材质</w:t>
            </w:r>
          </w:p>
        </w:tc>
      </w:tr>
      <w:tr>
        <w:tc>
          <w:tcPr>
            <w:tcW w:type="dxa" w:w="2076"/>
          </w:tcPr>
          <w:p/>
        </w:tc>
        <w:tc>
          <w:tcPr>
            <w:tcW w:type="dxa" w:w="415"/>
          </w:tcPr>
          <w:p>
            <w:r>
              <w:rPr/>
              <w:t>3</w:t>
            </w:r>
          </w:p>
        </w:tc>
        <w:tc>
          <w:tcPr>
            <w:tcW w:type="dxa" w:w="5814"/>
          </w:tcPr>
          <w:p>
            <w:r>
              <w:rPr>
                <w:color w:val="000000"/>
                <w:sz w:val="24"/>
              </w:rPr>
              <w:t>3.</w:t>
            </w:r>
            <w:r>
              <w:rPr>
                <w:color w:val="000000"/>
                <w:sz w:val="24"/>
              </w:rPr>
              <w:t>≥5工位</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一十六</w:t>
      </w:r>
      <w:r>
        <w:rPr>
          <w:b/>
        </w:rPr>
        <w:t>：</w:t>
      </w:r>
      <w:r>
        <w:rPr>
          <w:b/>
        </w:rPr>
        <w:t>听讲椅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color w:val="000000"/>
                <w:sz w:val="24"/>
              </w:rPr>
              <w:t>1</w:t>
            </w:r>
            <w:r>
              <w:rPr>
                <w:color w:val="000000"/>
                <w:sz w:val="24"/>
              </w:rPr>
              <w:t>、人体工学椅</w:t>
            </w:r>
          </w:p>
        </w:tc>
      </w:tr>
      <w:tr>
        <w:tc>
          <w:tcPr>
            <w:tcW w:type="dxa" w:w="2076"/>
          </w:tcPr>
          <w:p/>
        </w:tc>
        <w:tc>
          <w:tcPr>
            <w:tcW w:type="dxa" w:w="415"/>
          </w:tcPr>
          <w:p>
            <w:r>
              <w:rPr/>
              <w:t>2</w:t>
            </w:r>
          </w:p>
        </w:tc>
        <w:tc>
          <w:tcPr>
            <w:tcW w:type="dxa" w:w="5814"/>
          </w:tcPr>
          <w:p>
            <w:r>
              <w:rPr>
                <w:color w:val="000000"/>
                <w:sz w:val="24"/>
              </w:rPr>
              <w:t>2</w:t>
            </w:r>
            <w:r>
              <w:rPr>
                <w:color w:val="000000"/>
                <w:sz w:val="24"/>
              </w:rPr>
              <w:t>、颜色定制；</w:t>
            </w:r>
          </w:p>
        </w:tc>
      </w:tr>
      <w:tr>
        <w:tc>
          <w:tcPr>
            <w:tcW w:type="dxa" w:w="2076"/>
          </w:tcPr>
          <w:p/>
        </w:tc>
        <w:tc>
          <w:tcPr>
            <w:tcW w:type="dxa" w:w="415"/>
          </w:tcPr>
          <w:p>
            <w:r>
              <w:rPr/>
              <w:t>3</w:t>
            </w:r>
          </w:p>
        </w:tc>
        <w:tc>
          <w:tcPr>
            <w:tcW w:type="dxa" w:w="5814"/>
          </w:tcPr>
          <w:p>
            <w:r>
              <w:rPr>
                <w:color w:val="000000"/>
                <w:sz w:val="24"/>
              </w:rPr>
              <w:t>3</w:t>
            </w:r>
            <w:r>
              <w:rPr>
                <w:color w:val="000000"/>
                <w:sz w:val="24"/>
              </w:rPr>
              <w:t>、配合听讲桌。</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一十七</w:t>
      </w:r>
      <w:r>
        <w:rPr>
          <w:b/>
        </w:rPr>
        <w:t>：</w:t>
      </w:r>
      <w:r>
        <w:rPr>
          <w:b/>
        </w:rPr>
        <w:t>中心强弱电布线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color w:val="000000"/>
                <w:sz w:val="24"/>
              </w:rPr>
              <w:t>中心面积≥160m²</w:t>
            </w:r>
          </w:p>
        </w:tc>
      </w:tr>
      <w:tr>
        <w:tc>
          <w:tcPr>
            <w:tcW w:type="dxa" w:w="2076"/>
          </w:tcPr>
          <w:p/>
        </w:tc>
        <w:tc>
          <w:tcPr>
            <w:tcW w:type="dxa" w:w="415"/>
          </w:tcPr>
          <w:p>
            <w:r>
              <w:rPr/>
              <w:t>2</w:t>
            </w:r>
          </w:p>
        </w:tc>
        <w:tc>
          <w:tcPr>
            <w:tcW w:type="dxa" w:w="5814"/>
          </w:tcPr>
          <w:p>
            <w:r>
              <w:rPr>
                <w:color w:val="000000"/>
                <w:sz w:val="24"/>
              </w:rPr>
              <w:t>强电：配电柜1台，主开关3P63A断路器1个，线管为国产优质B型PVC25*1.2mm管，电线国标BVR2.5 mm²多股阻燃电线，电线国标BVR4mm²多股阻燃电线，电线国标BVR6mm²多股阻燃电线，4位排插(220V 10A)若干，以用户使用要求及现场施工测量使用为准。</w:t>
            </w:r>
          </w:p>
        </w:tc>
      </w:tr>
      <w:tr>
        <w:tc>
          <w:tcPr>
            <w:tcW w:type="dxa" w:w="2076"/>
          </w:tcPr>
          <w:p/>
        </w:tc>
        <w:tc>
          <w:tcPr>
            <w:tcW w:type="dxa" w:w="415"/>
          </w:tcPr>
          <w:p>
            <w:r>
              <w:rPr/>
              <w:t>3</w:t>
            </w:r>
          </w:p>
        </w:tc>
        <w:tc>
          <w:tcPr>
            <w:tcW w:type="dxa" w:w="5814"/>
          </w:tcPr>
          <w:p>
            <w:r>
              <w:rPr>
                <w:color w:val="000000"/>
                <w:sz w:val="24"/>
              </w:rPr>
              <w:t>弱电：人工开槽及六类非屏蔽网络布线网线，Cat6跳线、高清视频线、水晶头六类非屏蔽、扎带若干等，以用户使用要求及现场施工测量使用为准。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一十八</w:t>
      </w:r>
      <w:r>
        <w:rPr>
          <w:b/>
        </w:rPr>
        <w:t>：</w:t>
      </w:r>
      <w:r>
        <w:rPr>
          <w:b/>
        </w:rPr>
        <w:t>中心文化内涵建设及装饰品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1.</w:t>
            </w:r>
            <w:r>
              <w:rPr>
                <w:sz w:val="21"/>
              </w:rPr>
              <w:t>根据实训室整体环境设计，提供平面布局图设计，图纸需包含采购设备及尺寸标注。</w:t>
            </w:r>
          </w:p>
        </w:tc>
      </w:tr>
      <w:tr>
        <w:tc>
          <w:tcPr>
            <w:tcW w:type="dxa" w:w="2076"/>
          </w:tcPr>
          <w:p/>
        </w:tc>
        <w:tc>
          <w:tcPr>
            <w:tcW w:type="dxa" w:w="415"/>
          </w:tcPr>
          <w:p>
            <w:r>
              <w:rPr/>
              <w:t>2</w:t>
            </w:r>
          </w:p>
        </w:tc>
        <w:tc>
          <w:tcPr>
            <w:tcW w:type="dxa" w:w="5814"/>
          </w:tcPr>
          <w:p>
            <w:r>
              <w:rPr>
                <w:sz w:val="21"/>
              </w:rPr>
              <w:t>2.</w:t>
            </w:r>
            <w:r>
              <w:rPr>
                <w:sz w:val="21"/>
              </w:rPr>
              <w:t>配合实训室的整体氛围进行室内焊接技术文化内容设计，含规章制度、功能展板、知识展板等；材质：双层，亚克力板（</w:t>
            </w:r>
            <w:r>
              <w:rPr>
                <w:sz w:val="21"/>
              </w:rPr>
              <w:t>5mm+3mm</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采购包2（实训设备）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合同签订生效后，60个自然日内完成交货（包括货物的安装调试及验收）。</w:t>
            </w:r>
          </w:p>
        </w:tc>
      </w:tr>
      <w:tr>
        <w:tc>
          <w:tcPr>
            <w:tcW w:type="dxa" w:w="4153"/>
          </w:tcPr>
          <w:p>
            <w:r>
              <w:rPr/>
              <w:t>标的提供的地点</w:t>
            </w:r>
          </w:p>
        </w:tc>
        <w:tc>
          <w:tcPr>
            <w:tcW w:type="dxa" w:w="4153"/>
          </w:tcPr>
          <w:p/>
          <w:p>
            <w:r>
              <w:rPr/>
              <w:t>江门市内采购人指定地点（以合同为准）</w:t>
            </w:r>
          </w:p>
        </w:tc>
      </w:tr>
      <w:tr>
        <w:tc>
          <w:tcPr>
            <w:tcW w:type="dxa" w:w="4153"/>
          </w:tcPr>
          <w:p>
            <w:r>
              <w:rPr/>
              <w:t>付款方式</w:t>
            </w:r>
          </w:p>
        </w:tc>
        <w:tc>
          <w:tcPr>
            <w:tcW w:type="dxa" w:w="4153"/>
          </w:tcPr>
          <w:p/>
          <w:p/>
          <w:p>
            <w:r>
              <w:rPr/>
              <w:t>1期：支付比例50%,在合同签订后5个工作日支付合同金额的50%；</w:t>
            </w:r>
          </w:p>
          <w:p/>
          <w:p>
            <w:r>
              <w:rPr/>
              <w:t>2期：支付比例20%,在货物运到现场后，10个工作日内支付至合同总额的70%款项支付给中标供应商；</w:t>
            </w:r>
          </w:p>
          <w:p/>
          <w:p>
            <w:r>
              <w:rPr/>
              <w:t>3期：支付比例30%,采购人在验收合格后并收到发票后10个工作日内支付至合同总额的100%款项支付给中标供应商。</w:t>
            </w:r>
          </w:p>
        </w:tc>
      </w:tr>
      <w:tr>
        <w:tc>
          <w:tcPr>
            <w:tcW w:type="dxa" w:w="4153"/>
          </w:tcPr>
          <w:p>
            <w:r>
              <w:rPr/>
              <w:t>验收要求</w:t>
            </w:r>
          </w:p>
        </w:tc>
        <w:tc>
          <w:tcPr>
            <w:tcW w:type="dxa" w:w="4153"/>
          </w:tcPr>
          <w:p/>
          <w:p/>
          <w:p/>
          <w:p>
            <w:r>
              <w:rPr/>
              <w:t>1期：(1) 供货要求： a) 本项目所有设备应包含正常运行所需的相关连接配件，采购人不另行支付任何费用； b) 项目验收时如发现中标/成交供应商所提供的产品与投标/响应文件描述不符或者与合同不符的，采购人有权作验收不合格处理，情节严重时将上报政府采购监管部门取消其中标资格。 (2) 国内产品或合资厂的产品必须具备出厂合格证。 (3) 交货地点：采购人指定地点。 (4) 全部技术资料在交货验收合格后移交采购人，中标/成交供应商应将关键主机设备的用户手册、保修手册、有关单证资料及配备件、随机工具等交付给采购人，使用操作及安全须知等重要资料应附有中文说明。 (5) 货物的验收： a) 货物须为原厂商未启封的全新包装，具有出厂合格证，序列号、包装箱号与出厂批号一致，并可追溯查阅。全部货物送到采购人指定场地后，采购人、中标/成交供应商双方同时在场才能开封验货，现场安装。如发现与供货合同条款不符的货物，用户提出异议，中标/成交供应商应无条件更换； b) 设备安装及调试完成后，经初步培训，采购人用户方掌握设备的具体操作后20工作日内，由采购人报请学校主管主管部门组织验收组，会同中标/成交供应商进行验收。项目验收合格后，出具有效的验收报告； c) 其它验收细则以中标/成交供应商在投标书中提供的设备技术资料及双方签订的合同条款为准。</w:t>
            </w:r>
          </w:p>
        </w:tc>
      </w:tr>
      <w:tr>
        <w:tc>
          <w:tcPr>
            <w:tcW w:type="dxa" w:w="4153"/>
          </w:tcPr>
          <w:p>
            <w:r>
              <w:rPr/>
              <w:t>履约保证金</w:t>
            </w:r>
          </w:p>
        </w:tc>
        <w:tc>
          <w:tcPr>
            <w:tcW w:type="dxa" w:w="4153"/>
          </w:tcPr>
          <w:p/>
          <w:p/>
          <w:p/>
          <w:p/>
          <w:p>
            <w:r>
              <w:rPr/>
              <w:t>收取比例：5%,说明：合同签订前中标供应商以采购人认可的方式递交履约保证金，中标供应商无违约情况的，采购人在验收合格后并收到发票后10个工作日内，无息退还履约保证金。</w:t>
            </w:r>
          </w:p>
        </w:tc>
      </w:tr>
      <w:tr>
        <w:tc>
          <w:tcPr>
            <w:tcW w:type="dxa" w:w="4153"/>
          </w:tcPr>
          <w:p>
            <w:r>
              <w:rPr/>
              <w:t>其他</w:t>
            </w:r>
          </w:p>
        </w:tc>
        <w:tc>
          <w:tcPr>
            <w:tcW w:type="dxa" w:w="4153"/>
          </w:tcPr>
          <w:p/>
        </w:tc>
      </w:tr>
    </w:tbl>
    <w:p/>
    <w:p>
      <w:r>
        <w:rPr/>
        <w:t>其他商务需求</w:t>
      </w:r>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投标报价</w:t>
            </w:r>
          </w:p>
        </w:tc>
        <w:tc>
          <w:tcPr>
            <w:tcW w:type="dxa" w:w="2076"/>
          </w:tcPr>
          <w:p>
            <w:pPr>
              <w:jc w:val="left"/>
            </w:pPr>
            <w:r>
              <w:rPr/>
              <w:t>投标报价必须包括项目人员费用、机具折旧、运输保险、运输、房租、物耗、管理费用、各项税费及合同实施过程中不可预见费用等一切实施本项目所需费用，采购人将不再额外支付任何费用，供应商报价时应考虑相应风险。</w:t>
            </w:r>
          </w:p>
        </w:tc>
      </w:tr>
      <w:tr>
        <w:tc>
          <w:tcPr>
            <w:tcW w:type="dxa" w:w="2076"/>
          </w:tcPr>
          <w:p>
            <w:pPr>
              <w:jc w:val="center"/>
            </w:pPr>
          </w:p>
        </w:tc>
        <w:tc>
          <w:tcPr>
            <w:tcW w:type="dxa" w:w="2076"/>
          </w:tcPr>
          <w:p>
            <w:pPr>
              <w:jc w:val="center"/>
            </w:pPr>
            <w:r>
              <w:rPr/>
              <w:t>2</w:t>
            </w:r>
          </w:p>
        </w:tc>
        <w:tc>
          <w:tcPr>
            <w:tcW w:type="dxa" w:w="2076"/>
          </w:tcPr>
          <w:p>
            <w:pPr>
              <w:jc w:val="left"/>
            </w:pPr>
            <w:r>
              <w:rPr/>
              <w:t>管理及监督</w:t>
            </w:r>
          </w:p>
        </w:tc>
        <w:tc>
          <w:tcPr>
            <w:tcW w:type="dxa" w:w="2076"/>
          </w:tcPr>
          <w:p>
            <w:pPr>
              <w:jc w:val="left"/>
            </w:pPr>
            <w:r>
              <w:rPr/>
              <w:t>采购人协助中标/成交供应商进行相关服务工作。采购人将派专人监督中标/成交供应商相关服务工作标准，并有权不定期对中标/成交供应商的相关服务工作进行满意度调查。</w:t>
            </w:r>
          </w:p>
        </w:tc>
      </w:tr>
      <w:tr>
        <w:tc>
          <w:tcPr>
            <w:tcW w:type="dxa" w:w="2076"/>
          </w:tcPr>
          <w:p>
            <w:pPr>
              <w:jc w:val="center"/>
            </w:pPr>
          </w:p>
        </w:tc>
        <w:tc>
          <w:tcPr>
            <w:tcW w:type="dxa" w:w="2076"/>
          </w:tcPr>
          <w:p>
            <w:pPr>
              <w:jc w:val="center"/>
            </w:pPr>
            <w:r>
              <w:rPr/>
              <w:t>3</w:t>
            </w:r>
          </w:p>
        </w:tc>
        <w:tc>
          <w:tcPr>
            <w:tcW w:type="dxa" w:w="2076"/>
          </w:tcPr>
          <w:p>
            <w:pPr>
              <w:jc w:val="left"/>
            </w:pPr>
            <w:r>
              <w:rPr/>
              <w:t>责任划分</w:t>
            </w:r>
          </w:p>
        </w:tc>
        <w:tc>
          <w:tcPr>
            <w:tcW w:type="dxa" w:w="2076"/>
          </w:tcPr>
          <w:p>
            <w:pPr>
              <w:jc w:val="left"/>
            </w:pPr>
            <w:r>
              <w:rPr/>
              <w:t>在获得中标/成交后的整个作业期间，供应商若发生人身伤亡、财物或其它损失，无论何种原因所致，采购人和采购代理机构均不负责。</w:t>
            </w:r>
          </w:p>
        </w:tc>
      </w:tr>
      <w:tr>
        <w:tc>
          <w:tcPr>
            <w:tcW w:type="dxa" w:w="2076"/>
          </w:tcPr>
          <w:p>
            <w:pPr>
              <w:jc w:val="center"/>
            </w:pPr>
          </w:p>
        </w:tc>
        <w:tc>
          <w:tcPr>
            <w:tcW w:type="dxa" w:w="2076"/>
          </w:tcPr>
          <w:p>
            <w:pPr>
              <w:jc w:val="center"/>
            </w:pPr>
            <w:r>
              <w:rPr/>
              <w:t>4</w:t>
            </w:r>
          </w:p>
        </w:tc>
        <w:tc>
          <w:tcPr>
            <w:tcW w:type="dxa" w:w="2076"/>
          </w:tcPr>
          <w:p>
            <w:pPr>
              <w:jc w:val="left"/>
            </w:pPr>
            <w:r>
              <w:rPr/>
              <w:t>售后服务要求</w:t>
            </w:r>
          </w:p>
        </w:tc>
        <w:tc>
          <w:tcPr>
            <w:tcW w:type="dxa" w:w="2076"/>
          </w:tcPr>
          <w:p>
            <w:pPr>
              <w:jc w:val="left"/>
            </w:pPr>
            <w:r>
              <w:rPr/>
              <w:t>(1)质保期为验收合格后之日起计算。从验收合格之日起3年内，采购人所购设备发生非人为故障，供应商应上门维修。如不能完全修复，则应更换不低于原规格型号的新部件或设备。 (2) 质保期内，同一硬件一个月内连续2次出现同一故障，供应商须无偿更换同一档次的设备或部件。质保期内发生因产品本身质量问题而维修次数≥ 3 ，则该设备或部件的质量保修期从最后一次维修之日开始计算。 (3) 供应商应指派专人负责与采购人联系售后服务事宜。供应商接到用户报修后，电话即时响应；如电话响应无法解决的问题，则在 4 个小时内进行答复；如确定需要来人进行修理，保证在24小时内到达现场；如在24小时内不能解决问题，供应商应在随后48小时内提供不低于故障设备规格型号档次的备用设备供采购人代替使用，直至故障设备修复，确保设备的正常使用（技术要求中有特别要求的以技术要求为主）。 (4) 质保期内供应商负责所有因设备质量问题而产生的费用。 (5) 对于质保期外的设备维修，供应商仅收取损坏部分的成本材料费。 (6) 质保期内供应商售后服务部门将提供每年不低于四次的电话回访和二次现场设备检修服务，所有设备保修服务方式均为供应商上门保修，即由供应商派遣专门技术人员到采购人设备使用现场维修。由此产生的一切费用均由供应商承担。供应商提供终身售后服务,无论在质保期内或质保期外，供应商均需提供上门服务。 (7) 质保期后供应商提供终身技术服务。 (8) 供应商在质保期内提供的人员培训和技术服务，供应商需为采购人操作人员提供实地设备操作规程、维护培训等服务，讲解产品的基本结构及工作原理，直至操作人员掌握产品的日常使用、维护保养方法，保证操作人员可正确操作使用，并能排除一般故障。 (9) 质保期内相关服务所产生费用已包含在供应商报价当中，采购人将不再额外支付费用，供应商报价时应作相应考虑。</w:t>
            </w:r>
          </w:p>
        </w:tc>
      </w:tr>
      <w:tr>
        <w:tc>
          <w:tcPr>
            <w:tcW w:type="dxa" w:w="2076"/>
          </w:tcPr>
          <w:p>
            <w:pPr>
              <w:jc w:val="center"/>
            </w:pPr>
          </w:p>
        </w:tc>
        <w:tc>
          <w:tcPr>
            <w:tcW w:type="dxa" w:w="2076"/>
          </w:tcPr>
          <w:p>
            <w:pPr>
              <w:jc w:val="center"/>
            </w:pPr>
            <w:r>
              <w:rPr/>
              <w:t>5</w:t>
            </w:r>
          </w:p>
        </w:tc>
        <w:tc>
          <w:tcPr>
            <w:tcW w:type="dxa" w:w="2076"/>
          </w:tcPr>
          <w:p>
            <w:pPr>
              <w:jc w:val="left"/>
            </w:pPr>
            <w:r>
              <w:rPr/>
              <w:t>其他商务要求</w:t>
            </w:r>
          </w:p>
        </w:tc>
        <w:tc>
          <w:tcPr>
            <w:tcW w:type="dxa" w:w="2076"/>
          </w:tcPr>
          <w:p>
            <w:pPr>
              <w:jc w:val="left"/>
            </w:pPr>
            <w:r>
              <w:rPr/>
              <w:t>1. 供应商所投报的产品必须是本国产品，本项目不接受所投报产品为进口产品的投标。（本招标文件中所称进口产品是指通过中国海关报关验放进入中国境内且产自关境外的产品） 2. 如采购文件有要求，供应商应针对本项技术参数响应情况提供有效的佐证材料，如佐证材料未能体现满足该项参数，则视为负偏离；若采购文件未对佐证材料作出要求，则以供应商在投标/响应文件中投报情况为准，供应商须对其投报的所有材料的真实性承担法律责任。 (1) 递交投标/响应文件中的技术参数描述须与投标/响应文件中提供的厂家产品彩页或厂家官方网站公布的资料相一致。 (2) 由于厂家的产品彩页或厂家官方网站公布的资料更新滞后所造成所投产品技术参数相比厂家产品彩页说明或厂家官方网站资料确有改进或不同的，须在“技术参数偏离表”的“说明”栏中做出特别说明并提供厂家确认的证明材料。 3. 本项目由中标/成交供应商负责第三方检测及办证的有关事宜，如未明确则按行业标准或惯例，所有费用由中标/成交供应商承担。 4. 货物进场后采购人有权提出对存在疑问的货物进行现场抽样送检，检测项目含材料的成分、组分、及相关性能指标等，检测费用由中标/成交供应商承担。  5. 无论采购人是否参与见证及出厂检验或采购人代表参加了见证与检验，并且签了生产与检验报告，均不能视为供应商按合同规定应承担的质量保证责任的解除，也不能免除中标/成交供应商对货物质量应负的责任。 6. 供应商所投报的品牌设备应当是具有生产许可证和生产合格证，本国产品必须符合《中华人民共和国产品质量法》。 7. 供应商所投报的设备必须是全新未使用的优质产品，并提供所有产品的附件、说明书和技术咨询。国产设备及其辅助装置的铭牌、使用指示、警告指示应以中文及易懂的通用符号来表示，应能够准确无误地表示设备的型号、规格和制造商。 8. 供应商如提供3C认证产品、质量免检产品、节能产品、环境标志产品和无线局域网产品的，应在投标/响应文件中提供相关证明文件。国家有关部门对供应商所投报的产品有强制性规定或要求的，供应商所投报的产品应当符合相应规定或要求。 9. 供应商所投报的设备必须成套和完整，在技术要求中未列明但属于设备运行所需附件必须一并投报。如果在安装运行过程中发现有缺项漏项，且又是设备正常运行所必要的，视为已包含在报价内 ，供应商应当无偿提供。 10. 安全责任：本项目安全措施由供应商制定方案及组织实施，并承担全部安全责任，采购人不负责任何伤亡、劳保福利以及项目实施期间施工中 材料被盗等责任。 11. 消防责任：本项目消防措施由供应商制定方案及组织实施，严格按照消防法的规定进行操作，需用的水电由采购人协助提供，需用电源必须由供应商派有资质的电工按规范拉接，不允许供应商的项目实施施工人员乱拉乱接。凡在施工项目实施期间因供应商过失引起的火灾事故应由供应商负责，所造成的经济损失由供应商负责全额赔偿。 12. 供应商应当按照采购人要求及其他资料对设备进行设计、制作、安装和调试，所提供的设备在生产、安装和调试时应能满足国家相应的标准要求。供应商在设备采购、运输、安装、调试、维护、保修的过程中必须负责一切安全责任。 13. 设备到货时供应商应当提供主要设备的维修、使用、保养手册，设备出厂检验合格证书，质量保证书，设备到货清单，保修证，系统技术文档和操作说明书等。 14. 供应商必须保证所投报货物为在售设备，投标前应自行做好充分的市场调查，中标后不得以笔误等情况为由，提出更改中标设备参数或更换中标设备。更改设备参数或更换设备需由学校组织专家组确认后再批准。  15. 供应商所投质量保证期不得低于采购人的需求，质量保证期内产品实行三包。 16. 采购人不接受品牌、型号、配置和价格等有任何选择的投标，供应商在某一投标/响应文件内有任何选择的，将视为投标无效（招标文件有特别说明的除外）。 17. 采购合同由中标/成交供应商与采购人双方签订。 18. 知识产权和专利权 (1) 中标/成交供应商提供的货物必须是无知识产权争议，且全新的产品（含零部件、配件、随机工具等），表面无划损、无碰撞。 (2) 供应商应保证采购人在中华人民共和国使用货物或其任何一部分时，如有第三方向采购人提出侵犯器专利权、商标权或者其他知识产权的主张，改责任由供应商承担。 (3) 供应商应保护所有应向所有权人支付的专利权、商标权或其他知识产权的有关费用及税费。 19. 保密 如采购人向供应商提供图纸、详细资料、样品、模型和所有其他资料，这些均视为保密资料，仅被用于它所规定的用途，除非得到采购人的同意，不能向任何第三方透露。 注：“商务要求”中的内容有与“技术要求”中的内容不一致的部分，以“技术要求”为准。</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教学仪器</w:t>
            </w:r>
          </w:p>
        </w:tc>
        <w:tc>
          <w:tcPr>
            <w:tcW w:type="dxa" w:w="831"/>
          </w:tcPr>
          <w:p>
            <w:pPr>
              <w:jc w:val="left"/>
            </w:pPr>
            <w:r>
              <w:rPr/>
              <w:t>弧焊焊接机器人工作站（有色金属）</w:t>
            </w:r>
          </w:p>
        </w:tc>
        <w:tc>
          <w:tcPr>
            <w:tcW w:type="dxa" w:w="831"/>
          </w:tcPr>
          <w:p>
            <w:pPr>
              <w:jc w:val="left"/>
            </w:pPr>
            <w:r>
              <w:rPr/>
              <w:t>套</w:t>
            </w:r>
          </w:p>
        </w:tc>
        <w:tc>
          <w:tcPr>
            <w:tcW w:type="dxa" w:w="831"/>
          </w:tcPr>
          <w:p>
            <w:pPr>
              <w:jc w:val="right"/>
            </w:pPr>
            <w:r>
              <w:rPr/>
              <w:t>1.00</w:t>
            </w:r>
          </w:p>
        </w:tc>
        <w:tc>
          <w:tcPr>
            <w:tcW w:type="dxa" w:w="831"/>
          </w:tcPr>
          <w:p>
            <w:pPr>
              <w:jc w:val="right"/>
            </w:pPr>
            <w:r>
              <w:rPr/>
              <w:t>323,340.00</w:t>
            </w:r>
          </w:p>
        </w:tc>
        <w:tc>
          <w:tcPr>
            <w:tcW w:type="dxa" w:w="831"/>
          </w:tcPr>
          <w:p>
            <w:pPr>
              <w:jc w:val="right"/>
            </w:pPr>
            <w:r>
              <w:rPr/>
              <w:t>323,340.00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教学仪器</w:t>
            </w:r>
          </w:p>
        </w:tc>
        <w:tc>
          <w:tcPr>
            <w:tcW w:type="dxa" w:w="831"/>
          </w:tcPr>
          <w:p>
            <w:pPr>
              <w:jc w:val="left"/>
            </w:pPr>
            <w:r>
              <w:rPr/>
              <w:t>弧焊焊接机器人工作站（碳钢）</w:t>
            </w:r>
          </w:p>
        </w:tc>
        <w:tc>
          <w:tcPr>
            <w:tcW w:type="dxa" w:w="831"/>
          </w:tcPr>
          <w:p>
            <w:pPr>
              <w:jc w:val="left"/>
            </w:pPr>
            <w:r>
              <w:rPr/>
              <w:t>套</w:t>
            </w:r>
          </w:p>
        </w:tc>
        <w:tc>
          <w:tcPr>
            <w:tcW w:type="dxa" w:w="831"/>
          </w:tcPr>
          <w:p>
            <w:pPr>
              <w:jc w:val="right"/>
            </w:pPr>
            <w:r>
              <w:rPr/>
              <w:t>1.00</w:t>
            </w:r>
          </w:p>
        </w:tc>
        <w:tc>
          <w:tcPr>
            <w:tcW w:type="dxa" w:w="831"/>
          </w:tcPr>
          <w:p>
            <w:pPr>
              <w:jc w:val="right"/>
            </w:pPr>
            <w:r>
              <w:rPr/>
              <w:t>176,960.00</w:t>
            </w:r>
          </w:p>
        </w:tc>
        <w:tc>
          <w:tcPr>
            <w:tcW w:type="dxa" w:w="831"/>
          </w:tcPr>
          <w:p>
            <w:pPr>
              <w:jc w:val="right"/>
            </w:pPr>
            <w:r>
              <w:rPr/>
              <w:t>176,960.00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稳压电源</w:t>
            </w:r>
          </w:p>
        </w:tc>
        <w:tc>
          <w:tcPr>
            <w:tcW w:type="dxa" w:w="831"/>
          </w:tcPr>
          <w:p>
            <w:pPr>
              <w:jc w:val="left"/>
            </w:pPr>
            <w:r>
              <w:rPr/>
              <w:t>逆变式多功能弧焊电源（埋弧焊机）</w:t>
            </w:r>
          </w:p>
        </w:tc>
        <w:tc>
          <w:tcPr>
            <w:tcW w:type="dxa" w:w="831"/>
          </w:tcPr>
          <w:p>
            <w:pPr>
              <w:jc w:val="left"/>
            </w:pPr>
            <w:r>
              <w:rPr/>
              <w:t>台</w:t>
            </w:r>
          </w:p>
        </w:tc>
        <w:tc>
          <w:tcPr>
            <w:tcW w:type="dxa" w:w="831"/>
          </w:tcPr>
          <w:p>
            <w:pPr>
              <w:jc w:val="right"/>
            </w:pPr>
            <w:r>
              <w:rPr/>
              <w:t>1.00</w:t>
            </w:r>
          </w:p>
        </w:tc>
        <w:tc>
          <w:tcPr>
            <w:tcW w:type="dxa" w:w="831"/>
          </w:tcPr>
          <w:p>
            <w:pPr>
              <w:jc w:val="right"/>
            </w:pPr>
            <w:r>
              <w:rPr/>
              <w:t>32,500.00</w:t>
            </w:r>
          </w:p>
        </w:tc>
        <w:tc>
          <w:tcPr>
            <w:tcW w:type="dxa" w:w="831"/>
          </w:tcPr>
          <w:p>
            <w:pPr>
              <w:jc w:val="right"/>
            </w:pPr>
            <w:r>
              <w:rPr/>
              <w:t>32,500.00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教学仪器</w:t>
            </w:r>
          </w:p>
        </w:tc>
        <w:tc>
          <w:tcPr>
            <w:tcW w:type="dxa" w:w="831"/>
          </w:tcPr>
          <w:p>
            <w:pPr>
              <w:jc w:val="left"/>
            </w:pPr>
            <w:r>
              <w:rPr/>
              <w:t>柔性多孔平台</w:t>
            </w:r>
          </w:p>
        </w:tc>
        <w:tc>
          <w:tcPr>
            <w:tcW w:type="dxa" w:w="831"/>
          </w:tcPr>
          <w:p>
            <w:pPr>
              <w:jc w:val="left"/>
            </w:pPr>
            <w:r>
              <w:rPr/>
              <w:t>套</w:t>
            </w:r>
          </w:p>
        </w:tc>
        <w:tc>
          <w:tcPr>
            <w:tcW w:type="dxa" w:w="831"/>
          </w:tcPr>
          <w:p>
            <w:pPr>
              <w:jc w:val="right"/>
            </w:pPr>
            <w:r>
              <w:rPr/>
              <w:t>3.00</w:t>
            </w:r>
          </w:p>
        </w:tc>
        <w:tc>
          <w:tcPr>
            <w:tcW w:type="dxa" w:w="831"/>
          </w:tcPr>
          <w:p>
            <w:pPr>
              <w:jc w:val="right"/>
            </w:pPr>
            <w:r>
              <w:rPr/>
              <w:t>13,440.00</w:t>
            </w:r>
          </w:p>
        </w:tc>
        <w:tc>
          <w:tcPr>
            <w:tcW w:type="dxa" w:w="831"/>
          </w:tcPr>
          <w:p>
            <w:pPr>
              <w:jc w:val="right"/>
            </w:pPr>
            <w:r>
              <w:rPr/>
              <w:t>40,320.00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教学仪器</w:t>
            </w:r>
          </w:p>
        </w:tc>
        <w:tc>
          <w:tcPr>
            <w:tcW w:type="dxa" w:w="831"/>
          </w:tcPr>
          <w:p>
            <w:pPr>
              <w:jc w:val="left"/>
            </w:pPr>
            <w:r>
              <w:rPr/>
              <w:t>配套设施</w:t>
            </w:r>
          </w:p>
        </w:tc>
        <w:tc>
          <w:tcPr>
            <w:tcW w:type="dxa" w:w="831"/>
          </w:tcPr>
          <w:p>
            <w:pPr>
              <w:jc w:val="left"/>
            </w:pPr>
            <w:r>
              <w:rPr/>
              <w:t>套</w:t>
            </w:r>
          </w:p>
        </w:tc>
        <w:tc>
          <w:tcPr>
            <w:tcW w:type="dxa" w:w="831"/>
          </w:tcPr>
          <w:p>
            <w:pPr>
              <w:jc w:val="right"/>
            </w:pPr>
            <w:r>
              <w:rPr/>
              <w:t>6.00</w:t>
            </w:r>
          </w:p>
        </w:tc>
        <w:tc>
          <w:tcPr>
            <w:tcW w:type="dxa" w:w="831"/>
          </w:tcPr>
          <w:p>
            <w:pPr>
              <w:jc w:val="right"/>
            </w:pPr>
            <w:r>
              <w:rPr/>
              <w:t>4,480.00</w:t>
            </w:r>
          </w:p>
        </w:tc>
        <w:tc>
          <w:tcPr>
            <w:tcW w:type="dxa" w:w="831"/>
          </w:tcPr>
          <w:p>
            <w:pPr>
              <w:jc w:val="right"/>
            </w:pPr>
            <w:r>
              <w:rPr/>
              <w:t>26,880.00</w:t>
            </w:r>
          </w:p>
        </w:tc>
        <w:tc>
          <w:tcPr>
            <w:tcW w:type="dxa" w:w="831"/>
          </w:tcPr>
          <w:p>
            <w:r>
              <w:rPr/>
              <w:t>工业</w:t>
            </w:r>
          </w:p>
        </w:tc>
        <w:tc>
          <w:tcPr>
            <w:tcW w:type="dxa" w:w="831"/>
          </w:tcPr>
          <w:p>
            <w:r>
              <w:rPr/>
              <w:t>详见附表五</w:t>
            </w:r>
          </w:p>
        </w:tc>
      </w:tr>
    </w:tbl>
    <w:p/>
    <w:p>
      <w:r>
        <w:rPr>
          <w:b/>
        </w:rPr>
        <w:t>附表</w:t>
      </w:r>
      <w:r>
        <w:rPr>
          <w:b/>
        </w:rPr>
        <w:t>一</w:t>
      </w:r>
      <w:r>
        <w:rPr>
          <w:b/>
        </w:rPr>
        <w:t>：</w:t>
      </w:r>
      <w:r>
        <w:rPr>
          <w:b/>
        </w:rPr>
        <w:t>弧焊焊接机器人工作站（有色金属）</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一、机器人本体（本条仅表述下列参数归属，不纳入参数条款数量计算）</w:t>
            </w:r>
          </w:p>
        </w:tc>
      </w:tr>
      <w:tr>
        <w:tc>
          <w:tcPr>
            <w:tcW w:type="dxa" w:w="2076"/>
          </w:tcPr>
          <w:p/>
        </w:tc>
        <w:tc>
          <w:tcPr>
            <w:tcW w:type="dxa" w:w="415"/>
          </w:tcPr>
          <w:p>
            <w:r>
              <w:rPr/>
              <w:t>2</w:t>
            </w:r>
          </w:p>
        </w:tc>
        <w:tc>
          <w:tcPr>
            <w:tcW w:type="dxa" w:w="5814"/>
          </w:tcPr>
          <w:p>
            <w:r>
              <w:rPr>
                <w:sz w:val="21"/>
              </w:rPr>
              <w:t>1</w:t>
            </w:r>
            <w:r>
              <w:rPr>
                <w:sz w:val="21"/>
              </w:rPr>
              <w:t>、结构：独立多关节形</w:t>
            </w:r>
          </w:p>
        </w:tc>
      </w:tr>
      <w:tr>
        <w:tc>
          <w:tcPr>
            <w:tcW w:type="dxa" w:w="2076"/>
          </w:tcPr>
          <w:p/>
        </w:tc>
        <w:tc>
          <w:tcPr>
            <w:tcW w:type="dxa" w:w="415"/>
          </w:tcPr>
          <w:p>
            <w:r>
              <w:rPr/>
              <w:t>3</w:t>
            </w:r>
          </w:p>
        </w:tc>
        <w:tc>
          <w:tcPr>
            <w:tcW w:type="dxa" w:w="5814"/>
          </w:tcPr>
          <w:p>
            <w:r>
              <w:rPr>
                <w:sz w:val="21"/>
              </w:rPr>
              <w:t>2</w:t>
            </w:r>
            <w:r>
              <w:rPr>
                <w:sz w:val="21"/>
              </w:rPr>
              <w:t>、自由度：≥</w:t>
            </w:r>
            <w:r>
              <w:rPr>
                <w:sz w:val="21"/>
              </w:rPr>
              <w:t>6</w:t>
            </w:r>
          </w:p>
        </w:tc>
      </w:tr>
      <w:tr>
        <w:tc>
          <w:tcPr>
            <w:tcW w:type="dxa" w:w="2076"/>
          </w:tcPr>
          <w:p>
            <w:r>
              <w:rPr/>
              <w:t>▲</w:t>
            </w:r>
          </w:p>
        </w:tc>
        <w:tc>
          <w:tcPr>
            <w:tcW w:type="dxa" w:w="415"/>
          </w:tcPr>
          <w:p>
            <w:r>
              <w:rPr/>
              <w:t>4</w:t>
            </w:r>
          </w:p>
        </w:tc>
        <w:tc>
          <w:tcPr>
            <w:tcW w:type="dxa" w:w="5814"/>
          </w:tcPr>
          <w:p>
            <w:r>
              <w:rPr>
                <w:sz w:val="24"/>
              </w:rPr>
              <w:t>3、动作范围</w:t>
            </w:r>
          </w:p>
          <w:p>
            <w:r>
              <w:rPr>
                <w:sz w:val="24"/>
              </w:rPr>
              <w:t xml:space="preserve">  RT轴（转体)：正面基准±170°</w:t>
            </w:r>
          </w:p>
          <w:p>
            <w:r>
              <w:rPr>
                <w:sz w:val="24"/>
              </w:rPr>
              <w:t xml:space="preserve">  UA轴（上臂)：垂直基准－90°～＋155°</w:t>
            </w:r>
          </w:p>
          <w:p>
            <w:r>
              <w:rPr>
                <w:sz w:val="24"/>
              </w:rPr>
              <w:t xml:space="preserve">  FA轴（前臂)：水平基准－195°～＋240°)、上臂基准－85°～＋180°</w:t>
            </w:r>
          </w:p>
          <w:p>
            <w:r>
              <w:rPr>
                <w:sz w:val="24"/>
              </w:rPr>
              <w:t xml:space="preserve">  RW轴（手腕转动)：±190°</w:t>
            </w:r>
          </w:p>
          <w:p>
            <w:r>
              <w:rPr>
                <w:sz w:val="24"/>
              </w:rPr>
              <w:t xml:space="preserve">  BW轴（手腕弯曲)：前臂基准－130°～＋110°</w:t>
            </w:r>
          </w:p>
          <w:p>
            <w:r>
              <w:rPr>
                <w:sz w:val="21"/>
              </w:rPr>
              <w:t xml:space="preserve">  TW</w:t>
            </w:r>
            <w:r>
              <w:rPr>
                <w:sz w:val="21"/>
              </w:rPr>
              <w:t>轴（手腕扭转</w:t>
            </w:r>
            <w:r>
              <w:rPr>
                <w:sz w:val="21"/>
              </w:rPr>
              <w:t>)</w:t>
            </w:r>
            <w:r>
              <w:rPr>
                <w:sz w:val="21"/>
              </w:rPr>
              <w:t>：焊枪电缆外置型：±</w:t>
            </w:r>
            <w:r>
              <w:rPr>
                <w:sz w:val="21"/>
              </w:rPr>
              <w:t>400</w:t>
            </w:r>
            <w:r>
              <w:rPr>
                <w:sz w:val="21"/>
              </w:rPr>
              <w:t>°、焊枪电缆内置型：±</w:t>
            </w:r>
            <w:r>
              <w:rPr>
                <w:sz w:val="21"/>
              </w:rPr>
              <w:t>220</w:t>
            </w:r>
            <w:r>
              <w:rPr>
                <w:sz w:val="21"/>
              </w:rPr>
              <w:t>°、焊枪电缆分离型：±</w:t>
            </w:r>
            <w:r>
              <w:rPr>
                <w:sz w:val="21"/>
              </w:rPr>
              <w:t>220</w:t>
            </w:r>
            <w:r>
              <w:rPr>
                <w:sz w:val="21"/>
              </w:rPr>
              <w:t>°</w:t>
            </w:r>
          </w:p>
        </w:tc>
      </w:tr>
      <w:tr>
        <w:tc>
          <w:tcPr>
            <w:tcW w:type="dxa" w:w="2076"/>
          </w:tcPr>
          <w:p/>
        </w:tc>
        <w:tc>
          <w:tcPr>
            <w:tcW w:type="dxa" w:w="415"/>
          </w:tcPr>
          <w:p>
            <w:r>
              <w:rPr/>
              <w:t>5</w:t>
            </w:r>
          </w:p>
        </w:tc>
        <w:tc>
          <w:tcPr>
            <w:tcW w:type="dxa" w:w="5814"/>
          </w:tcPr>
          <w:p>
            <w:r>
              <w:rPr>
                <w:sz w:val="24"/>
              </w:rPr>
              <w:t>4、瞬时最大速度</w:t>
            </w:r>
          </w:p>
          <w:p>
            <w:r>
              <w:rPr>
                <w:sz w:val="24"/>
              </w:rPr>
              <w:t xml:space="preserve">  RT轴（转体)：3.93 rad/s</w:t>
            </w:r>
          </w:p>
          <w:p>
            <w:r>
              <w:rPr>
                <w:sz w:val="24"/>
              </w:rPr>
              <w:t xml:space="preserve">  UA轴（上臂)：3.93 rad/s</w:t>
            </w:r>
          </w:p>
          <w:p>
            <w:r>
              <w:rPr>
                <w:sz w:val="24"/>
              </w:rPr>
              <w:t xml:space="preserve">  FA轴（前臂)：3.93 rad/s</w:t>
            </w:r>
          </w:p>
          <w:p>
            <w:r>
              <w:rPr>
                <w:sz w:val="24"/>
              </w:rPr>
              <w:t xml:space="preserve">  RW轴（手腕转动)：7.42 rad/s</w:t>
            </w:r>
          </w:p>
          <w:p>
            <w:r>
              <w:rPr>
                <w:sz w:val="24"/>
              </w:rPr>
              <w:t xml:space="preserve">  BW轴（手腕弯曲)：7.42 rad/s</w:t>
            </w:r>
          </w:p>
          <w:p>
            <w:r>
              <w:rPr>
                <w:sz w:val="21"/>
              </w:rPr>
              <w:t xml:space="preserve">  TW</w:t>
            </w:r>
            <w:r>
              <w:rPr>
                <w:sz w:val="21"/>
              </w:rPr>
              <w:t>轴（手腕扭转</w:t>
            </w:r>
            <w:r>
              <w:rPr>
                <w:sz w:val="21"/>
              </w:rPr>
              <w:t>)</w:t>
            </w:r>
            <w:r>
              <w:rPr>
                <w:sz w:val="21"/>
              </w:rPr>
              <w:t>：</w:t>
            </w:r>
            <w:r>
              <w:rPr>
                <w:sz w:val="21"/>
              </w:rPr>
              <w:t>10.98 rad/s</w:t>
            </w:r>
          </w:p>
        </w:tc>
      </w:tr>
      <w:tr>
        <w:tc>
          <w:tcPr>
            <w:tcW w:type="dxa" w:w="2076"/>
          </w:tcPr>
          <w:p>
            <w:r>
              <w:rPr/>
              <w:t>▲</w:t>
            </w:r>
          </w:p>
        </w:tc>
        <w:tc>
          <w:tcPr>
            <w:tcW w:type="dxa" w:w="415"/>
          </w:tcPr>
          <w:p>
            <w:r>
              <w:rPr/>
              <w:t>6</w:t>
            </w:r>
          </w:p>
        </w:tc>
        <w:tc>
          <w:tcPr>
            <w:tcW w:type="dxa" w:w="5814"/>
          </w:tcPr>
          <w:p>
            <w:r>
              <w:rPr>
                <w:sz w:val="21"/>
              </w:rPr>
              <w:t>5</w:t>
            </w:r>
            <w:r>
              <w:rPr>
                <w:sz w:val="21"/>
              </w:rPr>
              <w:t>、最大可搬重量：≥</w:t>
            </w:r>
            <w:r>
              <w:rPr>
                <w:sz w:val="21"/>
              </w:rPr>
              <w:t>6kg</w:t>
            </w:r>
          </w:p>
        </w:tc>
      </w:tr>
      <w:tr>
        <w:tc>
          <w:tcPr>
            <w:tcW w:type="dxa" w:w="2076"/>
          </w:tcPr>
          <w:p/>
        </w:tc>
        <w:tc>
          <w:tcPr>
            <w:tcW w:type="dxa" w:w="415"/>
          </w:tcPr>
          <w:p>
            <w:r>
              <w:rPr/>
              <w:t>7</w:t>
            </w:r>
          </w:p>
        </w:tc>
        <w:tc>
          <w:tcPr>
            <w:tcW w:type="dxa" w:w="5814"/>
          </w:tcPr>
          <w:p>
            <w:r>
              <w:rPr>
                <w:sz w:val="24"/>
              </w:rPr>
              <w:t>6、手腕部最大负荷</w:t>
            </w:r>
          </w:p>
          <w:p>
            <w:r>
              <w:rPr>
                <w:sz w:val="24"/>
              </w:rPr>
              <w:t xml:space="preserve">  （1）扭矩</w:t>
            </w:r>
          </w:p>
          <w:p>
            <w:r>
              <w:rPr>
                <w:sz w:val="24"/>
              </w:rPr>
              <w:t xml:space="preserve">  转动：12.2 N•m</w:t>
            </w:r>
          </w:p>
          <w:p>
            <w:r>
              <w:rPr>
                <w:sz w:val="24"/>
              </w:rPr>
              <w:t xml:space="preserve">  上臂：12.2 N•m</w:t>
            </w:r>
          </w:p>
          <w:p>
            <w:r>
              <w:rPr>
                <w:sz w:val="24"/>
              </w:rPr>
              <w:t xml:space="preserve">  前臂：5.29 N•m</w:t>
            </w:r>
          </w:p>
          <w:p>
            <w:r>
              <w:rPr>
                <w:sz w:val="24"/>
              </w:rPr>
              <w:t xml:space="preserve">  （2）惯量</w:t>
            </w:r>
          </w:p>
          <w:p>
            <w:r>
              <w:rPr>
                <w:sz w:val="24"/>
              </w:rPr>
              <w:t xml:space="preserve">  转动：0.283 kg•㎡</w:t>
            </w:r>
          </w:p>
          <w:p>
            <w:r>
              <w:rPr>
                <w:sz w:val="24"/>
              </w:rPr>
              <w:t xml:space="preserve">  弯曲： 0.283 kg•㎡</w:t>
            </w:r>
          </w:p>
          <w:p>
            <w:r>
              <w:rPr/>
              <w:t xml:space="preserve">  </w:t>
            </w:r>
            <w:r>
              <w:rPr>
                <w:sz w:val="21"/>
              </w:rPr>
              <w:t>扭转：</w:t>
            </w:r>
            <w:r>
              <w:rPr>
                <w:sz w:val="21"/>
              </w:rPr>
              <w:t>0.057 kg</w:t>
            </w:r>
            <w:r>
              <w:rPr>
                <w:sz w:val="21"/>
              </w:rPr>
              <w:t>•㎡</w:t>
            </w:r>
          </w:p>
        </w:tc>
      </w:tr>
      <w:tr>
        <w:tc>
          <w:tcPr>
            <w:tcW w:type="dxa" w:w="2076"/>
          </w:tcPr>
          <w:p/>
        </w:tc>
        <w:tc>
          <w:tcPr>
            <w:tcW w:type="dxa" w:w="415"/>
          </w:tcPr>
          <w:p>
            <w:r>
              <w:rPr/>
              <w:t>8</w:t>
            </w:r>
          </w:p>
        </w:tc>
        <w:tc>
          <w:tcPr>
            <w:tcW w:type="dxa" w:w="5814"/>
          </w:tcPr>
          <w:p>
            <w:r>
              <w:rPr>
                <w:sz w:val="21"/>
              </w:rPr>
              <w:t>二、焊接电源（本条仅表述下列参数归属，不纳入参数条款数量计算）</w:t>
            </w:r>
          </w:p>
        </w:tc>
      </w:tr>
      <w:tr>
        <w:tc>
          <w:tcPr>
            <w:tcW w:type="dxa" w:w="2076"/>
          </w:tcPr>
          <w:p/>
        </w:tc>
        <w:tc>
          <w:tcPr>
            <w:tcW w:type="dxa" w:w="415"/>
          </w:tcPr>
          <w:p>
            <w:r>
              <w:rPr/>
              <w:t>9</w:t>
            </w:r>
          </w:p>
        </w:tc>
        <w:tc>
          <w:tcPr>
            <w:tcW w:type="dxa" w:w="5814"/>
          </w:tcPr>
          <w:p>
            <w:r>
              <w:rPr>
                <w:sz w:val="21"/>
              </w:rPr>
              <w:t>1</w:t>
            </w:r>
            <w:r>
              <w:rPr>
                <w:sz w:val="21"/>
              </w:rPr>
              <w:t>、控制方式：数字</w:t>
            </w:r>
            <w:r>
              <w:rPr>
                <w:sz w:val="21"/>
              </w:rPr>
              <w:t>IGBT</w:t>
            </w:r>
            <w:r>
              <w:rPr>
                <w:sz w:val="21"/>
              </w:rPr>
              <w:t>控制</w:t>
            </w:r>
          </w:p>
        </w:tc>
      </w:tr>
      <w:tr>
        <w:tc>
          <w:tcPr>
            <w:tcW w:type="dxa" w:w="2076"/>
          </w:tcPr>
          <w:p/>
        </w:tc>
        <w:tc>
          <w:tcPr>
            <w:tcW w:type="dxa" w:w="415"/>
          </w:tcPr>
          <w:p>
            <w:r>
              <w:rPr/>
              <w:t>10</w:t>
            </w:r>
          </w:p>
        </w:tc>
        <w:tc>
          <w:tcPr>
            <w:tcW w:type="dxa" w:w="5814"/>
          </w:tcPr>
          <w:p>
            <w:r>
              <w:rPr>
                <w:sz w:val="21"/>
              </w:rPr>
              <w:t>2</w:t>
            </w:r>
            <w:r>
              <w:rPr>
                <w:sz w:val="21"/>
              </w:rPr>
              <w:t>、额定输入电源•相数：三相</w:t>
            </w:r>
            <w:r>
              <w:rPr>
                <w:sz w:val="21"/>
              </w:rPr>
              <w:t>AC380V</w:t>
            </w:r>
          </w:p>
        </w:tc>
      </w:tr>
      <w:tr>
        <w:tc>
          <w:tcPr>
            <w:tcW w:type="dxa" w:w="2076"/>
          </w:tcPr>
          <w:p/>
        </w:tc>
        <w:tc>
          <w:tcPr>
            <w:tcW w:type="dxa" w:w="415"/>
          </w:tcPr>
          <w:p>
            <w:r>
              <w:rPr/>
              <w:t>11</w:t>
            </w:r>
          </w:p>
        </w:tc>
        <w:tc>
          <w:tcPr>
            <w:tcW w:type="dxa" w:w="5814"/>
          </w:tcPr>
          <w:p>
            <w:r>
              <w:rPr>
                <w:sz w:val="21"/>
              </w:rPr>
              <w:t>3</w:t>
            </w:r>
            <w:r>
              <w:rPr>
                <w:sz w:val="21"/>
              </w:rPr>
              <w:t>、输入电源频率：</w:t>
            </w:r>
            <w:r>
              <w:rPr>
                <w:sz w:val="21"/>
              </w:rPr>
              <w:t>50/60 Hz</w:t>
            </w:r>
          </w:p>
        </w:tc>
      </w:tr>
      <w:tr>
        <w:tc>
          <w:tcPr>
            <w:tcW w:type="dxa" w:w="2076"/>
          </w:tcPr>
          <w:p/>
        </w:tc>
        <w:tc>
          <w:tcPr>
            <w:tcW w:type="dxa" w:w="415"/>
          </w:tcPr>
          <w:p>
            <w:r>
              <w:rPr/>
              <w:t>12</w:t>
            </w:r>
          </w:p>
        </w:tc>
        <w:tc>
          <w:tcPr>
            <w:tcW w:type="dxa" w:w="5814"/>
          </w:tcPr>
          <w:p>
            <w:r>
              <w:rPr>
                <w:sz w:val="21"/>
              </w:rPr>
              <w:t>4</w:t>
            </w:r>
            <w:r>
              <w:rPr>
                <w:sz w:val="21"/>
              </w:rPr>
              <w:t>、额定输入容量：</w:t>
            </w:r>
            <w:r>
              <w:rPr>
                <w:sz w:val="21"/>
              </w:rPr>
              <w:t>29.9/23.9kVA/kW</w:t>
            </w:r>
          </w:p>
        </w:tc>
      </w:tr>
      <w:tr>
        <w:tc>
          <w:tcPr>
            <w:tcW w:type="dxa" w:w="2076"/>
          </w:tcPr>
          <w:p/>
        </w:tc>
        <w:tc>
          <w:tcPr>
            <w:tcW w:type="dxa" w:w="415"/>
          </w:tcPr>
          <w:p>
            <w:r>
              <w:rPr/>
              <w:t>13</w:t>
            </w:r>
          </w:p>
        </w:tc>
        <w:tc>
          <w:tcPr>
            <w:tcW w:type="dxa" w:w="5814"/>
          </w:tcPr>
          <w:p>
            <w:r>
              <w:rPr>
                <w:sz w:val="21"/>
              </w:rPr>
              <w:t>5</w:t>
            </w:r>
            <w:r>
              <w:rPr>
                <w:sz w:val="21"/>
              </w:rPr>
              <w:t>、输出特性：</w:t>
            </w:r>
            <w:r>
              <w:rPr>
                <w:sz w:val="21"/>
              </w:rPr>
              <w:t>CV</w:t>
            </w:r>
            <w:r>
              <w:rPr>
                <w:sz w:val="21"/>
              </w:rPr>
              <w:t>（恒压特性）</w:t>
            </w:r>
          </w:p>
        </w:tc>
      </w:tr>
      <w:tr>
        <w:tc>
          <w:tcPr>
            <w:tcW w:type="dxa" w:w="2076"/>
          </w:tcPr>
          <w:p/>
        </w:tc>
        <w:tc>
          <w:tcPr>
            <w:tcW w:type="dxa" w:w="415"/>
          </w:tcPr>
          <w:p>
            <w:r>
              <w:rPr/>
              <w:t>14</w:t>
            </w:r>
          </w:p>
        </w:tc>
        <w:tc>
          <w:tcPr>
            <w:tcW w:type="dxa" w:w="5814"/>
          </w:tcPr>
          <w:p>
            <w:r>
              <w:rPr>
                <w:sz w:val="21"/>
              </w:rPr>
              <w:t>6</w:t>
            </w:r>
            <w:r>
              <w:rPr>
                <w:sz w:val="21"/>
              </w:rPr>
              <w:t>、额定输出电流：脉冲无</w:t>
            </w:r>
            <w:r>
              <w:rPr>
                <w:sz w:val="21"/>
              </w:rPr>
              <w:t>DC</w:t>
            </w:r>
            <w:r>
              <w:rPr>
                <w:sz w:val="21"/>
              </w:rPr>
              <w:t>≥</w:t>
            </w:r>
            <w:r>
              <w:rPr>
                <w:sz w:val="21"/>
              </w:rPr>
              <w:t>500A</w:t>
            </w:r>
            <w:r>
              <w:rPr>
                <w:sz w:val="21"/>
              </w:rPr>
              <w:t>、脉冲有</w:t>
            </w:r>
            <w:r>
              <w:rPr>
                <w:sz w:val="21"/>
              </w:rPr>
              <w:t>DC</w:t>
            </w:r>
            <w:r>
              <w:rPr>
                <w:sz w:val="21"/>
              </w:rPr>
              <w:t>≥</w:t>
            </w:r>
            <w:r>
              <w:rPr>
                <w:sz w:val="21"/>
              </w:rPr>
              <w:t>400A</w:t>
            </w:r>
          </w:p>
        </w:tc>
      </w:tr>
      <w:tr>
        <w:tc>
          <w:tcPr>
            <w:tcW w:type="dxa" w:w="2076"/>
          </w:tcPr>
          <w:p/>
        </w:tc>
        <w:tc>
          <w:tcPr>
            <w:tcW w:type="dxa" w:w="415"/>
          </w:tcPr>
          <w:p>
            <w:r>
              <w:rPr/>
              <w:t>15</w:t>
            </w:r>
          </w:p>
        </w:tc>
        <w:tc>
          <w:tcPr>
            <w:tcW w:type="dxa" w:w="5814"/>
          </w:tcPr>
          <w:p>
            <w:r>
              <w:rPr>
                <w:sz w:val="21"/>
              </w:rPr>
              <w:t>7</w:t>
            </w:r>
            <w:r>
              <w:rPr>
                <w:sz w:val="21"/>
              </w:rPr>
              <w:t>、额定输出电压：≥</w:t>
            </w:r>
            <w:r>
              <w:rPr>
                <w:sz w:val="21"/>
              </w:rPr>
              <w:t>39V</w:t>
            </w:r>
          </w:p>
        </w:tc>
      </w:tr>
      <w:tr>
        <w:tc>
          <w:tcPr>
            <w:tcW w:type="dxa" w:w="2076"/>
          </w:tcPr>
          <w:p/>
        </w:tc>
        <w:tc>
          <w:tcPr>
            <w:tcW w:type="dxa" w:w="415"/>
          </w:tcPr>
          <w:p>
            <w:r>
              <w:rPr/>
              <w:t>16</w:t>
            </w:r>
          </w:p>
        </w:tc>
        <w:tc>
          <w:tcPr>
            <w:tcW w:type="dxa" w:w="5814"/>
          </w:tcPr>
          <w:p>
            <w:r>
              <w:rPr>
                <w:sz w:val="21"/>
              </w:rPr>
              <w:t>8</w:t>
            </w:r>
            <w:r>
              <w:rPr>
                <w:sz w:val="21"/>
              </w:rPr>
              <w:t>、额定负载持续率：</w:t>
            </w:r>
            <w:r>
              <w:rPr>
                <w:sz w:val="21"/>
              </w:rPr>
              <w:t>60%</w:t>
            </w:r>
          </w:p>
        </w:tc>
      </w:tr>
      <w:tr>
        <w:tc>
          <w:tcPr>
            <w:tcW w:type="dxa" w:w="2076"/>
          </w:tcPr>
          <w:p/>
        </w:tc>
        <w:tc>
          <w:tcPr>
            <w:tcW w:type="dxa" w:w="415"/>
          </w:tcPr>
          <w:p>
            <w:r>
              <w:rPr/>
              <w:t>17</w:t>
            </w:r>
          </w:p>
        </w:tc>
        <w:tc>
          <w:tcPr>
            <w:tcW w:type="dxa" w:w="5814"/>
          </w:tcPr>
          <w:p>
            <w:r>
              <w:rPr>
                <w:sz w:val="21"/>
              </w:rPr>
              <w:t>9</w:t>
            </w:r>
            <w:r>
              <w:rPr>
                <w:sz w:val="21"/>
              </w:rPr>
              <w:t>、额定输出空载电压：≥</w:t>
            </w:r>
            <w:r>
              <w:rPr>
                <w:sz w:val="21"/>
              </w:rPr>
              <w:t>DC80V</w:t>
            </w:r>
          </w:p>
        </w:tc>
      </w:tr>
      <w:tr>
        <w:tc>
          <w:tcPr>
            <w:tcW w:type="dxa" w:w="2076"/>
          </w:tcPr>
          <w:p/>
        </w:tc>
        <w:tc>
          <w:tcPr>
            <w:tcW w:type="dxa" w:w="415"/>
          </w:tcPr>
          <w:p>
            <w:r>
              <w:rPr/>
              <w:t>18</w:t>
            </w:r>
          </w:p>
        </w:tc>
        <w:tc>
          <w:tcPr>
            <w:tcW w:type="dxa" w:w="5814"/>
          </w:tcPr>
          <w:p>
            <w:r>
              <w:rPr>
                <w:sz w:val="21"/>
              </w:rPr>
              <w:t>10</w:t>
            </w:r>
            <w:r>
              <w:rPr>
                <w:sz w:val="21"/>
              </w:rPr>
              <w:t>、输出电流范围：脉冲无</w:t>
            </w:r>
            <w:r>
              <w:rPr>
                <w:sz w:val="21"/>
              </w:rPr>
              <w:t>DC 60A~500A</w:t>
            </w:r>
            <w:r>
              <w:rPr>
                <w:sz w:val="21"/>
              </w:rPr>
              <w:t>、脉冲有</w:t>
            </w:r>
            <w:r>
              <w:rPr>
                <w:sz w:val="21"/>
              </w:rPr>
              <w:t>DC 60A-400A</w:t>
            </w:r>
          </w:p>
        </w:tc>
      </w:tr>
      <w:tr>
        <w:tc>
          <w:tcPr>
            <w:tcW w:type="dxa" w:w="2076"/>
          </w:tcPr>
          <w:p/>
        </w:tc>
        <w:tc>
          <w:tcPr>
            <w:tcW w:type="dxa" w:w="415"/>
          </w:tcPr>
          <w:p>
            <w:r>
              <w:rPr/>
              <w:t>19</w:t>
            </w:r>
          </w:p>
        </w:tc>
        <w:tc>
          <w:tcPr>
            <w:tcW w:type="dxa" w:w="5814"/>
          </w:tcPr>
          <w:p>
            <w:r>
              <w:rPr>
                <w:sz w:val="21"/>
              </w:rPr>
              <w:t>11</w:t>
            </w:r>
            <w:r>
              <w:rPr>
                <w:sz w:val="21"/>
              </w:rPr>
              <w:t>、输出电压范围：脉冲无</w:t>
            </w:r>
            <w:r>
              <w:rPr>
                <w:sz w:val="21"/>
              </w:rPr>
              <w:t>17V~39V</w:t>
            </w:r>
            <w:r>
              <w:rPr>
                <w:sz w:val="21"/>
              </w:rPr>
              <w:t>、脉冲有</w:t>
            </w:r>
            <w:r>
              <w:rPr>
                <w:sz w:val="21"/>
              </w:rPr>
              <w:t>17V~34V</w:t>
            </w:r>
          </w:p>
        </w:tc>
      </w:tr>
      <w:tr>
        <w:tc>
          <w:tcPr>
            <w:tcW w:type="dxa" w:w="2076"/>
          </w:tcPr>
          <w:p/>
        </w:tc>
        <w:tc>
          <w:tcPr>
            <w:tcW w:type="dxa" w:w="415"/>
          </w:tcPr>
          <w:p>
            <w:r>
              <w:rPr/>
              <w:t>20</w:t>
            </w:r>
          </w:p>
        </w:tc>
        <w:tc>
          <w:tcPr>
            <w:tcW w:type="dxa" w:w="5814"/>
          </w:tcPr>
          <w:p>
            <w:r>
              <w:rPr>
                <w:sz w:val="21"/>
              </w:rPr>
              <w:t>12</w:t>
            </w:r>
            <w:r>
              <w:rPr>
                <w:sz w:val="21"/>
              </w:rPr>
              <w:t>、调节方法：分别</w:t>
            </w:r>
            <w:r>
              <w:rPr>
                <w:sz w:val="21"/>
              </w:rPr>
              <w:t>/</w:t>
            </w:r>
            <w:r>
              <w:rPr>
                <w:sz w:val="21"/>
              </w:rPr>
              <w:t>一元化</w:t>
            </w:r>
          </w:p>
        </w:tc>
      </w:tr>
      <w:tr>
        <w:tc>
          <w:tcPr>
            <w:tcW w:type="dxa" w:w="2076"/>
          </w:tcPr>
          <w:p/>
        </w:tc>
        <w:tc>
          <w:tcPr>
            <w:tcW w:type="dxa" w:w="415"/>
          </w:tcPr>
          <w:p>
            <w:r>
              <w:rPr/>
              <w:t>21</w:t>
            </w:r>
          </w:p>
        </w:tc>
        <w:tc>
          <w:tcPr>
            <w:tcW w:type="dxa" w:w="5814"/>
          </w:tcPr>
          <w:p>
            <w:r>
              <w:rPr>
                <w:sz w:val="21"/>
              </w:rPr>
              <w:t>13</w:t>
            </w:r>
            <w:r>
              <w:rPr>
                <w:sz w:val="21"/>
              </w:rPr>
              <w:t>、外壳防护等级：</w:t>
            </w:r>
            <w:r>
              <w:rPr>
                <w:sz w:val="21"/>
              </w:rPr>
              <w:t>IP23S</w:t>
            </w:r>
          </w:p>
        </w:tc>
      </w:tr>
      <w:tr>
        <w:tc>
          <w:tcPr>
            <w:tcW w:type="dxa" w:w="2076"/>
          </w:tcPr>
          <w:p/>
        </w:tc>
        <w:tc>
          <w:tcPr>
            <w:tcW w:type="dxa" w:w="415"/>
          </w:tcPr>
          <w:p>
            <w:r>
              <w:rPr/>
              <w:t>22</w:t>
            </w:r>
          </w:p>
        </w:tc>
        <w:tc>
          <w:tcPr>
            <w:tcW w:type="dxa" w:w="5814"/>
          </w:tcPr>
          <w:p>
            <w:r>
              <w:rPr>
                <w:sz w:val="21"/>
              </w:rPr>
              <w:t>14</w:t>
            </w:r>
            <w:r>
              <w:rPr>
                <w:sz w:val="21"/>
              </w:rPr>
              <w:t>、绝缘等级：主变</w:t>
            </w:r>
            <w:r>
              <w:rPr>
                <w:sz w:val="21"/>
              </w:rPr>
              <w:t>155</w:t>
            </w:r>
            <w:r>
              <w:rPr>
                <w:sz w:val="21"/>
              </w:rPr>
              <w:t>℃（电抗器</w:t>
            </w:r>
            <w:r>
              <w:rPr>
                <w:sz w:val="21"/>
              </w:rPr>
              <w:t>200</w:t>
            </w:r>
            <w:r>
              <w:rPr>
                <w:sz w:val="21"/>
              </w:rPr>
              <w:t>℃）</w:t>
            </w:r>
          </w:p>
        </w:tc>
      </w:tr>
      <w:tr>
        <w:tc>
          <w:tcPr>
            <w:tcW w:type="dxa" w:w="2076"/>
          </w:tcPr>
          <w:p/>
        </w:tc>
        <w:tc>
          <w:tcPr>
            <w:tcW w:type="dxa" w:w="415"/>
          </w:tcPr>
          <w:p>
            <w:r>
              <w:rPr/>
              <w:t>23</w:t>
            </w:r>
          </w:p>
        </w:tc>
        <w:tc>
          <w:tcPr>
            <w:tcW w:type="dxa" w:w="5814"/>
          </w:tcPr>
          <w:p>
            <w:r>
              <w:rPr>
                <w:sz w:val="21"/>
              </w:rPr>
              <w:t>15</w:t>
            </w:r>
            <w:r>
              <w:rPr>
                <w:sz w:val="21"/>
              </w:rPr>
              <w:t>、电磁兼容分类：</w:t>
            </w:r>
            <w:r>
              <w:rPr>
                <w:sz w:val="21"/>
              </w:rPr>
              <w:t>A</w:t>
            </w:r>
            <w:r>
              <w:rPr>
                <w:sz w:val="21"/>
              </w:rPr>
              <w:t>类</w:t>
            </w:r>
          </w:p>
        </w:tc>
      </w:tr>
      <w:tr>
        <w:tc>
          <w:tcPr>
            <w:tcW w:type="dxa" w:w="2076"/>
          </w:tcPr>
          <w:p/>
        </w:tc>
        <w:tc>
          <w:tcPr>
            <w:tcW w:type="dxa" w:w="415"/>
          </w:tcPr>
          <w:p>
            <w:r>
              <w:rPr/>
              <w:t>24</w:t>
            </w:r>
          </w:p>
        </w:tc>
        <w:tc>
          <w:tcPr>
            <w:tcW w:type="dxa" w:w="5814"/>
          </w:tcPr>
          <w:p>
            <w:r>
              <w:rPr>
                <w:sz w:val="21"/>
              </w:rPr>
              <w:t>16</w:t>
            </w:r>
            <w:r>
              <w:rPr>
                <w:sz w:val="21"/>
              </w:rPr>
              <w:t>、冷却方式：</w:t>
            </w:r>
            <w:r>
              <w:rPr>
                <w:sz w:val="21"/>
              </w:rPr>
              <w:t>强制风冷</w:t>
            </w:r>
          </w:p>
        </w:tc>
      </w:tr>
      <w:tr>
        <w:tc>
          <w:tcPr>
            <w:tcW w:type="dxa" w:w="2076"/>
          </w:tcPr>
          <w:p/>
        </w:tc>
        <w:tc>
          <w:tcPr>
            <w:tcW w:type="dxa" w:w="415"/>
          </w:tcPr>
          <w:p>
            <w:r>
              <w:rPr/>
              <w:t>25</w:t>
            </w:r>
          </w:p>
        </w:tc>
        <w:tc>
          <w:tcPr>
            <w:tcW w:type="dxa" w:w="5814"/>
          </w:tcPr>
          <w:p>
            <w:r>
              <w:rPr>
                <w:sz w:val="21"/>
              </w:rPr>
              <w:t>17</w:t>
            </w:r>
            <w:r>
              <w:rPr>
                <w:sz w:val="21"/>
              </w:rPr>
              <w:t>、适用焊丝类型：药芯</w:t>
            </w:r>
            <w:r>
              <w:rPr>
                <w:sz w:val="21"/>
              </w:rPr>
              <w:t>/</w:t>
            </w:r>
            <w:r>
              <w:rPr>
                <w:sz w:val="21"/>
              </w:rPr>
              <w:t>实芯</w:t>
            </w:r>
          </w:p>
        </w:tc>
      </w:tr>
      <w:tr>
        <w:tc>
          <w:tcPr>
            <w:tcW w:type="dxa" w:w="2076"/>
          </w:tcPr>
          <w:p/>
        </w:tc>
        <w:tc>
          <w:tcPr>
            <w:tcW w:type="dxa" w:w="415"/>
          </w:tcPr>
          <w:p>
            <w:r>
              <w:rPr/>
              <w:t>26</w:t>
            </w:r>
          </w:p>
        </w:tc>
        <w:tc>
          <w:tcPr>
            <w:tcW w:type="dxa" w:w="5814"/>
          </w:tcPr>
          <w:p>
            <w:r>
              <w:rPr>
                <w:sz w:val="21"/>
              </w:rPr>
              <w:t>18</w:t>
            </w:r>
            <w:r>
              <w:rPr>
                <w:sz w:val="21"/>
              </w:rPr>
              <w:t>、适用焊丝直径：实芯</w:t>
            </w:r>
            <w:r>
              <w:rPr>
                <w:sz w:val="21"/>
              </w:rPr>
              <w:t>0.8/1.0/1.2/1.4/1.6mm</w:t>
            </w:r>
            <w:r>
              <w:rPr>
                <w:sz w:val="21"/>
              </w:rPr>
              <w:t>、铝硅</w:t>
            </w:r>
            <w:r>
              <w:rPr>
                <w:sz w:val="21"/>
              </w:rPr>
              <w:t>/</w:t>
            </w:r>
            <w:r>
              <w:rPr>
                <w:sz w:val="21"/>
              </w:rPr>
              <w:t>铝镁</w:t>
            </w:r>
            <w:r>
              <w:rPr>
                <w:sz w:val="21"/>
              </w:rPr>
              <w:t>1.2/1.6mm</w:t>
            </w:r>
            <w:r>
              <w:rPr>
                <w:sz w:val="21"/>
              </w:rPr>
              <w:t>、药芯碳钢</w:t>
            </w:r>
            <w:r>
              <w:rPr>
                <w:sz w:val="21"/>
              </w:rPr>
              <w:t>1.2/1.4/1.6mm</w:t>
            </w:r>
            <w:r>
              <w:rPr>
                <w:sz w:val="21"/>
              </w:rPr>
              <w:t>、药芯不锈钢</w:t>
            </w:r>
            <w:r>
              <w:rPr>
                <w:sz w:val="21"/>
              </w:rPr>
              <w:t>1.2mm</w:t>
            </w:r>
          </w:p>
        </w:tc>
      </w:tr>
      <w:tr>
        <w:tc>
          <w:tcPr>
            <w:tcW w:type="dxa" w:w="2076"/>
          </w:tcPr>
          <w:p/>
        </w:tc>
        <w:tc>
          <w:tcPr>
            <w:tcW w:type="dxa" w:w="415"/>
          </w:tcPr>
          <w:p>
            <w:r>
              <w:rPr/>
              <w:t>27</w:t>
            </w:r>
          </w:p>
        </w:tc>
        <w:tc>
          <w:tcPr>
            <w:tcW w:type="dxa" w:w="5814"/>
          </w:tcPr>
          <w:p>
            <w:r>
              <w:rPr>
                <w:sz w:val="21"/>
              </w:rPr>
              <w:t>19</w:t>
            </w:r>
            <w:r>
              <w:rPr>
                <w:sz w:val="21"/>
              </w:rPr>
              <w:t>、焊丝材料：碳钢</w:t>
            </w:r>
            <w:r>
              <w:rPr>
                <w:sz w:val="21"/>
              </w:rPr>
              <w:t>/</w:t>
            </w:r>
            <w:r>
              <w:rPr>
                <w:sz w:val="21"/>
              </w:rPr>
              <w:t>碳钢药芯</w:t>
            </w:r>
            <w:r>
              <w:rPr>
                <w:sz w:val="21"/>
              </w:rPr>
              <w:t>/</w:t>
            </w:r>
            <w:r>
              <w:rPr>
                <w:sz w:val="21"/>
              </w:rPr>
              <w:t>不锈钢</w:t>
            </w:r>
            <w:r>
              <w:rPr>
                <w:sz w:val="21"/>
              </w:rPr>
              <w:t>/</w:t>
            </w:r>
            <w:r>
              <w:rPr>
                <w:sz w:val="21"/>
              </w:rPr>
              <w:t>不锈钢药芯</w:t>
            </w:r>
            <w:r>
              <w:rPr>
                <w:sz w:val="21"/>
              </w:rPr>
              <w:t>/</w:t>
            </w:r>
            <w:r>
              <w:rPr>
                <w:sz w:val="21"/>
              </w:rPr>
              <w:t>高强钢</w:t>
            </w:r>
            <w:r>
              <w:rPr>
                <w:sz w:val="21"/>
              </w:rPr>
              <w:t>/MUP/铝合金</w:t>
            </w:r>
          </w:p>
        </w:tc>
      </w:tr>
      <w:tr>
        <w:tc>
          <w:tcPr>
            <w:tcW w:type="dxa" w:w="2076"/>
          </w:tcPr>
          <w:p/>
        </w:tc>
        <w:tc>
          <w:tcPr>
            <w:tcW w:type="dxa" w:w="415"/>
          </w:tcPr>
          <w:p>
            <w:r>
              <w:rPr/>
              <w:t>28</w:t>
            </w:r>
          </w:p>
        </w:tc>
        <w:tc>
          <w:tcPr>
            <w:tcW w:type="dxa" w:w="5814"/>
          </w:tcPr>
          <w:p>
            <w:r>
              <w:rPr>
                <w:sz w:val="21"/>
              </w:rPr>
              <w:t>20</w:t>
            </w:r>
            <w:r>
              <w:rPr>
                <w:sz w:val="21"/>
              </w:rPr>
              <w:t>、存储器：</w:t>
            </w:r>
            <w:r>
              <w:rPr>
                <w:sz w:val="21"/>
              </w:rPr>
              <w:t>100</w:t>
            </w:r>
            <w:r>
              <w:rPr>
                <w:sz w:val="21"/>
              </w:rPr>
              <w:t>通道可调用焊接规范存储</w:t>
            </w:r>
          </w:p>
        </w:tc>
      </w:tr>
      <w:tr>
        <w:tc>
          <w:tcPr>
            <w:tcW w:type="dxa" w:w="2076"/>
          </w:tcPr>
          <w:p/>
        </w:tc>
        <w:tc>
          <w:tcPr>
            <w:tcW w:type="dxa" w:w="415"/>
          </w:tcPr>
          <w:p>
            <w:r>
              <w:rPr/>
              <w:t>29</w:t>
            </w:r>
          </w:p>
        </w:tc>
        <w:tc>
          <w:tcPr>
            <w:tcW w:type="dxa" w:w="5814"/>
          </w:tcPr>
          <w:p>
            <w:r>
              <w:rPr>
                <w:sz w:val="21"/>
              </w:rPr>
              <w:t>21</w:t>
            </w:r>
            <w:r>
              <w:rPr>
                <w:sz w:val="21"/>
              </w:rPr>
              <w:t>、时序：焊接</w:t>
            </w:r>
            <w:r>
              <w:rPr>
                <w:sz w:val="21"/>
              </w:rPr>
              <w:t>/</w:t>
            </w:r>
            <w:r>
              <w:rPr>
                <w:sz w:val="21"/>
              </w:rPr>
              <w:t>焊接—收弧</w:t>
            </w:r>
            <w:r>
              <w:rPr>
                <w:sz w:val="21"/>
              </w:rPr>
              <w:t>/</w:t>
            </w:r>
            <w:r>
              <w:rPr>
                <w:sz w:val="21"/>
              </w:rPr>
              <w:t>初期—焊接—收弧</w:t>
            </w:r>
            <w:r>
              <w:rPr>
                <w:sz w:val="21"/>
              </w:rPr>
              <w:t>/</w:t>
            </w:r>
            <w:r>
              <w:rPr>
                <w:sz w:val="21"/>
              </w:rPr>
              <w:t>点焊</w:t>
            </w:r>
          </w:p>
        </w:tc>
      </w:tr>
      <w:tr>
        <w:tc>
          <w:tcPr>
            <w:tcW w:type="dxa" w:w="2076"/>
          </w:tcPr>
          <w:p/>
        </w:tc>
        <w:tc>
          <w:tcPr>
            <w:tcW w:type="dxa" w:w="415"/>
          </w:tcPr>
          <w:p>
            <w:r>
              <w:rPr/>
              <w:t>30</w:t>
            </w:r>
          </w:p>
        </w:tc>
        <w:tc>
          <w:tcPr>
            <w:tcW w:type="dxa" w:w="5814"/>
          </w:tcPr>
          <w:p>
            <w:r>
              <w:rPr>
                <w:sz w:val="21"/>
              </w:rPr>
              <w:t>22</w:t>
            </w:r>
            <w:r>
              <w:rPr>
                <w:sz w:val="21"/>
              </w:rPr>
              <w:t>、保护气体：</w:t>
            </w:r>
            <w:r>
              <w:rPr>
                <w:sz w:val="21"/>
              </w:rPr>
              <w:t>CO2</w:t>
            </w:r>
            <w:r>
              <w:rPr>
                <w:sz w:val="21"/>
              </w:rPr>
              <w:t>焊接：</w:t>
            </w:r>
            <w:r>
              <w:rPr>
                <w:sz w:val="21"/>
              </w:rPr>
              <w:t>CO2 100%</w:t>
            </w:r>
            <w:r>
              <w:rPr>
                <w:sz w:val="21"/>
              </w:rPr>
              <w:t>、</w:t>
            </w:r>
            <w:r>
              <w:rPr>
                <w:sz w:val="21"/>
              </w:rPr>
              <w:t>MAG</w:t>
            </w:r>
            <w:r>
              <w:rPr>
                <w:sz w:val="21"/>
              </w:rPr>
              <w:t>焊接：</w:t>
            </w:r>
            <w:r>
              <w:rPr>
                <w:sz w:val="21"/>
              </w:rPr>
              <w:t>Ar 80%</w:t>
            </w:r>
            <w:r>
              <w:rPr>
                <w:sz w:val="21"/>
              </w:rPr>
              <w:t>，</w:t>
            </w:r>
            <w:r>
              <w:rPr>
                <w:sz w:val="21"/>
              </w:rPr>
              <w:t>CO2 20%</w:t>
            </w:r>
            <w:r>
              <w:rPr>
                <w:sz w:val="21"/>
              </w:rPr>
              <w:t>、</w:t>
            </w:r>
            <w:r>
              <w:rPr>
                <w:sz w:val="21"/>
              </w:rPr>
              <w:t>MIG</w:t>
            </w:r>
            <w:r>
              <w:rPr>
                <w:sz w:val="21"/>
              </w:rPr>
              <w:t>焊接：</w:t>
            </w:r>
            <w:r>
              <w:rPr>
                <w:sz w:val="21"/>
              </w:rPr>
              <w:t>Ar 98%, O2 2%</w:t>
            </w:r>
          </w:p>
        </w:tc>
      </w:tr>
      <w:tr>
        <w:tc>
          <w:tcPr>
            <w:tcW w:type="dxa" w:w="2076"/>
          </w:tcPr>
          <w:p/>
        </w:tc>
        <w:tc>
          <w:tcPr>
            <w:tcW w:type="dxa" w:w="415"/>
          </w:tcPr>
          <w:p>
            <w:r>
              <w:rPr/>
              <w:t>31</w:t>
            </w:r>
          </w:p>
        </w:tc>
        <w:tc>
          <w:tcPr>
            <w:tcW w:type="dxa" w:w="5814"/>
          </w:tcPr>
          <w:p>
            <w:r>
              <w:rPr>
                <w:sz w:val="21"/>
              </w:rPr>
              <w:t>23</w:t>
            </w:r>
            <w:r>
              <w:rPr>
                <w:sz w:val="21"/>
              </w:rPr>
              <w:t>、气体检查时间</w:t>
            </w:r>
            <w:r>
              <w:rPr>
                <w:sz w:val="21"/>
              </w:rPr>
              <w:t>：</w:t>
            </w:r>
            <w:r>
              <w:rPr>
                <w:sz w:val="21"/>
              </w:rPr>
              <w:t>60s (</w:t>
            </w:r>
            <w:r>
              <w:rPr>
                <w:sz w:val="21"/>
              </w:rPr>
              <w:t>最长气体检查时间</w:t>
            </w:r>
            <w:r>
              <w:rPr>
                <w:sz w:val="21"/>
              </w:rPr>
              <w:t>)</w:t>
            </w:r>
          </w:p>
        </w:tc>
      </w:tr>
      <w:tr>
        <w:tc>
          <w:tcPr>
            <w:tcW w:type="dxa" w:w="2076"/>
          </w:tcPr>
          <w:p/>
        </w:tc>
        <w:tc>
          <w:tcPr>
            <w:tcW w:type="dxa" w:w="415"/>
          </w:tcPr>
          <w:p>
            <w:r>
              <w:rPr/>
              <w:t>32</w:t>
            </w:r>
          </w:p>
        </w:tc>
        <w:tc>
          <w:tcPr>
            <w:tcW w:type="dxa" w:w="5814"/>
          </w:tcPr>
          <w:p>
            <w:r>
              <w:rPr>
                <w:sz w:val="21"/>
              </w:rPr>
              <w:t>24</w:t>
            </w:r>
            <w:r>
              <w:rPr>
                <w:sz w:val="21"/>
              </w:rPr>
              <w:t>、提前送气时间：</w:t>
            </w:r>
            <w:r>
              <w:rPr>
                <w:sz w:val="21"/>
              </w:rPr>
              <w:t>0s</w:t>
            </w:r>
            <w:r>
              <w:rPr>
                <w:sz w:val="21"/>
              </w:rPr>
              <w:t>–</w:t>
            </w:r>
            <w:r>
              <w:rPr>
                <w:sz w:val="21"/>
              </w:rPr>
              <w:t>5.0s</w:t>
            </w:r>
            <w:r>
              <w:rPr>
                <w:sz w:val="21"/>
              </w:rPr>
              <w:t>连续调节</w:t>
            </w:r>
            <w:r>
              <w:rPr>
                <w:sz w:val="21"/>
              </w:rPr>
              <w:t>(0.1s</w:t>
            </w:r>
            <w:r>
              <w:rPr>
                <w:sz w:val="21"/>
              </w:rPr>
              <w:t>递增</w:t>
            </w:r>
            <w:r>
              <w:rPr>
                <w:sz w:val="21"/>
              </w:rPr>
              <w:t>)</w:t>
            </w:r>
          </w:p>
        </w:tc>
      </w:tr>
      <w:tr>
        <w:tc>
          <w:tcPr>
            <w:tcW w:type="dxa" w:w="2076"/>
          </w:tcPr>
          <w:p/>
        </w:tc>
        <w:tc>
          <w:tcPr>
            <w:tcW w:type="dxa" w:w="415"/>
          </w:tcPr>
          <w:p>
            <w:r>
              <w:rPr/>
              <w:t>33</w:t>
            </w:r>
          </w:p>
        </w:tc>
        <w:tc>
          <w:tcPr>
            <w:tcW w:type="dxa" w:w="5814"/>
          </w:tcPr>
          <w:p>
            <w:r>
              <w:rPr>
                <w:sz w:val="21"/>
              </w:rPr>
              <w:t>25</w:t>
            </w:r>
            <w:r>
              <w:rPr>
                <w:sz w:val="21"/>
              </w:rPr>
              <w:t>、滞后停气时间</w:t>
            </w:r>
            <w:r>
              <w:rPr>
                <w:sz w:val="21"/>
              </w:rPr>
              <w:t>：</w:t>
            </w:r>
            <w:r>
              <w:rPr>
                <w:sz w:val="21"/>
              </w:rPr>
              <w:t>0s</w:t>
            </w:r>
            <w:r>
              <w:rPr>
                <w:sz w:val="21"/>
              </w:rPr>
              <w:t>–</w:t>
            </w:r>
            <w:r>
              <w:rPr>
                <w:sz w:val="21"/>
              </w:rPr>
              <w:t>5.0s</w:t>
            </w:r>
            <w:r>
              <w:rPr>
                <w:sz w:val="21"/>
              </w:rPr>
              <w:t>连续调节</w:t>
            </w:r>
            <w:r>
              <w:rPr>
                <w:sz w:val="21"/>
              </w:rPr>
              <w:t>(0.1s</w:t>
            </w:r>
            <w:r>
              <w:rPr>
                <w:sz w:val="21"/>
              </w:rPr>
              <w:t>递增</w:t>
            </w:r>
            <w:r>
              <w:rPr>
                <w:sz w:val="21"/>
              </w:rPr>
              <w:t>)</w:t>
            </w:r>
          </w:p>
        </w:tc>
      </w:tr>
      <w:tr>
        <w:tc>
          <w:tcPr>
            <w:tcW w:type="dxa" w:w="2076"/>
          </w:tcPr>
          <w:p/>
        </w:tc>
        <w:tc>
          <w:tcPr>
            <w:tcW w:type="dxa" w:w="415"/>
          </w:tcPr>
          <w:p>
            <w:r>
              <w:rPr/>
              <w:t>34</w:t>
            </w:r>
          </w:p>
        </w:tc>
        <w:tc>
          <w:tcPr>
            <w:tcW w:type="dxa" w:w="5814"/>
          </w:tcPr>
          <w:p>
            <w:r>
              <w:rPr>
                <w:sz w:val="21"/>
              </w:rPr>
              <w:t>26</w:t>
            </w:r>
            <w:r>
              <w:rPr>
                <w:sz w:val="21"/>
              </w:rPr>
              <w:t>、点焊时间：</w:t>
            </w:r>
            <w:r>
              <w:rPr>
                <w:sz w:val="21"/>
              </w:rPr>
              <w:t>0.3 s</w:t>
            </w:r>
            <w:r>
              <w:rPr>
                <w:sz w:val="21"/>
              </w:rPr>
              <w:t>–</w:t>
            </w:r>
            <w:r>
              <w:rPr>
                <w:sz w:val="21"/>
              </w:rPr>
              <w:t>10.0 s</w:t>
            </w:r>
            <w:r>
              <w:rPr>
                <w:sz w:val="21"/>
              </w:rPr>
              <w:t>连续调节</w:t>
            </w:r>
            <w:r>
              <w:rPr>
                <w:sz w:val="21"/>
              </w:rPr>
              <w:t>(0.1s</w:t>
            </w:r>
            <w:r>
              <w:rPr>
                <w:sz w:val="21"/>
              </w:rPr>
              <w:t>递增</w:t>
            </w:r>
            <w:r>
              <w:rPr>
                <w:sz w:val="21"/>
              </w:rPr>
              <w:t>)</w:t>
            </w:r>
          </w:p>
        </w:tc>
      </w:tr>
      <w:tr>
        <w:tc>
          <w:tcPr>
            <w:tcW w:type="dxa" w:w="2076"/>
          </w:tcPr>
          <w:p/>
        </w:tc>
        <w:tc>
          <w:tcPr>
            <w:tcW w:type="dxa" w:w="415"/>
          </w:tcPr>
          <w:p>
            <w:r>
              <w:rPr/>
              <w:t>35</w:t>
            </w:r>
          </w:p>
        </w:tc>
        <w:tc>
          <w:tcPr>
            <w:tcW w:type="dxa" w:w="5814"/>
          </w:tcPr>
          <w:p>
            <w:r>
              <w:rPr>
                <w:sz w:val="21"/>
              </w:rPr>
              <w:t>27</w:t>
            </w:r>
            <w:r>
              <w:rPr>
                <w:sz w:val="21"/>
              </w:rPr>
              <w:t>、液体冷却系统容量：≥</w:t>
            </w:r>
            <w:r>
              <w:rPr>
                <w:sz w:val="21"/>
              </w:rPr>
              <w:t>9L</w:t>
            </w:r>
          </w:p>
        </w:tc>
      </w:tr>
      <w:tr>
        <w:tc>
          <w:tcPr>
            <w:tcW w:type="dxa" w:w="2076"/>
          </w:tcPr>
          <w:p/>
        </w:tc>
        <w:tc>
          <w:tcPr>
            <w:tcW w:type="dxa" w:w="415"/>
          </w:tcPr>
          <w:p>
            <w:r>
              <w:rPr/>
              <w:t>36</w:t>
            </w:r>
          </w:p>
        </w:tc>
        <w:tc>
          <w:tcPr>
            <w:tcW w:type="dxa" w:w="5814"/>
          </w:tcPr>
          <w:p>
            <w:r>
              <w:rPr>
                <w:sz w:val="21"/>
              </w:rPr>
              <w:t>28</w:t>
            </w:r>
            <w:r>
              <w:rPr>
                <w:sz w:val="21"/>
              </w:rPr>
              <w:t>、液体冷却系统冷却方式</w:t>
            </w:r>
            <w:r>
              <w:rPr>
                <w:sz w:val="21"/>
              </w:rPr>
              <w:t>/</w:t>
            </w:r>
            <w:r>
              <w:rPr>
                <w:sz w:val="21"/>
              </w:rPr>
              <w:t>冷却液循环方式：冷却液循环冷却</w:t>
            </w:r>
            <w:r>
              <w:rPr>
                <w:sz w:val="21"/>
              </w:rPr>
              <w:t>/</w:t>
            </w:r>
            <w:r>
              <w:rPr>
                <w:sz w:val="21"/>
              </w:rPr>
              <w:t>水泵强制循环</w:t>
            </w:r>
          </w:p>
        </w:tc>
      </w:tr>
      <w:tr>
        <w:tc>
          <w:tcPr>
            <w:tcW w:type="dxa" w:w="2076"/>
          </w:tcPr>
          <w:p/>
        </w:tc>
        <w:tc>
          <w:tcPr>
            <w:tcW w:type="dxa" w:w="415"/>
          </w:tcPr>
          <w:p>
            <w:r>
              <w:rPr/>
              <w:t>37</w:t>
            </w:r>
          </w:p>
        </w:tc>
        <w:tc>
          <w:tcPr>
            <w:tcW w:type="dxa" w:w="5814"/>
          </w:tcPr>
          <w:p>
            <w:r>
              <w:rPr>
                <w:sz w:val="21"/>
              </w:rPr>
              <w:t>29</w:t>
            </w:r>
            <w:r>
              <w:rPr>
                <w:sz w:val="21"/>
              </w:rPr>
              <w:t>、液体冷却系统冷却能力：≥</w:t>
            </w:r>
            <w:r>
              <w:rPr>
                <w:sz w:val="21"/>
              </w:rPr>
              <w:t>1.3 kW</w:t>
            </w:r>
            <w:r>
              <w:rPr>
                <w:sz w:val="21"/>
              </w:rPr>
              <w:t>（流量</w:t>
            </w:r>
            <w:r>
              <w:rPr>
                <w:sz w:val="21"/>
              </w:rPr>
              <w:t>1 L/min</w:t>
            </w:r>
            <w:r>
              <w:rPr>
                <w:sz w:val="21"/>
              </w:rPr>
              <w:t>下测试）</w:t>
            </w:r>
          </w:p>
        </w:tc>
      </w:tr>
      <w:tr>
        <w:tc>
          <w:tcPr>
            <w:tcW w:type="dxa" w:w="2076"/>
          </w:tcPr>
          <w:p/>
        </w:tc>
        <w:tc>
          <w:tcPr>
            <w:tcW w:type="dxa" w:w="415"/>
          </w:tcPr>
          <w:p>
            <w:r>
              <w:rPr/>
              <w:t>38</w:t>
            </w:r>
          </w:p>
        </w:tc>
        <w:tc>
          <w:tcPr>
            <w:tcW w:type="dxa" w:w="5814"/>
          </w:tcPr>
          <w:p>
            <w:r>
              <w:rPr>
                <w:sz w:val="21"/>
              </w:rPr>
              <w:t>30</w:t>
            </w:r>
            <w:r>
              <w:rPr>
                <w:sz w:val="21"/>
              </w:rPr>
              <w:t>、冷却液流量：</w:t>
            </w:r>
            <w:r>
              <w:rPr>
                <w:sz w:val="21"/>
              </w:rPr>
              <w:t>&gt;1L/min</w:t>
            </w:r>
          </w:p>
        </w:tc>
      </w:tr>
      <w:tr>
        <w:tc>
          <w:tcPr>
            <w:tcW w:type="dxa" w:w="2076"/>
          </w:tcPr>
          <w:p/>
        </w:tc>
        <w:tc>
          <w:tcPr>
            <w:tcW w:type="dxa" w:w="415"/>
          </w:tcPr>
          <w:p>
            <w:r>
              <w:rPr/>
              <w:t>39</w:t>
            </w:r>
          </w:p>
        </w:tc>
        <w:tc>
          <w:tcPr>
            <w:tcW w:type="dxa" w:w="5814"/>
          </w:tcPr>
          <w:p>
            <w:r>
              <w:rPr>
                <w:sz w:val="21"/>
              </w:rPr>
              <w:t>31</w:t>
            </w:r>
            <w:r>
              <w:rPr>
                <w:sz w:val="21"/>
              </w:rPr>
              <w:t>、冷却液最大杨程：≥</w:t>
            </w:r>
            <w:r>
              <w:rPr>
                <w:sz w:val="21"/>
              </w:rPr>
              <w:t>20m</w:t>
            </w:r>
          </w:p>
        </w:tc>
      </w:tr>
      <w:tr>
        <w:tc>
          <w:tcPr>
            <w:tcW w:type="dxa" w:w="2076"/>
          </w:tcPr>
          <w:p/>
        </w:tc>
        <w:tc>
          <w:tcPr>
            <w:tcW w:type="dxa" w:w="415"/>
          </w:tcPr>
          <w:p>
            <w:r>
              <w:rPr/>
              <w:t>40</w:t>
            </w:r>
          </w:p>
        </w:tc>
        <w:tc>
          <w:tcPr>
            <w:tcW w:type="dxa" w:w="5814"/>
          </w:tcPr>
          <w:p>
            <w:r>
              <w:rPr>
                <w:sz w:val="21"/>
              </w:rPr>
              <w:t>32</w:t>
            </w:r>
            <w:r>
              <w:rPr>
                <w:sz w:val="21"/>
              </w:rPr>
              <w:t>、外形尺寸：≥</w:t>
            </w:r>
            <w:r>
              <w:rPr>
                <w:sz w:val="21"/>
              </w:rPr>
              <w:t>1080X570X1040mm</w:t>
            </w:r>
            <w:r>
              <w:rPr>
                <w:sz w:val="21"/>
              </w:rPr>
              <w:t>（长×宽×高）</w:t>
            </w:r>
          </w:p>
        </w:tc>
      </w:tr>
      <w:tr>
        <w:tc>
          <w:tcPr>
            <w:tcW w:type="dxa" w:w="2076"/>
          </w:tcPr>
          <w:p/>
        </w:tc>
        <w:tc>
          <w:tcPr>
            <w:tcW w:type="dxa" w:w="415"/>
          </w:tcPr>
          <w:p>
            <w:r>
              <w:rPr/>
              <w:t>41</w:t>
            </w:r>
          </w:p>
        </w:tc>
        <w:tc>
          <w:tcPr>
            <w:tcW w:type="dxa" w:w="5814"/>
          </w:tcPr>
          <w:p>
            <w:r>
              <w:rPr>
                <w:sz w:val="21"/>
              </w:rPr>
              <w:t>33</w:t>
            </w:r>
            <w:r>
              <w:rPr>
                <w:sz w:val="21"/>
              </w:rPr>
              <w:t>、重量≥</w:t>
            </w:r>
            <w:r>
              <w:rPr>
                <w:sz w:val="21"/>
              </w:rPr>
              <w:t>137kg</w:t>
            </w:r>
          </w:p>
        </w:tc>
      </w:tr>
      <w:tr>
        <w:tc>
          <w:tcPr>
            <w:tcW w:type="dxa" w:w="2076"/>
          </w:tcPr>
          <w:p/>
        </w:tc>
        <w:tc>
          <w:tcPr>
            <w:tcW w:type="dxa" w:w="415"/>
          </w:tcPr>
          <w:p>
            <w:r>
              <w:rPr/>
              <w:t>42</w:t>
            </w:r>
          </w:p>
        </w:tc>
        <w:tc>
          <w:tcPr>
            <w:tcW w:type="dxa" w:w="5814"/>
          </w:tcPr>
          <w:p>
            <w:r>
              <w:rPr>
                <w:sz w:val="21"/>
              </w:rPr>
              <w:t>三、变位器（本条仅表述下列参数归属，不纳入参数条款数量计算）</w:t>
            </w:r>
          </w:p>
        </w:tc>
      </w:tr>
      <w:tr>
        <w:tc>
          <w:tcPr>
            <w:tcW w:type="dxa" w:w="2076"/>
          </w:tcPr>
          <w:p/>
        </w:tc>
        <w:tc>
          <w:tcPr>
            <w:tcW w:type="dxa" w:w="415"/>
          </w:tcPr>
          <w:p>
            <w:r>
              <w:rPr/>
              <w:t>43</w:t>
            </w:r>
          </w:p>
        </w:tc>
        <w:tc>
          <w:tcPr>
            <w:tcW w:type="dxa" w:w="5814"/>
          </w:tcPr>
          <w:p>
            <w:r>
              <w:rPr>
                <w:sz w:val="21"/>
              </w:rPr>
              <w:t>1</w:t>
            </w:r>
            <w:r>
              <w:rPr>
                <w:sz w:val="21"/>
              </w:rPr>
              <w:t>、轴数：单轴</w:t>
            </w:r>
          </w:p>
        </w:tc>
      </w:tr>
      <w:tr>
        <w:tc>
          <w:tcPr>
            <w:tcW w:type="dxa" w:w="2076"/>
          </w:tcPr>
          <w:p/>
        </w:tc>
        <w:tc>
          <w:tcPr>
            <w:tcW w:type="dxa" w:w="415"/>
          </w:tcPr>
          <w:p>
            <w:r>
              <w:rPr/>
              <w:t>44</w:t>
            </w:r>
          </w:p>
        </w:tc>
        <w:tc>
          <w:tcPr>
            <w:tcW w:type="dxa" w:w="5814"/>
          </w:tcPr>
          <w:p>
            <w:r>
              <w:rPr>
                <w:sz w:val="21"/>
              </w:rPr>
              <w:t>2</w:t>
            </w:r>
            <w:r>
              <w:rPr>
                <w:sz w:val="21"/>
              </w:rPr>
              <w:t>、驱动形式：机器人配置外部轴控制器直接控制变位器</w:t>
            </w:r>
          </w:p>
        </w:tc>
      </w:tr>
      <w:tr>
        <w:tc>
          <w:tcPr>
            <w:tcW w:type="dxa" w:w="2076"/>
          </w:tcPr>
          <w:p/>
        </w:tc>
        <w:tc>
          <w:tcPr>
            <w:tcW w:type="dxa" w:w="415"/>
          </w:tcPr>
          <w:p>
            <w:r>
              <w:rPr/>
              <w:t>45</w:t>
            </w:r>
          </w:p>
        </w:tc>
        <w:tc>
          <w:tcPr>
            <w:tcW w:type="dxa" w:w="5814"/>
          </w:tcPr>
          <w:p>
            <w:r>
              <w:rPr>
                <w:sz w:val="21"/>
              </w:rPr>
              <w:t>3</w:t>
            </w:r>
            <w:r>
              <w:rPr>
                <w:sz w:val="21"/>
              </w:rPr>
              <w:t>、额定负载：≥</w:t>
            </w:r>
            <w:r>
              <w:rPr>
                <w:sz w:val="21"/>
              </w:rPr>
              <w:t>200KG</w:t>
            </w:r>
          </w:p>
        </w:tc>
      </w:tr>
      <w:tr>
        <w:tc>
          <w:tcPr>
            <w:tcW w:type="dxa" w:w="2076"/>
          </w:tcPr>
          <w:p/>
        </w:tc>
        <w:tc>
          <w:tcPr>
            <w:tcW w:type="dxa" w:w="415"/>
          </w:tcPr>
          <w:p>
            <w:r>
              <w:rPr/>
              <w:t>46</w:t>
            </w:r>
          </w:p>
        </w:tc>
        <w:tc>
          <w:tcPr>
            <w:tcW w:type="dxa" w:w="5814"/>
          </w:tcPr>
          <w:p>
            <w:r>
              <w:rPr>
                <w:sz w:val="21"/>
              </w:rPr>
              <w:t>4</w:t>
            </w:r>
            <w:r>
              <w:rPr>
                <w:sz w:val="21"/>
              </w:rPr>
              <w:t>、最大转速：≥</w:t>
            </w:r>
            <w:r>
              <w:rPr>
                <w:sz w:val="21"/>
              </w:rPr>
              <w:t>30r/min</w:t>
            </w:r>
          </w:p>
        </w:tc>
      </w:tr>
      <w:tr>
        <w:tc>
          <w:tcPr>
            <w:tcW w:type="dxa" w:w="2076"/>
          </w:tcPr>
          <w:p/>
        </w:tc>
        <w:tc>
          <w:tcPr>
            <w:tcW w:type="dxa" w:w="415"/>
          </w:tcPr>
          <w:p>
            <w:r>
              <w:rPr/>
              <w:t>47</w:t>
            </w:r>
          </w:p>
        </w:tc>
        <w:tc>
          <w:tcPr>
            <w:tcW w:type="dxa" w:w="5814"/>
          </w:tcPr>
          <w:p>
            <w:r>
              <w:rPr>
                <w:sz w:val="21"/>
              </w:rPr>
              <w:t>5</w:t>
            </w:r>
            <w:r>
              <w:rPr>
                <w:sz w:val="21"/>
              </w:rPr>
              <w:t>、重复定位精度：±</w:t>
            </w:r>
            <w:r>
              <w:rPr>
                <w:sz w:val="21"/>
              </w:rPr>
              <w:t>0.05mm</w:t>
            </w:r>
          </w:p>
        </w:tc>
      </w:tr>
      <w:tr>
        <w:tc>
          <w:tcPr>
            <w:tcW w:type="dxa" w:w="2076"/>
          </w:tcPr>
          <w:p/>
        </w:tc>
        <w:tc>
          <w:tcPr>
            <w:tcW w:type="dxa" w:w="415"/>
          </w:tcPr>
          <w:p>
            <w:r>
              <w:rPr/>
              <w:t>48</w:t>
            </w:r>
          </w:p>
        </w:tc>
        <w:tc>
          <w:tcPr>
            <w:tcW w:type="dxa" w:w="5814"/>
          </w:tcPr>
          <w:p>
            <w:r>
              <w:rPr>
                <w:sz w:val="21"/>
              </w:rPr>
              <w:t>6</w:t>
            </w:r>
            <w:r>
              <w:rPr>
                <w:sz w:val="21"/>
              </w:rPr>
              <w:t>、电机输出功率：≥</w:t>
            </w:r>
            <w:r>
              <w:rPr>
                <w:sz w:val="21"/>
              </w:rPr>
              <w:t>750W</w:t>
            </w:r>
          </w:p>
        </w:tc>
      </w:tr>
      <w:tr>
        <w:tc>
          <w:tcPr>
            <w:tcW w:type="dxa" w:w="2076"/>
          </w:tcPr>
          <w:p>
            <w:r>
              <w:rPr/>
              <w:t>▲</w:t>
            </w:r>
          </w:p>
        </w:tc>
        <w:tc>
          <w:tcPr>
            <w:tcW w:type="dxa" w:w="415"/>
          </w:tcPr>
          <w:p>
            <w:r>
              <w:rPr/>
              <w:t>49</w:t>
            </w:r>
          </w:p>
        </w:tc>
        <w:tc>
          <w:tcPr>
            <w:tcW w:type="dxa" w:w="5814"/>
          </w:tcPr>
          <w:p>
            <w:r>
              <w:rPr>
                <w:sz w:val="21"/>
              </w:rPr>
              <w:t>四、为保证产品质量及售后服务需提供售后服务承诺函（需加盖厂家或代理供应商公章）。</w:t>
            </w:r>
          </w:p>
        </w:tc>
      </w:tr>
      <w:tr>
        <w:tc>
          <w:tcPr>
            <w:tcW w:type="dxa" w:w="2076"/>
          </w:tcPr>
          <w:p>
            <w:r>
              <w:rPr/>
              <w:t>▲</w:t>
            </w:r>
          </w:p>
        </w:tc>
        <w:tc>
          <w:tcPr>
            <w:tcW w:type="dxa" w:w="415"/>
          </w:tcPr>
          <w:p>
            <w:r>
              <w:rPr/>
              <w:t>50</w:t>
            </w:r>
          </w:p>
        </w:tc>
        <w:tc>
          <w:tcPr>
            <w:tcW w:type="dxa" w:w="5814"/>
          </w:tcPr>
          <w:p>
            <w:r>
              <w:rPr>
                <w:sz w:val="21"/>
              </w:rPr>
              <w:t>五、投标人需提供技术参数的证明文件（需加盖厂家或代理供应商公章）。</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弧焊焊接机器人工作站（碳钢）</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1</w:t>
            </w:r>
            <w:r>
              <w:rPr>
                <w:sz w:val="21"/>
              </w:rPr>
              <w:t>、结构：独立多关节形</w:t>
            </w:r>
          </w:p>
        </w:tc>
      </w:tr>
      <w:tr>
        <w:tc>
          <w:tcPr>
            <w:tcW w:type="dxa" w:w="2076"/>
          </w:tcPr>
          <w:p/>
        </w:tc>
        <w:tc>
          <w:tcPr>
            <w:tcW w:type="dxa" w:w="415"/>
          </w:tcPr>
          <w:p>
            <w:r>
              <w:rPr/>
              <w:t>2</w:t>
            </w:r>
          </w:p>
        </w:tc>
        <w:tc>
          <w:tcPr>
            <w:tcW w:type="dxa" w:w="5814"/>
          </w:tcPr>
          <w:p>
            <w:r>
              <w:rPr>
                <w:sz w:val="21"/>
              </w:rPr>
              <w:t>2</w:t>
            </w:r>
            <w:r>
              <w:rPr>
                <w:sz w:val="21"/>
              </w:rPr>
              <w:t>、自由度：≥</w:t>
            </w:r>
            <w:r>
              <w:rPr>
                <w:sz w:val="21"/>
              </w:rPr>
              <w:t>6</w:t>
            </w:r>
          </w:p>
        </w:tc>
      </w:tr>
      <w:tr>
        <w:tc>
          <w:tcPr>
            <w:tcW w:type="dxa" w:w="2076"/>
          </w:tcPr>
          <w:p>
            <w:r>
              <w:rPr/>
              <w:t>▲</w:t>
            </w:r>
          </w:p>
        </w:tc>
        <w:tc>
          <w:tcPr>
            <w:tcW w:type="dxa" w:w="415"/>
          </w:tcPr>
          <w:p>
            <w:r>
              <w:rPr/>
              <w:t>3</w:t>
            </w:r>
          </w:p>
        </w:tc>
        <w:tc>
          <w:tcPr>
            <w:tcW w:type="dxa" w:w="5814"/>
          </w:tcPr>
          <w:p>
            <w:r>
              <w:rPr>
                <w:sz w:val="24"/>
              </w:rPr>
              <w:t>3、动作范围：</w:t>
            </w:r>
          </w:p>
          <w:p>
            <w:r>
              <w:rPr>
                <w:sz w:val="24"/>
              </w:rPr>
              <w:t xml:space="preserve">  RT轴（转体)：正面基准±170°；</w:t>
            </w:r>
          </w:p>
          <w:p>
            <w:r>
              <w:rPr>
                <w:sz w:val="24"/>
              </w:rPr>
              <w:t xml:space="preserve">  UA轴（上臂)：垂直基准－90 °～＋155°；</w:t>
            </w:r>
          </w:p>
          <w:p>
            <w:r>
              <w:rPr>
                <w:sz w:val="24"/>
              </w:rPr>
              <w:t xml:space="preserve">  FA轴（前臂 )：水平基准－195°～＋240°、上臂基准－85 °～＋180°；</w:t>
            </w:r>
          </w:p>
          <w:p>
            <w:r>
              <w:rPr>
                <w:sz w:val="24"/>
              </w:rPr>
              <w:t xml:space="preserve">  RW轴（手腕转动)：±190°；</w:t>
            </w:r>
          </w:p>
          <w:p>
            <w:r>
              <w:rPr>
                <w:sz w:val="24"/>
              </w:rPr>
              <w:t xml:space="preserve">  BW轴（手腕弯曲 )：前臂基准－130°～＋110°；</w:t>
            </w:r>
          </w:p>
          <w:p>
            <w:r>
              <w:rPr>
                <w:sz w:val="21"/>
              </w:rPr>
              <w:t xml:space="preserve">  TW</w:t>
            </w:r>
            <w:r>
              <w:rPr>
                <w:sz w:val="21"/>
              </w:rPr>
              <w:t>轴（手腕扭转</w:t>
            </w:r>
            <w:r>
              <w:rPr>
                <w:sz w:val="21"/>
              </w:rPr>
              <w:t>)</w:t>
            </w:r>
            <w:r>
              <w:rPr>
                <w:sz w:val="21"/>
              </w:rPr>
              <w:t>：焊枪电缆外置型：±</w:t>
            </w:r>
            <w:r>
              <w:rPr>
                <w:sz w:val="21"/>
              </w:rPr>
              <w:t>400</w:t>
            </w:r>
            <w:r>
              <w:rPr>
                <w:sz w:val="21"/>
              </w:rPr>
              <w:t>°、焊枪电缆内置型：±</w:t>
            </w:r>
            <w:r>
              <w:rPr>
                <w:sz w:val="21"/>
              </w:rPr>
              <w:t>220</w:t>
            </w:r>
            <w:r>
              <w:rPr>
                <w:sz w:val="21"/>
              </w:rPr>
              <w:t>°</w:t>
            </w:r>
            <w:r>
              <w:rPr>
                <w:sz w:val="21"/>
              </w:rPr>
              <w:t>、焊枪电缆分离型：±</w:t>
            </w:r>
            <w:r>
              <w:rPr>
                <w:sz w:val="21"/>
              </w:rPr>
              <w:t>220</w:t>
            </w:r>
            <w:r>
              <w:rPr>
                <w:sz w:val="21"/>
              </w:rPr>
              <w:t>°；</w:t>
            </w:r>
          </w:p>
        </w:tc>
      </w:tr>
      <w:tr>
        <w:tc>
          <w:tcPr>
            <w:tcW w:type="dxa" w:w="2076"/>
          </w:tcPr>
          <w:p/>
        </w:tc>
        <w:tc>
          <w:tcPr>
            <w:tcW w:type="dxa" w:w="415"/>
          </w:tcPr>
          <w:p>
            <w:r>
              <w:rPr/>
              <w:t>4</w:t>
            </w:r>
          </w:p>
        </w:tc>
        <w:tc>
          <w:tcPr>
            <w:tcW w:type="dxa" w:w="5814"/>
          </w:tcPr>
          <w:p>
            <w:r>
              <w:rPr>
                <w:sz w:val="24"/>
              </w:rPr>
              <w:t>4、瞬时最大速度：</w:t>
            </w:r>
          </w:p>
          <w:p>
            <w:r>
              <w:rPr>
                <w:sz w:val="24"/>
              </w:rPr>
              <w:t xml:space="preserve">  UA轴（上臂)：3.93 rad/s</w:t>
            </w:r>
          </w:p>
          <w:p>
            <w:r>
              <w:rPr>
                <w:sz w:val="24"/>
              </w:rPr>
              <w:t xml:space="preserve">  FA轴（前臂)：3.93 rad/s</w:t>
            </w:r>
          </w:p>
          <w:p>
            <w:r>
              <w:rPr>
                <w:sz w:val="24"/>
              </w:rPr>
              <w:t xml:space="preserve">  RW轴（手腕转动)：7.42 rad/s</w:t>
            </w:r>
          </w:p>
          <w:p>
            <w:r>
              <w:rPr>
                <w:sz w:val="24"/>
              </w:rPr>
              <w:t xml:space="preserve">  BW轴（手腕弯曲)：7.42 rad/s</w:t>
            </w:r>
          </w:p>
          <w:p>
            <w:r>
              <w:rPr>
                <w:sz w:val="21"/>
              </w:rPr>
              <w:t xml:space="preserve">  TW</w:t>
            </w:r>
            <w:r>
              <w:rPr>
                <w:sz w:val="21"/>
              </w:rPr>
              <w:t>轴（手腕扭转</w:t>
            </w:r>
            <w:r>
              <w:rPr>
                <w:sz w:val="21"/>
              </w:rPr>
              <w:t>)</w:t>
            </w:r>
            <w:r>
              <w:rPr>
                <w:sz w:val="21"/>
              </w:rPr>
              <w:t>：</w:t>
            </w:r>
            <w:r>
              <w:rPr>
                <w:sz w:val="21"/>
              </w:rPr>
              <w:t>10.98 rad/s</w:t>
            </w:r>
          </w:p>
        </w:tc>
      </w:tr>
      <w:tr>
        <w:tc>
          <w:tcPr>
            <w:tcW w:type="dxa" w:w="2076"/>
          </w:tcPr>
          <w:p>
            <w:r>
              <w:rPr/>
              <w:t>▲</w:t>
            </w:r>
          </w:p>
        </w:tc>
        <w:tc>
          <w:tcPr>
            <w:tcW w:type="dxa" w:w="415"/>
          </w:tcPr>
          <w:p>
            <w:r>
              <w:rPr/>
              <w:t>5</w:t>
            </w:r>
          </w:p>
        </w:tc>
        <w:tc>
          <w:tcPr>
            <w:tcW w:type="dxa" w:w="5814"/>
          </w:tcPr>
          <w:p>
            <w:r>
              <w:rPr>
                <w:sz w:val="21"/>
              </w:rPr>
              <w:t>5</w:t>
            </w:r>
            <w:r>
              <w:rPr>
                <w:sz w:val="21"/>
              </w:rPr>
              <w:t>、最大可搬重量：≥</w:t>
            </w:r>
            <w:r>
              <w:rPr>
                <w:sz w:val="21"/>
              </w:rPr>
              <w:t>6kg</w:t>
            </w:r>
          </w:p>
        </w:tc>
      </w:tr>
      <w:tr>
        <w:tc>
          <w:tcPr>
            <w:tcW w:type="dxa" w:w="2076"/>
          </w:tcPr>
          <w:p/>
        </w:tc>
        <w:tc>
          <w:tcPr>
            <w:tcW w:type="dxa" w:w="415"/>
          </w:tcPr>
          <w:p>
            <w:r>
              <w:rPr/>
              <w:t>6</w:t>
            </w:r>
          </w:p>
        </w:tc>
        <w:tc>
          <w:tcPr>
            <w:tcW w:type="dxa" w:w="5814"/>
          </w:tcPr>
          <w:p>
            <w:r>
              <w:rPr>
                <w:sz w:val="24"/>
              </w:rPr>
              <w:t>6、手腕部最大负荷：</w:t>
            </w:r>
          </w:p>
          <w:p>
            <w:r>
              <w:rPr>
                <w:sz w:val="24"/>
              </w:rPr>
              <w:t xml:space="preserve">  （1）扭矩</w:t>
            </w:r>
          </w:p>
          <w:p>
            <w:r>
              <w:rPr>
                <w:sz w:val="24"/>
              </w:rPr>
              <w:t xml:space="preserve">   转动：12.2 N•m</w:t>
            </w:r>
          </w:p>
          <w:p>
            <w:r>
              <w:rPr>
                <w:sz w:val="24"/>
              </w:rPr>
              <w:t xml:space="preserve">   上臂：12.2 N•m</w:t>
            </w:r>
          </w:p>
          <w:p>
            <w:r>
              <w:rPr>
                <w:sz w:val="24"/>
              </w:rPr>
              <w:t xml:space="preserve">   前臂：5.29 N•m</w:t>
            </w:r>
          </w:p>
          <w:p>
            <w:r>
              <w:rPr>
                <w:sz w:val="24"/>
              </w:rPr>
              <w:t xml:space="preserve">  （2）惯量</w:t>
            </w:r>
          </w:p>
          <w:p>
            <w:r>
              <w:rPr>
                <w:sz w:val="24"/>
              </w:rPr>
              <w:t xml:space="preserve">   转动：0.283kg•㎡</w:t>
            </w:r>
          </w:p>
          <w:p>
            <w:pPr>
              <w:ind w:firstLine="480"/>
            </w:pPr>
            <w:r>
              <w:rPr>
                <w:sz w:val="24"/>
              </w:rPr>
              <w:t xml:space="preserve">弯曲：0.283kg•㎡   </w:t>
            </w:r>
          </w:p>
          <w:p>
            <w:r>
              <w:rPr>
                <w:sz w:val="21"/>
              </w:rPr>
              <w:t>扭转：</w:t>
            </w:r>
            <w:r>
              <w:rPr>
                <w:sz w:val="21"/>
              </w:rPr>
              <w:t>0.057kg</w:t>
            </w:r>
            <w:r>
              <w:rPr>
                <w:sz w:val="21"/>
              </w:rPr>
              <w:t>•㎡</w:t>
            </w:r>
          </w:p>
        </w:tc>
      </w:tr>
      <w:tr>
        <w:tc>
          <w:tcPr>
            <w:tcW w:type="dxa" w:w="2076"/>
          </w:tcPr>
          <w:p>
            <w:r>
              <w:rPr/>
              <w:t>▲</w:t>
            </w:r>
          </w:p>
        </w:tc>
        <w:tc>
          <w:tcPr>
            <w:tcW w:type="dxa" w:w="415"/>
          </w:tcPr>
          <w:p>
            <w:r>
              <w:rPr/>
              <w:t>7</w:t>
            </w:r>
          </w:p>
        </w:tc>
        <w:tc>
          <w:tcPr>
            <w:tcW w:type="dxa" w:w="5814"/>
          </w:tcPr>
          <w:p>
            <w:r>
              <w:rPr>
                <w:sz w:val="21"/>
              </w:rPr>
              <w:t>7</w:t>
            </w:r>
            <w:r>
              <w:rPr>
                <w:sz w:val="21"/>
              </w:rPr>
              <w:t>、为保证产品质量及售后服务需提供售后服务承诺函</w:t>
            </w:r>
            <w:r>
              <w:rPr>
                <w:sz w:val="21"/>
              </w:rPr>
              <w:t>(</w:t>
            </w:r>
            <w:r>
              <w:rPr>
                <w:sz w:val="21"/>
              </w:rPr>
              <w:t>需加盖厂家或代理供应商公章</w:t>
            </w:r>
            <w:r>
              <w:rPr>
                <w:sz w:val="21"/>
              </w:rPr>
              <w:t>;</w:t>
            </w:r>
          </w:p>
        </w:tc>
      </w:tr>
      <w:tr>
        <w:tc>
          <w:tcPr>
            <w:tcW w:type="dxa" w:w="2076"/>
          </w:tcPr>
          <w:p>
            <w:r>
              <w:rPr/>
              <w:t>▲</w:t>
            </w:r>
          </w:p>
        </w:tc>
        <w:tc>
          <w:tcPr>
            <w:tcW w:type="dxa" w:w="415"/>
          </w:tcPr>
          <w:p>
            <w:r>
              <w:rPr/>
              <w:t>8</w:t>
            </w:r>
          </w:p>
        </w:tc>
        <w:tc>
          <w:tcPr>
            <w:tcW w:type="dxa" w:w="5814"/>
          </w:tcPr>
          <w:p>
            <w:r>
              <w:rPr>
                <w:sz w:val="21"/>
              </w:rPr>
              <w:t>8</w:t>
            </w:r>
            <w:r>
              <w:rPr>
                <w:sz w:val="21"/>
              </w:rPr>
              <w:t>、投标人需提供技术参数的证明文件（需加盖厂家或代理供应商公章）。</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逆变式多功能弧焊电源（埋弧焊机）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1</w:t>
            </w:r>
            <w:r>
              <w:rPr>
                <w:sz w:val="21"/>
              </w:rPr>
              <w:t>、熔深控制技术，可以改变设置，在电流不变情况下增大熔深；</w:t>
            </w:r>
          </w:p>
        </w:tc>
      </w:tr>
      <w:tr>
        <w:tc>
          <w:tcPr>
            <w:tcW w:type="dxa" w:w="2076"/>
          </w:tcPr>
          <w:p/>
        </w:tc>
        <w:tc>
          <w:tcPr>
            <w:tcW w:type="dxa" w:w="415"/>
          </w:tcPr>
          <w:p>
            <w:r>
              <w:rPr/>
              <w:t>2</w:t>
            </w:r>
          </w:p>
        </w:tc>
        <w:tc>
          <w:tcPr>
            <w:tcW w:type="dxa" w:w="5814"/>
          </w:tcPr>
          <w:p>
            <w:r>
              <w:rPr>
                <w:sz w:val="21"/>
              </w:rPr>
              <w:t>2</w:t>
            </w:r>
            <w:r>
              <w:rPr>
                <w:sz w:val="21"/>
              </w:rPr>
              <w:t>、采用软开关逆变技术，焊接参数稳定；</w:t>
            </w:r>
          </w:p>
        </w:tc>
      </w:tr>
      <w:tr>
        <w:tc>
          <w:tcPr>
            <w:tcW w:type="dxa" w:w="2076"/>
          </w:tcPr>
          <w:p/>
        </w:tc>
        <w:tc>
          <w:tcPr>
            <w:tcW w:type="dxa" w:w="415"/>
          </w:tcPr>
          <w:p>
            <w:r>
              <w:rPr/>
              <w:t>3</w:t>
            </w:r>
          </w:p>
        </w:tc>
        <w:tc>
          <w:tcPr>
            <w:tcW w:type="dxa" w:w="5814"/>
          </w:tcPr>
          <w:p>
            <w:r>
              <w:rPr>
                <w:sz w:val="21"/>
              </w:rPr>
              <w:t>3</w:t>
            </w:r>
            <w:r>
              <w:rPr>
                <w:sz w:val="21"/>
              </w:rPr>
              <w:t>、无触点控制，全部集成电路进口；</w:t>
            </w:r>
          </w:p>
        </w:tc>
      </w:tr>
      <w:tr>
        <w:tc>
          <w:tcPr>
            <w:tcW w:type="dxa" w:w="2076"/>
          </w:tcPr>
          <w:p/>
        </w:tc>
        <w:tc>
          <w:tcPr>
            <w:tcW w:type="dxa" w:w="415"/>
          </w:tcPr>
          <w:p>
            <w:r>
              <w:rPr/>
              <w:t>4</w:t>
            </w:r>
          </w:p>
        </w:tc>
        <w:tc>
          <w:tcPr>
            <w:tcW w:type="dxa" w:w="5814"/>
          </w:tcPr>
          <w:p>
            <w:r>
              <w:rPr>
                <w:sz w:val="21"/>
              </w:rPr>
              <w:t>4</w:t>
            </w:r>
            <w:r>
              <w:rPr>
                <w:sz w:val="21"/>
              </w:rPr>
              <w:t>、远控</w:t>
            </w:r>
            <w:r>
              <w:rPr>
                <w:sz w:val="21"/>
              </w:rPr>
              <w:t>/</w:t>
            </w:r>
            <w:r>
              <w:rPr>
                <w:sz w:val="21"/>
              </w:rPr>
              <w:t>近控、平特性</w:t>
            </w:r>
            <w:r>
              <w:rPr>
                <w:sz w:val="21"/>
              </w:rPr>
              <w:t>/</w:t>
            </w:r>
            <w:r>
              <w:rPr>
                <w:sz w:val="21"/>
              </w:rPr>
              <w:t>降特性选择功能；</w:t>
            </w:r>
          </w:p>
        </w:tc>
      </w:tr>
      <w:tr>
        <w:tc>
          <w:tcPr>
            <w:tcW w:type="dxa" w:w="2076"/>
          </w:tcPr>
          <w:p/>
        </w:tc>
        <w:tc>
          <w:tcPr>
            <w:tcW w:type="dxa" w:w="415"/>
          </w:tcPr>
          <w:p>
            <w:r>
              <w:rPr/>
              <w:t>5</w:t>
            </w:r>
          </w:p>
        </w:tc>
        <w:tc>
          <w:tcPr>
            <w:tcW w:type="dxa" w:w="5814"/>
          </w:tcPr>
          <w:p>
            <w:r>
              <w:rPr>
                <w:sz w:val="21"/>
              </w:rPr>
              <w:t>5</w:t>
            </w:r>
            <w:r>
              <w:rPr>
                <w:sz w:val="21"/>
              </w:rPr>
              <w:t>、具有欠压、缺相、过热自动保护功能；</w:t>
            </w:r>
          </w:p>
        </w:tc>
      </w:tr>
      <w:tr>
        <w:tc>
          <w:tcPr>
            <w:tcW w:type="dxa" w:w="2076"/>
          </w:tcPr>
          <w:p/>
        </w:tc>
        <w:tc>
          <w:tcPr>
            <w:tcW w:type="dxa" w:w="415"/>
          </w:tcPr>
          <w:p>
            <w:r>
              <w:rPr/>
              <w:t>6</w:t>
            </w:r>
          </w:p>
        </w:tc>
        <w:tc>
          <w:tcPr>
            <w:tcW w:type="dxa" w:w="5814"/>
          </w:tcPr>
          <w:p>
            <w:r>
              <w:rPr>
                <w:sz w:val="21"/>
              </w:rPr>
              <w:t>6</w:t>
            </w:r>
            <w:r>
              <w:rPr>
                <w:sz w:val="21"/>
              </w:rPr>
              <w:t>、多功能电源，除了供埋弧自动焊、带极堆焊使用外，还可作手工焊、碳弧气刨、电渣焊等焊接电源；</w:t>
            </w:r>
          </w:p>
        </w:tc>
      </w:tr>
      <w:tr>
        <w:tc>
          <w:tcPr>
            <w:tcW w:type="dxa" w:w="2076"/>
          </w:tcPr>
          <w:p/>
        </w:tc>
        <w:tc>
          <w:tcPr>
            <w:tcW w:type="dxa" w:w="415"/>
          </w:tcPr>
          <w:p>
            <w:r>
              <w:rPr/>
              <w:t>7</w:t>
            </w:r>
          </w:p>
        </w:tc>
        <w:tc>
          <w:tcPr>
            <w:tcW w:type="dxa" w:w="5814"/>
          </w:tcPr>
          <w:p>
            <w:r>
              <w:rPr>
                <w:sz w:val="21"/>
              </w:rPr>
              <w:t>7</w:t>
            </w:r>
            <w:r>
              <w:rPr>
                <w:sz w:val="21"/>
              </w:rPr>
              <w:t>、输入电源：</w:t>
            </w:r>
            <w:r>
              <w:rPr>
                <w:sz w:val="21"/>
              </w:rPr>
              <w:t>3~380</w:t>
            </w:r>
            <w:r>
              <w:rPr>
                <w:sz w:val="21"/>
              </w:rPr>
              <w:t>±</w:t>
            </w:r>
            <w:r>
              <w:rPr>
                <w:sz w:val="21"/>
              </w:rPr>
              <w:t>15% 50/60V/Hz</w:t>
            </w:r>
          </w:p>
        </w:tc>
      </w:tr>
      <w:tr>
        <w:tc>
          <w:tcPr>
            <w:tcW w:type="dxa" w:w="2076"/>
          </w:tcPr>
          <w:p/>
        </w:tc>
        <w:tc>
          <w:tcPr>
            <w:tcW w:type="dxa" w:w="415"/>
          </w:tcPr>
          <w:p>
            <w:r>
              <w:rPr/>
              <w:t>8</w:t>
            </w:r>
          </w:p>
        </w:tc>
        <w:tc>
          <w:tcPr>
            <w:tcW w:type="dxa" w:w="5814"/>
          </w:tcPr>
          <w:p>
            <w:r>
              <w:rPr>
                <w:sz w:val="21"/>
              </w:rPr>
              <w:t>8</w:t>
            </w:r>
            <w:r>
              <w:rPr>
                <w:sz w:val="21"/>
              </w:rPr>
              <w:t>、额定输入容量：≥</w:t>
            </w:r>
            <w:r>
              <w:rPr>
                <w:sz w:val="21"/>
              </w:rPr>
              <w:t>53kVA</w:t>
            </w:r>
          </w:p>
        </w:tc>
      </w:tr>
      <w:tr>
        <w:tc>
          <w:tcPr>
            <w:tcW w:type="dxa" w:w="2076"/>
          </w:tcPr>
          <w:p/>
        </w:tc>
        <w:tc>
          <w:tcPr>
            <w:tcW w:type="dxa" w:w="415"/>
          </w:tcPr>
          <w:p>
            <w:r>
              <w:rPr/>
              <w:t>9</w:t>
            </w:r>
          </w:p>
        </w:tc>
        <w:tc>
          <w:tcPr>
            <w:tcW w:type="dxa" w:w="5814"/>
          </w:tcPr>
          <w:p>
            <w:r>
              <w:rPr>
                <w:sz w:val="21"/>
              </w:rPr>
              <w:t>9</w:t>
            </w:r>
            <w:r>
              <w:rPr>
                <w:sz w:val="21"/>
              </w:rPr>
              <w:t>、额定输入电流：≥</w:t>
            </w:r>
            <w:r>
              <w:rPr>
                <w:sz w:val="21"/>
              </w:rPr>
              <w:t>80A</w:t>
            </w:r>
          </w:p>
        </w:tc>
      </w:tr>
      <w:tr>
        <w:tc>
          <w:tcPr>
            <w:tcW w:type="dxa" w:w="2076"/>
          </w:tcPr>
          <w:p/>
        </w:tc>
        <w:tc>
          <w:tcPr>
            <w:tcW w:type="dxa" w:w="415"/>
          </w:tcPr>
          <w:p>
            <w:r>
              <w:rPr/>
              <w:t>10</w:t>
            </w:r>
          </w:p>
        </w:tc>
        <w:tc>
          <w:tcPr>
            <w:tcW w:type="dxa" w:w="5814"/>
          </w:tcPr>
          <w:p>
            <w:r>
              <w:rPr>
                <w:sz w:val="21"/>
              </w:rPr>
              <w:t>10</w:t>
            </w:r>
            <w:r>
              <w:rPr>
                <w:sz w:val="21"/>
              </w:rPr>
              <w:t>、额定输出电流：≥</w:t>
            </w:r>
            <w:r>
              <w:rPr>
                <w:sz w:val="21"/>
              </w:rPr>
              <w:t>1000A</w:t>
            </w:r>
          </w:p>
        </w:tc>
      </w:tr>
      <w:tr>
        <w:tc>
          <w:tcPr>
            <w:tcW w:type="dxa" w:w="2076"/>
          </w:tcPr>
          <w:p/>
        </w:tc>
        <w:tc>
          <w:tcPr>
            <w:tcW w:type="dxa" w:w="415"/>
          </w:tcPr>
          <w:p>
            <w:r>
              <w:rPr/>
              <w:t>11</w:t>
            </w:r>
          </w:p>
        </w:tc>
        <w:tc>
          <w:tcPr>
            <w:tcW w:type="dxa" w:w="5814"/>
          </w:tcPr>
          <w:p>
            <w:r>
              <w:rPr>
                <w:sz w:val="21"/>
              </w:rPr>
              <w:t>11</w:t>
            </w:r>
            <w:r>
              <w:rPr>
                <w:sz w:val="21"/>
              </w:rPr>
              <w:t>、额定输出电压：≥</w:t>
            </w:r>
            <w:r>
              <w:rPr>
                <w:sz w:val="21"/>
              </w:rPr>
              <w:t>44V</w:t>
            </w:r>
          </w:p>
        </w:tc>
      </w:tr>
      <w:tr>
        <w:tc>
          <w:tcPr>
            <w:tcW w:type="dxa" w:w="2076"/>
          </w:tcPr>
          <w:p/>
        </w:tc>
        <w:tc>
          <w:tcPr>
            <w:tcW w:type="dxa" w:w="415"/>
          </w:tcPr>
          <w:p>
            <w:r>
              <w:rPr/>
              <w:t>12</w:t>
            </w:r>
          </w:p>
        </w:tc>
        <w:tc>
          <w:tcPr>
            <w:tcW w:type="dxa" w:w="5814"/>
          </w:tcPr>
          <w:p>
            <w:r>
              <w:rPr>
                <w:sz w:val="21"/>
              </w:rPr>
              <w:t>12</w:t>
            </w:r>
            <w:r>
              <w:rPr>
                <w:sz w:val="21"/>
              </w:rPr>
              <w:t>、额定空载电压：≥</w:t>
            </w:r>
            <w:r>
              <w:rPr>
                <w:sz w:val="21"/>
              </w:rPr>
              <w:t>76V</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柔性多孔平台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用于快速安装定位夹具，用户可灵活配置多种类型夹具安装在该平台上，实现快速装夹、快速切换的功能。</w:t>
            </w:r>
          </w:p>
        </w:tc>
      </w:tr>
      <w:tr>
        <w:tc>
          <w:tcPr>
            <w:tcW w:type="dxa" w:w="2076"/>
          </w:tcPr>
          <w:p/>
        </w:tc>
        <w:tc>
          <w:tcPr>
            <w:tcW w:type="dxa" w:w="415"/>
          </w:tcPr>
          <w:p>
            <w:r>
              <w:rPr/>
              <w:t>2</w:t>
            </w:r>
          </w:p>
        </w:tc>
        <w:tc>
          <w:tcPr>
            <w:tcW w:type="dxa" w:w="5814"/>
          </w:tcPr>
          <w:p>
            <w:r>
              <w:rPr>
                <w:sz w:val="21"/>
              </w:rPr>
              <w:t>尺寸（</w:t>
            </w:r>
            <w:r>
              <w:rPr>
                <w:sz w:val="21"/>
              </w:rPr>
              <w:t>mm</w:t>
            </w:r>
            <w:r>
              <w:rPr>
                <w:sz w:val="21"/>
              </w:rPr>
              <w:t>）：约长</w:t>
            </w:r>
            <w:r>
              <w:rPr>
                <w:sz w:val="21"/>
              </w:rPr>
              <w:t>1500*</w:t>
            </w:r>
            <w:r>
              <w:rPr>
                <w:sz w:val="21"/>
              </w:rPr>
              <w:t>宽</w:t>
            </w:r>
            <w:r>
              <w:rPr>
                <w:sz w:val="21"/>
              </w:rPr>
              <w:t>1000*</w:t>
            </w:r>
            <w:r>
              <w:rPr>
                <w:sz w:val="21"/>
              </w:rPr>
              <w:t>高</w:t>
            </w:r>
            <w:r>
              <w:rPr>
                <w:sz w:val="21"/>
              </w:rPr>
              <w:t>800</w:t>
            </w:r>
            <w:r>
              <w:rPr>
                <w:sz w:val="21"/>
              </w:rPr>
              <w:t>，台面板厚约</w:t>
            </w:r>
            <w:r>
              <w:rPr>
                <w:sz w:val="21"/>
              </w:rPr>
              <w:t>20</w:t>
            </w:r>
          </w:p>
        </w:tc>
      </w:tr>
      <w:tr>
        <w:tc>
          <w:tcPr>
            <w:tcW w:type="dxa" w:w="2076"/>
          </w:tcPr>
          <w:p/>
        </w:tc>
        <w:tc>
          <w:tcPr>
            <w:tcW w:type="dxa" w:w="415"/>
          </w:tcPr>
          <w:p>
            <w:r>
              <w:rPr/>
              <w:t>3</w:t>
            </w:r>
          </w:p>
        </w:tc>
        <w:tc>
          <w:tcPr>
            <w:tcW w:type="dxa" w:w="5814"/>
          </w:tcPr>
          <w:p>
            <w:r>
              <w:rPr>
                <w:sz w:val="21"/>
              </w:rPr>
              <w:t>材质：铸铁材质，表面镀镍</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配套设施</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为防止机器人运作时人员进入工作区造成伤害，机器人设备周围设置有安全围栏，采用型材和防弧光板拼合形式，围栏高度约</w:t>
            </w:r>
            <w:r>
              <w:rPr>
                <w:sz w:val="21"/>
              </w:rPr>
              <w:t>2.0m</w:t>
            </w:r>
            <w:r>
              <w:rPr>
                <w:sz w:val="21"/>
              </w:rPr>
              <w:t>。在操作员作业位置安装有安全光栅，机器人作业时检测到遮挡安全光栅信号时，设备立即停机，防止造成伤害。</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1.采购代理机构：本项目是指广东远东招标代理有限公司江门分公司，负责整个采购活动的组织，依法负责编制和发布招标文件，对招标文件拥有最终的解释权，不以任何身份出任评标委员会成员。</w:t>
      </w:r>
    </w:p>
    <w:p>
      <w:pPr>
        <w:ind w:firstLine="480"/>
      </w:pPr>
      <w:r>
        <w:rPr/>
        <w:t>2.采购人：本项目是指</w:t>
      </w:r>
      <w:r>
        <w:rPr/>
        <w:t>江门市技师学院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p>
        </w:tc>
      </w:tr>
      <w:tr>
        <w:tc>
          <w:tcPr>
            <w:tcW w:type="dxa" w:w="1051"/>
          </w:tcPr>
          <w:p>
            <w:r>
              <w:rPr/>
              <w:t>11</w:t>
            </w:r>
          </w:p>
        </w:tc>
        <w:tc>
          <w:tcPr>
            <w:tcW w:type="dxa" w:w="2252"/>
          </w:tcPr>
          <w:p>
            <w:r>
              <w:rPr/>
              <w:t>中标候选供应商推荐家数</w:t>
            </w:r>
          </w:p>
        </w:tc>
        <w:tc>
          <w:tcPr>
            <w:tcW w:type="dxa" w:w="5004"/>
          </w:tcPr>
          <w:p>
            <w:r>
              <w:rPr/>
              <w:t>采购包1：</w:t>
            </w:r>
            <w:r>
              <w:rPr/>
              <w:t>3家</w:t>
            </w:r>
          </w:p>
          <w:p>
            <w:r>
              <w:rPr/>
              <w:t>采购包2：</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兼投不兼中：本项目兼投不兼中，每个投标人最多只能被确定为1个子包的第一中标候选人。本项目按子包的顺序进行评审，依次按照评标总得分由高到低的顺序，每包组推荐至少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采购机构代理服务收费标准：中标人在领取《中标通知书》前须向采购代理机构交纳中标服务费，该中标服务费参照国家发展计划委员会颁发的[2002]1980 号文《招标代理服务收费管理暂行办法》及[2011]534 号文《国家发改委关于降低部分建设项目收费标准规范收费行为等有关问题的通知》的有关规定执行，按货物类计算。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15分钟，具体情况根据开标时现场代理机构人员设置为准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广东远东招标代理有限公司江门分公司</w:t>
      </w:r>
      <w:r>
        <w:rPr/>
        <w:t>代收。具体操作要求详见</w:t>
      </w:r>
      <w:r>
        <w:rPr/>
        <w:t>广东远东招标代理有限公司江门分公司</w:t>
      </w:r>
      <w:r>
        <w:rPr/>
        <w:t>有关指引，递交事宜请自行咨询</w:t>
      </w:r>
      <w:r>
        <w:rPr/>
        <w:t>广东远东招标代理有限公司江门分公司</w:t>
      </w:r>
      <w:r>
        <w:rPr/>
        <w:t>；请各投标人在投标文件递交截止时间前按须知前附表规定的金额递交至</w:t>
      </w:r>
      <w:r>
        <w:rPr/>
        <w:t>广东远东招标代理有限公司江门分公司</w:t>
      </w:r>
      <w:r>
        <w:rPr/>
        <w:t>，到账情况以开标时</w:t>
      </w:r>
      <w:r>
        <w:rPr/>
        <w:t>广东远东招标代理有限公司江门分公司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张先生</w:t>
      </w:r>
    </w:p>
    <w:p>
      <w:pPr>
        <w:ind w:firstLine="480"/>
      </w:pPr>
      <w:r>
        <w:rPr/>
        <w:t>电话：</w:t>
      </w:r>
      <w:r>
        <w:rPr/>
        <w:t>0750-3315616</w:t>
      </w:r>
    </w:p>
    <w:p>
      <w:pPr>
        <w:ind w:firstLine="480"/>
      </w:pPr>
      <w:r>
        <w:rPr/>
        <w:t>传真：</w:t>
      </w:r>
      <w:r>
        <w:rPr/>
        <w:t>/</w:t>
      </w:r>
    </w:p>
    <w:p>
      <w:pPr>
        <w:ind w:firstLine="480"/>
      </w:pPr>
      <w:r>
        <w:rPr/>
        <w:t>邮箱：</w:t>
      </w:r>
      <w:r>
        <w:rPr/>
        <w:t>gdydjm@163.com</w:t>
      </w:r>
    </w:p>
    <w:p>
      <w:pPr>
        <w:ind w:firstLine="480"/>
      </w:pPr>
      <w:r>
        <w:rPr/>
        <w:t>地址：</w:t>
      </w:r>
      <w:r>
        <w:rPr/>
        <w:t>广东省江门市蓬江区建设路82号之三502-B室</w:t>
      </w:r>
    </w:p>
    <w:p>
      <w:pPr>
        <w:ind w:firstLine="480"/>
      </w:pPr>
      <w:r>
        <w:rPr/>
        <w:t>邮编：</w:t>
      </w:r>
      <w:r>
        <w:rPr/>
        <w:t>529000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政府采购监督管理机构名称：江门市财政局</w:t>
      </w:r>
    </w:p>
    <w:p>
      <w:r>
        <w:rPr/>
        <w:t>地  址：江门市蓬江区华园中路21-23号</w:t>
      </w:r>
    </w:p>
    <w:p>
      <w:r>
        <w:rPr/>
        <w:t>电  话：0750-3507009</w:t>
      </w:r>
    </w:p>
    <w:p>
      <w:r>
        <w:rPr/>
        <w:t>邮  编：529000</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采购包1(教学设备)：综合评分法,是指投标文件满足招标文件全部实质性要求，且按照评审因素的量化指标评审得分最高的投标人为中标候选人的评标方法。（最低报价不是中标的唯一依据。）</w:t>
      </w:r>
    </w:p>
    <w:p/>
    <w:p>
      <w:r>
        <w:rPr/>
        <w:t>采购包2(实训设备)：综合评分法,是指投标文件满足招标文件全部实质性要求，且按照评审因素的量化指标评审得分最高的投标人为中标候选人的评标方法。（最低报价不是中标的唯一依据。）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广东远东招标代理有限公司江门分公司</w:t>
      </w:r>
      <w:r>
        <w:rPr/>
        <w:t>统一对外发布。</w:t>
      </w:r>
    </w:p>
    <w:p>
      <w:pPr>
        <w:ind w:firstLine="480"/>
      </w:pPr>
      <w:r>
        <w:rPr/>
        <w:t>（2）对</w:t>
      </w:r>
      <w:r>
        <w:rPr/>
        <w:t>广东远东招标代理有限公司江门分公司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采购包1（教学设备）：</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20%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采购包2（实训设备）：</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20%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采购包1（教学设备）：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提供投标截止日前6个月内任意1个月依法缴纳税收和社会保障资金的相关材料。如依法免税或不需要缴纳社会保障资金的，须在投标/响应文件中作出说明并提供相应证明材料。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供应商必须具有良好的商业信誉和健全的财务会计制度（提供2021年至今任意年度财务状况报告或2021年1月至今任意月份的财务报表或基本开户行出具的资信证明。。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按填报设备及专业技术能力情况或作出承诺（格式自拟）。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重大税收违法案件当事人名单（或税收违法黑名单）及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供应商必须符合《中华人民共和国政府采购法实施条例》第十八条规定：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投标（报价）函相关承诺要求内容。</w:t>
            </w:r>
          </w:p>
        </w:tc>
      </w:tr>
      <w:tr>
        <w:tc>
          <w:tcPr>
            <w:tcW w:type="dxa" w:w="890"/>
          </w:tcPr>
          <w:p>
            <w:r>
              <w:rPr/>
              <w:t>8</w:t>
            </w:r>
          </w:p>
        </w:tc>
        <w:tc>
          <w:tcPr>
            <w:tcW w:type="dxa" w:w="3178"/>
          </w:tcPr>
          <w:p>
            <w:r>
              <w:rPr/>
              <w:t>政策执行</w:t>
            </w:r>
          </w:p>
        </w:tc>
        <w:tc>
          <w:tcPr>
            <w:tcW w:type="dxa" w:w="4238"/>
          </w:tcPr>
          <w:p>
            <w:r>
              <w:rPr/>
              <w:t>本项目其他说明：供应商非小、微型企业的，根据《政府采购促进中小企业发展管理办法》，按其自身情况作出以下要求： （1）供应商非中、小、微型企业的，如获本项目中标，必须经采购人同意部分分包给一家或者多家符合采购文件相关要求，具备相应资质的中型或小、微型企业（不低于本项目总额的40%），其中小、微型企业不得少于分包比例的70%； （2）供应商为中型企业的，如获本项目中标，必须将经采购人同意部分分包（不低于本项目总额的28%）给一家或者多家符合采购文件相关要求，具备相应资质的小、微型企业。 承担分包的上述企业与分包企业之间不得存在直接控股、管理关系。须在投标/响应文件中提供承诺，格式自拟。</w:t>
            </w:r>
          </w:p>
        </w:tc>
      </w:tr>
    </w:tbl>
    <w:p/>
    <w:p>
      <w:r>
        <w:rPr/>
        <w:t>采购包2（实训设备）：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提供投标截止日前6个月内任意1个月依法缴纳税收和社会保障资金的相关材料。如依法免税或不需要缴纳社会保障资金的，须在投标/响应文件中作出说明并提供相应证明材料。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供应商必须具有良好的商业信誉和健全的财务会计制度（提供2021年至今任意年度财务状况报告或2021年1月至今任意月份的财务报表或基本开户行出具的资信证明。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按填报设备及专业技术能力情况或作出承诺（格式自拟）。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重大税收违法案件当事人名单（或税收违法黑名单）及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供应商必须符合《中华人民共和国政府采购法实施条例》第十八条规定：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投标（报价）函相关承诺要求内容。</w:t>
            </w:r>
          </w:p>
        </w:tc>
      </w:tr>
      <w:tr>
        <w:tc>
          <w:tcPr>
            <w:tcW w:type="dxa" w:w="890"/>
          </w:tcPr>
          <w:p>
            <w:r>
              <w:rPr/>
              <w:t>8</w:t>
            </w:r>
          </w:p>
        </w:tc>
        <w:tc>
          <w:tcPr>
            <w:tcW w:type="dxa" w:w="3178"/>
          </w:tcPr>
          <w:p>
            <w:r>
              <w:rPr/>
              <w:t>政策执行</w:t>
            </w:r>
          </w:p>
        </w:tc>
        <w:tc>
          <w:tcPr>
            <w:tcW w:type="dxa" w:w="4238"/>
          </w:tcPr>
          <w:p>
            <w:r>
              <w:rPr/>
              <w:t>本项目其他说明：供应商非小、微型企业的，根据《政府采购促进中小企业发展管理办法》，按其自身情况作出以下要求： （1）供应商非中、小、微型企业的，如获本项目中标，必须经采购人同意部分分包给一家或者多家符合采购文件相关要求，具备相应资质的中型或小、微型企业（不低于本项目总额的40%），其中小、微型企业不得少于分包比例的70%； （2）供应商为中型企业的，如获本项目中标，必须将经采购人同意部分分包（不低于本项目总额的28%）给一家或者多家符合采购文件相关要求，具备相应资质的小、微型企业。 承担分包的上述企业与分包企业之间不得存在直接控股、管理关系。须在投标/响应文件中提供承诺，格式自拟。</w:t>
            </w:r>
          </w:p>
        </w:tc>
      </w:tr>
    </w:tbl>
    <w:p/>
    <w:p>
      <w:pPr>
        <w:ind w:firstLine="480"/>
      </w:pPr>
      <w:r>
        <w:rPr/>
        <w:t>表二符合性审查表：</w:t>
      </w:r>
    </w:p>
    <w:p>
      <w:pPr>
        <w:ind w:firstLine="480"/>
      </w:pPr>
    </w:p>
    <w:p/>
    <w:p>
      <w:r>
        <w:rPr/>
        <w:t>采购包1（教学设备）：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投标/响应函</w:t>
            </w:r>
          </w:p>
        </w:tc>
        <w:tc>
          <w:tcPr>
            <w:tcW w:type="dxa" w:w="4238"/>
          </w:tcPr>
          <w:p>
            <w:r>
              <w:rPr/>
              <w:t>投标/响应函上投标/响应有效期符合采购文件要求，且有按采购文件要求签名盖章。</w:t>
            </w:r>
          </w:p>
        </w:tc>
      </w:tr>
      <w:tr>
        <w:tc>
          <w:tcPr>
            <w:tcW w:type="dxa" w:w="890"/>
          </w:tcPr>
          <w:p>
            <w:r>
              <w:rPr/>
              <w:t>2</w:t>
            </w:r>
          </w:p>
        </w:tc>
        <w:tc>
          <w:tcPr>
            <w:tcW w:type="dxa" w:w="3178"/>
          </w:tcPr>
          <w:p>
            <w:r>
              <w:rPr/>
              <w:t>法定代表人/负责人证明书或授权代表证明书</w:t>
            </w:r>
          </w:p>
        </w:tc>
        <w:tc>
          <w:tcPr>
            <w:tcW w:type="dxa" w:w="4238"/>
          </w:tcPr>
          <w:p>
            <w:r>
              <w:rPr/>
              <w:t>具有有效的法定代表人/负责人证明书及授权代表证明书（如授权时适用），并提供法定代表人/负责人及授权代表（如授权时适用）的身份证复印件。</w:t>
            </w:r>
          </w:p>
        </w:tc>
      </w:tr>
      <w:tr>
        <w:tc>
          <w:tcPr>
            <w:tcW w:type="dxa" w:w="890"/>
          </w:tcPr>
          <w:p>
            <w:r>
              <w:rPr/>
              <w:t>3</w:t>
            </w:r>
          </w:p>
        </w:tc>
        <w:tc>
          <w:tcPr>
            <w:tcW w:type="dxa" w:w="3178"/>
          </w:tcPr>
          <w:p>
            <w:r>
              <w:rPr/>
              <w:t>报价</w:t>
            </w:r>
          </w:p>
        </w:tc>
        <w:tc>
          <w:tcPr>
            <w:tcW w:type="dxa" w:w="4238"/>
          </w:tcPr>
          <w:p>
            <w:r>
              <w:rPr/>
              <w:t>报价固定、对项目的全部内容进行报价、无将项目内容拆开投标/投报，方案是唯一，无被评审委员会认定为低于成本报价或高于项目预算。</w:t>
            </w:r>
          </w:p>
        </w:tc>
      </w:tr>
      <w:tr>
        <w:tc>
          <w:tcPr>
            <w:tcW w:type="dxa" w:w="890"/>
          </w:tcPr>
          <w:p>
            <w:r>
              <w:rPr/>
              <w:t>4</w:t>
            </w:r>
          </w:p>
        </w:tc>
        <w:tc>
          <w:tcPr>
            <w:tcW w:type="dxa" w:w="3178"/>
          </w:tcPr>
          <w:p>
            <w:r>
              <w:rPr/>
              <w:t>响应采购文件提出的实质性要求和条件</w:t>
            </w:r>
          </w:p>
        </w:tc>
        <w:tc>
          <w:tcPr>
            <w:tcW w:type="dxa" w:w="4238"/>
          </w:tcPr>
          <w:p>
            <w:r>
              <w:rPr/>
              <w:t>响应采购文件提出的实质性要求和条件（含标注★的条款）</w:t>
            </w:r>
          </w:p>
        </w:tc>
      </w:tr>
      <w:tr>
        <w:tc>
          <w:tcPr>
            <w:tcW w:type="dxa" w:w="890"/>
          </w:tcPr>
          <w:p>
            <w:r>
              <w:rPr/>
              <w:t>5</w:t>
            </w:r>
          </w:p>
        </w:tc>
        <w:tc>
          <w:tcPr>
            <w:tcW w:type="dxa" w:w="3178"/>
          </w:tcPr>
          <w:p>
            <w:r>
              <w:rPr/>
              <w:t>附加条件</w:t>
            </w:r>
          </w:p>
        </w:tc>
        <w:tc>
          <w:tcPr>
            <w:tcW w:type="dxa" w:w="4238"/>
          </w:tcPr>
          <w:p>
            <w:r>
              <w:rPr/>
              <w:t>投标/响应文件未含有采购人不可接受的附加条件。</w:t>
            </w:r>
          </w:p>
        </w:tc>
      </w:tr>
      <w:tr>
        <w:tc>
          <w:tcPr>
            <w:tcW w:type="dxa" w:w="890"/>
          </w:tcPr>
          <w:p>
            <w:r>
              <w:rPr/>
              <w:t>6</w:t>
            </w:r>
          </w:p>
        </w:tc>
        <w:tc>
          <w:tcPr>
            <w:tcW w:type="dxa" w:w="3178"/>
          </w:tcPr>
          <w:p>
            <w:r>
              <w:rPr/>
              <w:t>无效情形</w:t>
            </w:r>
          </w:p>
        </w:tc>
        <w:tc>
          <w:tcPr>
            <w:tcW w:type="dxa" w:w="4238"/>
          </w:tcPr>
          <w:p>
            <w:r>
              <w:rPr/>
              <w:t>按有关法律、法规和招标/采购文件规定的其他无效情形</w:t>
            </w:r>
          </w:p>
        </w:tc>
      </w:tr>
    </w:tbl>
    <w:p/>
    <w:p>
      <w:r>
        <w:rPr/>
        <w:t>采购包2（实训设备）：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投标/响应函</w:t>
            </w:r>
          </w:p>
        </w:tc>
        <w:tc>
          <w:tcPr>
            <w:tcW w:type="dxa" w:w="4238"/>
          </w:tcPr>
          <w:p>
            <w:r>
              <w:rPr/>
              <w:t>投标/响应函上投标/响应有效期符合采购文件要求，且有按采购文件要求签名盖章。</w:t>
            </w:r>
          </w:p>
        </w:tc>
      </w:tr>
      <w:tr>
        <w:tc>
          <w:tcPr>
            <w:tcW w:type="dxa" w:w="890"/>
          </w:tcPr>
          <w:p>
            <w:r>
              <w:rPr/>
              <w:t>2</w:t>
            </w:r>
          </w:p>
        </w:tc>
        <w:tc>
          <w:tcPr>
            <w:tcW w:type="dxa" w:w="3178"/>
          </w:tcPr>
          <w:p>
            <w:r>
              <w:rPr/>
              <w:t>法定代表人/负责人证明书或授权代表证明书</w:t>
            </w:r>
          </w:p>
        </w:tc>
        <w:tc>
          <w:tcPr>
            <w:tcW w:type="dxa" w:w="4238"/>
          </w:tcPr>
          <w:p>
            <w:r>
              <w:rPr/>
              <w:t>具有有效的法定代表人/负责人证明书及授权代表证明书（如授权时适用），并提供法定代表人/负责人及授权代表（如授权时适用）的身份证复印件。</w:t>
            </w:r>
          </w:p>
        </w:tc>
      </w:tr>
      <w:tr>
        <w:tc>
          <w:tcPr>
            <w:tcW w:type="dxa" w:w="890"/>
          </w:tcPr>
          <w:p>
            <w:r>
              <w:rPr/>
              <w:t>3</w:t>
            </w:r>
          </w:p>
        </w:tc>
        <w:tc>
          <w:tcPr>
            <w:tcW w:type="dxa" w:w="3178"/>
          </w:tcPr>
          <w:p>
            <w:r>
              <w:rPr/>
              <w:t>报价</w:t>
            </w:r>
          </w:p>
        </w:tc>
        <w:tc>
          <w:tcPr>
            <w:tcW w:type="dxa" w:w="4238"/>
          </w:tcPr>
          <w:p>
            <w:r>
              <w:rPr/>
              <w:t>报价固定、对项目的全部内容进行报价、无将项目内容拆开投标/投报，方案是唯一，无被评审委员会认定为低于成本报价或高于项目预算。</w:t>
            </w:r>
          </w:p>
        </w:tc>
      </w:tr>
      <w:tr>
        <w:tc>
          <w:tcPr>
            <w:tcW w:type="dxa" w:w="890"/>
          </w:tcPr>
          <w:p>
            <w:r>
              <w:rPr/>
              <w:t>4</w:t>
            </w:r>
          </w:p>
        </w:tc>
        <w:tc>
          <w:tcPr>
            <w:tcW w:type="dxa" w:w="3178"/>
          </w:tcPr>
          <w:p>
            <w:r>
              <w:rPr/>
              <w:t>响应采购文件提出的实质性要求和条件</w:t>
            </w:r>
          </w:p>
        </w:tc>
        <w:tc>
          <w:tcPr>
            <w:tcW w:type="dxa" w:w="4238"/>
          </w:tcPr>
          <w:p>
            <w:r>
              <w:rPr/>
              <w:t>响应采购文件提出的实质性要求和条件（含标注★的条款）</w:t>
            </w:r>
          </w:p>
        </w:tc>
      </w:tr>
      <w:tr>
        <w:tc>
          <w:tcPr>
            <w:tcW w:type="dxa" w:w="890"/>
          </w:tcPr>
          <w:p>
            <w:r>
              <w:rPr/>
              <w:t>5</w:t>
            </w:r>
          </w:p>
        </w:tc>
        <w:tc>
          <w:tcPr>
            <w:tcW w:type="dxa" w:w="3178"/>
          </w:tcPr>
          <w:p>
            <w:r>
              <w:rPr/>
              <w:t>附加条件</w:t>
            </w:r>
          </w:p>
        </w:tc>
        <w:tc>
          <w:tcPr>
            <w:tcW w:type="dxa" w:w="4238"/>
          </w:tcPr>
          <w:p>
            <w:r>
              <w:rPr/>
              <w:t>投标/响应文件未含有采购人不可接受的附加条件。</w:t>
            </w:r>
          </w:p>
        </w:tc>
      </w:tr>
      <w:tr>
        <w:tc>
          <w:tcPr>
            <w:tcW w:type="dxa" w:w="890"/>
          </w:tcPr>
          <w:p>
            <w:r>
              <w:rPr/>
              <w:t>6</w:t>
            </w:r>
          </w:p>
        </w:tc>
        <w:tc>
          <w:tcPr>
            <w:tcW w:type="dxa" w:w="3178"/>
          </w:tcPr>
          <w:p>
            <w:r>
              <w:rPr/>
              <w:t>无效情形</w:t>
            </w:r>
          </w:p>
        </w:tc>
        <w:tc>
          <w:tcPr>
            <w:tcW w:type="dxa" w:w="4238"/>
          </w:tcPr>
          <w:p>
            <w:r>
              <w:rPr/>
              <w:t>按有关法律、法规和招标/采购文件规定的其他无效情形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采购包1(教学设备):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产品的配置/  技术参数 (50.0分)</w:t>
            </w:r>
          </w:p>
        </w:tc>
        <w:tc>
          <w:tcPr>
            <w:tcW w:type="dxa" w:w="5076"/>
          </w:tcPr>
          <w:p>
            <w:pPr>
              <w:jc w:val="left"/>
            </w:pPr>
            <w:r>
              <w:rPr/>
              <w:t>根据投标人投标文件中的技术条款对技术要求的投标情况进行评审，技术条款完全满足采购需求中二、技术要求中 1. 详细技术参数要求的，得 50分，若不满足带 “▲” 重要技术条款要求的（共28条），每项扣1.25分，不满足其他一般技术条款要求的（共150条），每项扣0.1分，本项扣分不超过 50 分。投标人需根据货物的详细技术要求填写《技术和服务要求响应表》，评标小组将根据投标人填写《技术和服务要求响应表》进行评分。如投标人填写《技术和服务要求响应表》的内容与投标人提供的货物参数不一致，以《技术和服务要求响应表》填写的内容为准。注：如投标文件技术要求中任一项指标或要求需提供相关证明文件的而未提供的，则视为不满足。</w:t>
            </w:r>
          </w:p>
        </w:tc>
      </w:tr>
      <w:tr>
        <w:tc>
          <w:tcPr>
            <w:tcW w:type="dxa" w:w="922"/>
            <w:gridSpan w:val="2"/>
            <w:vMerge/>
          </w:tcPr>
          <w:p/>
        </w:tc>
        <w:tc>
          <w:tcPr>
            <w:tcW w:type="dxa" w:w="2307"/>
          </w:tcPr>
          <w:p>
            <w:pPr>
              <w:jc w:val="left"/>
            </w:pPr>
            <w:r>
              <w:rPr/>
              <w:t>项目实施方案 (7.0分)</w:t>
            </w:r>
            <w:r>
              <w:rPr/>
              <w:t>，（等次分值选择：</w:t>
            </w:r>
            <w:r>
              <w:rPr/>
              <w:t>0.0;</w:t>
            </w:r>
            <w:r>
              <w:rPr/>
              <w:t>1.0;</w:t>
            </w:r>
            <w:r>
              <w:rPr/>
              <w:t>3.0;</w:t>
            </w:r>
            <w:r>
              <w:rPr/>
              <w:t>5.0;</w:t>
            </w:r>
            <w:r>
              <w:rPr/>
              <w:t>7.0;</w:t>
            </w:r>
            <w:r>
              <w:rPr/>
              <w:t>）</w:t>
            </w:r>
          </w:p>
        </w:tc>
        <w:tc>
          <w:tcPr>
            <w:tcW w:type="dxa" w:w="5076"/>
          </w:tcPr>
          <w:p>
            <w:pPr>
              <w:jc w:val="left"/>
            </w:pPr>
            <w:r>
              <w:rPr/>
              <w:t>根据投标人针对本项目提供的项目实施方案（设备的安装、调试、验收）进行评分。  ①</w:t>
              <w:tab/>
              <w:t>符合招标文件要求，方案详细、具体、有条理、逻辑清晰、表述准确、科学合理、切实贴合项目实际情况，具有优秀的可行性的，得7分；  ②</w:t>
              <w:tab/>
              <w:t>符合招标文件要求，方案详细，具体、有条理、逻辑清晰、表述准确，科学合理，有良好的可行性，但未能做到切实贴合项目实际情况的，得5分；  ③</w:t>
              <w:tab/>
              <w:t>符合招标文件要求，方案详细具体，但条理性或逻辑不清晰或表述不准确，合理性有瑕疵，可行性有瑕疵的，得3分； ④</w:t>
              <w:tab/>
              <w:t>基本符合招标文件要求，方案简略，虽无原则性偏离，但合理性有缺陷，可行性欠佳的，得1分； ⑤</w:t>
              <w:tab/>
              <w:t>没有提供方案的不得分。</w:t>
            </w:r>
          </w:p>
        </w:tc>
      </w:tr>
      <w:tr>
        <w:tc>
          <w:tcPr>
            <w:tcW w:type="dxa" w:w="922"/>
            <w:gridSpan w:val="2"/>
            <w:vMerge/>
          </w:tcPr>
          <w:p/>
        </w:tc>
        <w:tc>
          <w:tcPr>
            <w:tcW w:type="dxa" w:w="2307"/>
          </w:tcPr>
          <w:p>
            <w:pPr>
              <w:jc w:val="left"/>
            </w:pPr>
            <w:r>
              <w:rPr/>
              <w:t>质量保障方案 (3.0分)</w:t>
            </w:r>
            <w:r>
              <w:rPr/>
              <w:t>，（等次分值选择：</w:t>
            </w:r>
            <w:r>
              <w:rPr/>
              <w:t>0.0;</w:t>
            </w:r>
            <w:r>
              <w:rPr/>
              <w:t>1.0;</w:t>
            </w:r>
            <w:r>
              <w:rPr/>
              <w:t>2.0;</w:t>
            </w:r>
            <w:r>
              <w:rPr/>
              <w:t>3.0;</w:t>
            </w:r>
            <w:r>
              <w:rPr/>
              <w:t>）</w:t>
            </w:r>
          </w:p>
        </w:tc>
        <w:tc>
          <w:tcPr>
            <w:tcW w:type="dxa" w:w="5076"/>
          </w:tcPr>
          <w:p>
            <w:pPr>
              <w:jc w:val="left"/>
            </w:pPr>
            <w:r>
              <w:rPr/>
              <w:t>根据投标人质量保证措施方案情况作为评审依据： ①</w:t>
              <w:tab/>
              <w:t>质量保证方案完整，科学合理，质量管理环节表述清晰有条理，切实贴合项目实际情况，可行性强，质量管理措施完善全面，可操作性优秀的，得3分； ②</w:t>
              <w:tab/>
              <w:t>质量保证方案完整，科学合理，质量管理环节表述较清晰，但条理不清晰或未能切实贴合项目实际情况，可行性较强的，质量管理措施合理，有较良好的可操作性的，得2分； ③</w:t>
              <w:tab/>
              <w:t>质量保证方案完整，基本合理，有质量管理环节表述，但较简略，质量管理措施合理性有瑕疵，可操作性一般的，得1分； ④</w:t>
              <w:tab/>
              <w:t>没有提供相关方案的，得0分。</w:t>
            </w:r>
          </w:p>
        </w:tc>
      </w:tr>
      <w:tr>
        <w:tc>
          <w:tcPr>
            <w:tcW w:type="dxa" w:w="922"/>
            <w:gridSpan w:val="2"/>
            <w:vMerge w:val="restart"/>
          </w:tcPr>
          <w:p>
            <w:pPr>
              <w:jc w:val="center"/>
            </w:pPr>
            <w:r>
              <w:rPr/>
              <w:t>商务部分</w:t>
            </w:r>
          </w:p>
        </w:tc>
        <w:tc>
          <w:tcPr>
            <w:tcW w:type="dxa" w:w="2307"/>
          </w:tcPr>
          <w:p>
            <w:pPr>
              <w:jc w:val="left"/>
            </w:pPr>
            <w:r>
              <w:rPr/>
              <w:t>投标人体系认证 (3.0分)</w:t>
            </w:r>
            <w:r>
              <w:rPr/>
              <w:t>，（等次分值选择：</w:t>
            </w:r>
            <w:r>
              <w:rPr/>
              <w:t>0.0;</w:t>
            </w:r>
            <w:r>
              <w:rPr/>
              <w:t>1.0;</w:t>
            </w:r>
            <w:r>
              <w:rPr/>
              <w:t>2.0;</w:t>
            </w:r>
            <w:r>
              <w:rPr/>
              <w:t>3.0;</w:t>
            </w:r>
            <w:r>
              <w:rPr/>
              <w:t>）</w:t>
            </w:r>
          </w:p>
        </w:tc>
        <w:tc>
          <w:tcPr>
            <w:tcW w:type="dxa" w:w="5076"/>
          </w:tcPr>
          <w:p>
            <w:pPr>
              <w:jc w:val="left"/>
            </w:pPr>
            <w:r>
              <w:rPr/>
              <w:t>①具有质量管理体系认证证书的，得1分；  ②具有环境管理体系认证证书的，得1分；  ③具有职业健康与安全管理体系认证证书的，得1分； 须在投标文件中提供有效期内的认证证书复印件并加盖供应商公章；</w:t>
            </w:r>
          </w:p>
        </w:tc>
      </w:tr>
      <w:tr>
        <w:tc>
          <w:tcPr>
            <w:tcW w:type="dxa" w:w="922"/>
            <w:gridSpan w:val="2"/>
            <w:vMerge/>
          </w:tcPr>
          <w:p/>
        </w:tc>
        <w:tc>
          <w:tcPr>
            <w:tcW w:type="dxa" w:w="2307"/>
          </w:tcPr>
          <w:p>
            <w:pPr>
              <w:jc w:val="left"/>
            </w:pPr>
            <w:r>
              <w:rPr/>
              <w:t>售后服务方案 (7.0分)</w:t>
            </w:r>
            <w:r>
              <w:rPr/>
              <w:t>，（等次分值选择：</w:t>
            </w:r>
            <w:r>
              <w:rPr/>
              <w:t>0.0;</w:t>
            </w:r>
            <w:r>
              <w:rPr/>
              <w:t>1.0;</w:t>
            </w:r>
            <w:r>
              <w:rPr/>
              <w:t>3.0;</w:t>
            </w:r>
            <w:r>
              <w:rPr/>
              <w:t>5.0;</w:t>
            </w:r>
            <w:r>
              <w:rPr/>
              <w:t>7.0;</w:t>
            </w:r>
            <w:r>
              <w:rPr/>
              <w:t>）</w:t>
            </w:r>
          </w:p>
        </w:tc>
        <w:tc>
          <w:tcPr>
            <w:tcW w:type="dxa" w:w="5076"/>
          </w:tcPr>
          <w:p>
            <w:pPr>
              <w:jc w:val="left"/>
            </w:pPr>
            <w:r>
              <w:rPr/>
              <w:t>根据投标人提供的售后服务方案等进行评分：   ①</w:t>
              <w:tab/>
              <w:t>针对本项目的售后服务方案完善科学可行，内容齐全，细节详尽，在采购文件要求的基础上提供了售后保修承诺，承诺内容充实，切实贴合项目需求，具有优秀可操作性的，得7分；   ②</w:t>
              <w:tab/>
              <w:t>针对本项目的售后服务方案较完善，内容较齐全，但细节不够详尽，在采购文件要求的基础上提供了售后保修承诺，承诺内容充实，切实贴合项目需求，具有优秀可操作性的，得 5 分；   ③</w:t>
              <w:tab/>
              <w:t>针对本项目的售后服务方案较完善，内容较齐全，但细节不够详尽，在采购文件要求的基础上提供了售后保修承诺，承诺内容简略或未切实贴合项目需求，可操作性一般的，得 3分； ④</w:t>
              <w:tab/>
              <w:t>针对本项目的售后服务方案一般，内容一般的，可行性有瑕疵，或未提供售后保修承诺的，得 1 分；  未在投标/响应文件中提供售后服务方案的，不得分。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采购包2(实训设备):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设备需求响应情况 (24.0分)</w:t>
            </w:r>
            <w:r>
              <w:rPr/>
              <w:t>，（等次分值选择：</w:t>
            </w:r>
            <w:r>
              <w:rPr/>
              <w:t>0.0;</w:t>
            </w:r>
            <w:r>
              <w:rPr/>
              <w:t>3.0;</w:t>
            </w:r>
            <w:r>
              <w:rPr/>
              <w:t>6.0;</w:t>
            </w:r>
            <w:r>
              <w:rPr/>
              <w:t>9.0;</w:t>
            </w:r>
            <w:r>
              <w:rPr/>
              <w:t>12.0;</w:t>
            </w:r>
            <w:r>
              <w:rPr/>
              <w:t>15.0;</w:t>
            </w:r>
            <w:r>
              <w:rPr/>
              <w:t>18.0;</w:t>
            </w:r>
            <w:r>
              <w:rPr/>
              <w:t>21.0;</w:t>
            </w:r>
            <w:r>
              <w:rPr/>
              <w:t>24.0;</w:t>
            </w:r>
            <w:r>
              <w:rPr/>
              <w:t>）</w:t>
            </w:r>
          </w:p>
        </w:tc>
        <w:tc>
          <w:tcPr>
            <w:tcW w:type="dxa" w:w="5076"/>
          </w:tcPr>
          <w:p>
            <w:pPr>
              <w:jc w:val="left"/>
            </w:pPr>
            <w:r>
              <w:rPr/>
              <w:t>根据所投设备技术参数及要求响应情况，对所有参数进行评价，参数及要求全部满足或优于的得满分（24分），标注“▲”的重要参数条款共8条，每负偏离一项扣3分，扣完为止。</w:t>
            </w:r>
          </w:p>
        </w:tc>
      </w:tr>
      <w:tr>
        <w:tc>
          <w:tcPr>
            <w:tcW w:type="dxa" w:w="922"/>
            <w:gridSpan w:val="2"/>
            <w:vMerge/>
          </w:tcPr>
          <w:p/>
        </w:tc>
        <w:tc>
          <w:tcPr>
            <w:tcW w:type="dxa" w:w="2307"/>
          </w:tcPr>
          <w:p>
            <w:pPr>
              <w:jc w:val="left"/>
            </w:pPr>
            <w:r>
              <w:rPr/>
              <w:t>项目实施方案 (9.0分)</w:t>
            </w:r>
            <w:r>
              <w:rPr/>
              <w:t>，（等次分值选择：</w:t>
            </w:r>
            <w:r>
              <w:rPr/>
              <w:t>0.0;</w:t>
            </w:r>
            <w:r>
              <w:rPr/>
              <w:t>1.0;</w:t>
            </w:r>
            <w:r>
              <w:rPr/>
              <w:t>3.0;</w:t>
            </w:r>
            <w:r>
              <w:rPr/>
              <w:t>5.0;</w:t>
            </w:r>
            <w:r>
              <w:rPr/>
              <w:t>7.0;</w:t>
            </w:r>
            <w:r>
              <w:rPr/>
              <w:t>9.0;</w:t>
            </w:r>
            <w:r>
              <w:rPr/>
              <w:t>）</w:t>
            </w:r>
          </w:p>
        </w:tc>
        <w:tc>
          <w:tcPr>
            <w:tcW w:type="dxa" w:w="5076"/>
          </w:tcPr>
          <w:p>
            <w:pPr>
              <w:jc w:val="left"/>
            </w:pPr>
            <w:r>
              <w:rPr/>
              <w:t>根据提供的项目实施方案情况，包括人员组织、进度计划、场地布置、安装调试、售后服务、培训等。 【优】项目实施方案合理高效，对人员组织、进度计划、场地布置、安装调试、售后服务、培训均有详细表述，表述逻辑清晰有条理，细节到位，切实贴合本项目需求的，得9分； 【良】项目实施方案合理高效，对人员组织、进度计划、场地布置、安装调试、售后服务、培训均有表述，但表述较简略或未切实贴合本项目需求的，得7分； 【中】项目实施方案合理性有瑕疵，或对人员组织、进度计划、场地布置、安装调试、售后服务、培训表述不完整，但未造成严重影响，能基本满足本项目需求的，得5分； 【一般】项目实施方案合理性存在瑕疵，造成一定程度上影响，但基本满足项目需求的，得3分； 【差】项目实施方案合理性具有较大缺陷，难以满足项目需求的，得1分。 未在投标文件中提供项目实施方案的，不得分。</w:t>
            </w:r>
          </w:p>
        </w:tc>
      </w:tr>
      <w:tr>
        <w:tc>
          <w:tcPr>
            <w:tcW w:type="dxa" w:w="922"/>
            <w:gridSpan w:val="2"/>
            <w:vMerge/>
          </w:tcPr>
          <w:p/>
        </w:tc>
        <w:tc>
          <w:tcPr>
            <w:tcW w:type="dxa" w:w="2307"/>
          </w:tcPr>
          <w:p>
            <w:pPr>
              <w:jc w:val="left"/>
            </w:pPr>
            <w:r>
              <w:rPr/>
              <w:t>对接与营运能力响应 (12.0分)</w:t>
            </w:r>
            <w:r>
              <w:rPr/>
              <w:t>，（等次分值选择：</w:t>
            </w:r>
            <w:r>
              <w:rPr/>
              <w:t>0.0;</w:t>
            </w:r>
            <w:r>
              <w:rPr/>
              <w:t>2.0;</w:t>
            </w:r>
            <w:r>
              <w:rPr/>
              <w:t>4.5;</w:t>
            </w:r>
            <w:r>
              <w:rPr/>
              <w:t>7.0;</w:t>
            </w:r>
            <w:r>
              <w:rPr/>
              <w:t>9.5;</w:t>
            </w:r>
            <w:r>
              <w:rPr/>
              <w:t>12.0;</w:t>
            </w:r>
            <w:r>
              <w:rPr/>
              <w:t>）</w:t>
            </w:r>
          </w:p>
        </w:tc>
        <w:tc>
          <w:tcPr>
            <w:tcW w:type="dxa" w:w="5076"/>
          </w:tcPr>
          <w:p>
            <w:pPr>
              <w:jc w:val="left"/>
            </w:pPr>
            <w:r>
              <w:rPr/>
              <w:t>为确保项目的延续性和统一性，投标供应熟悉国际焊接培训考证中心的运作机制，应具备业务扩展对接的能力。 【优】对接与营运能力响应方案合理高效，表述详尽，逻辑清晰，细节到位，切实贴合本项目需求的，得12分； 【良】对接与营运能力响应方案合理科学，但表述简略或不够贴合本项目需求的，得9.5分； 【中】对接与营运能力响应方案合理，能基本满足本项目需求的，得7分； 【一般】对接与营运能力响应方案合理性存在瑕疵，一定程度上影响项目实施的，得4.5分； 【差】对接与营运能力响应方案合理性具有较大缺陷的，得2分。 未在投标文件中提供对接与营运能力响应方案的，不得分。</w:t>
            </w:r>
          </w:p>
        </w:tc>
      </w:tr>
      <w:tr>
        <w:tc>
          <w:tcPr>
            <w:tcW w:type="dxa" w:w="922"/>
            <w:gridSpan w:val="2"/>
            <w:vMerge/>
          </w:tcPr>
          <w:p/>
        </w:tc>
        <w:tc>
          <w:tcPr>
            <w:tcW w:type="dxa" w:w="2307"/>
          </w:tcPr>
          <w:p>
            <w:pPr>
              <w:jc w:val="left"/>
            </w:pPr>
            <w:r>
              <w:rPr/>
              <w:t>产品质量要求响应 (10.0分)</w:t>
            </w:r>
            <w:r>
              <w:rPr/>
              <w:t>，（等次分值选择：</w:t>
            </w:r>
            <w:r>
              <w:rPr/>
              <w:t>0.0;</w:t>
            </w:r>
            <w:r>
              <w:rPr/>
              <w:t>2.0;</w:t>
            </w:r>
            <w:r>
              <w:rPr/>
              <w:t>4.0;</w:t>
            </w:r>
            <w:r>
              <w:rPr/>
              <w:t>6.0;</w:t>
            </w:r>
            <w:r>
              <w:rPr/>
              <w:t>8.0;</w:t>
            </w:r>
            <w:r>
              <w:rPr/>
              <w:t>10.0;</w:t>
            </w:r>
            <w:r>
              <w:rPr/>
              <w:t>）</w:t>
            </w:r>
          </w:p>
        </w:tc>
        <w:tc>
          <w:tcPr>
            <w:tcW w:type="dxa" w:w="5076"/>
          </w:tcPr>
          <w:p>
            <w:pPr>
              <w:jc w:val="left"/>
            </w:pPr>
            <w:r>
              <w:rPr/>
              <w:t>根据所投标主要产品弧焊焊接机器人工作站的正规渠道供货证明、产品质量说明等因素进行综合评审：  【优】产品质量要求响应方案合理高效，切实贴合本项目需求的，得10分； 【良】产品质量要求响应方案合理科学，但不够贴合本项目需求的，得8分； 【中】产品质量要求响应方案合理，能基本满足本项目需求的，得6分； 【一般】产品质量要求响应方案合理性存在瑕疵，一定程度上影响项目实施的，得4分； 【差】产品质量要求响应方案合理性具有较大缺陷的，得2分。 未在投标文件中提供产品质量及兼容要求响应方案的，不得分。</w:t>
            </w:r>
          </w:p>
        </w:tc>
      </w:tr>
      <w:tr>
        <w:tc>
          <w:tcPr>
            <w:tcW w:type="dxa" w:w="922"/>
            <w:gridSpan w:val="2"/>
            <w:vMerge w:val="restart"/>
          </w:tcPr>
          <w:p>
            <w:pPr>
              <w:jc w:val="center"/>
            </w:pPr>
            <w:r>
              <w:rPr/>
              <w:t>商务部分</w:t>
            </w:r>
          </w:p>
        </w:tc>
        <w:tc>
          <w:tcPr>
            <w:tcW w:type="dxa" w:w="2307"/>
          </w:tcPr>
          <w:p>
            <w:pPr>
              <w:jc w:val="left"/>
            </w:pPr>
            <w:r>
              <w:rPr/>
              <w:t>服务响应承诺 (1.0分)</w:t>
            </w:r>
            <w:r>
              <w:rPr/>
              <w:t>，（等次分值选择：</w:t>
            </w:r>
            <w:r>
              <w:rPr/>
              <w:t>0.0;</w:t>
            </w:r>
            <w:r>
              <w:rPr/>
              <w:t>0.5;</w:t>
            </w:r>
            <w:r>
              <w:rPr/>
              <w:t>1.0;</w:t>
            </w:r>
            <w:r>
              <w:rPr/>
              <w:t>）</w:t>
            </w:r>
          </w:p>
        </w:tc>
        <w:tc>
          <w:tcPr>
            <w:tcW w:type="dxa" w:w="5076"/>
          </w:tcPr>
          <w:p>
            <w:pPr>
              <w:jc w:val="left"/>
            </w:pPr>
            <w:r>
              <w:rPr/>
              <w:t>根据投标人对服务响应程度进行评审: 【优】投标人收到采购人通知(电话或书面)后1小时内(不含)派服务人员赶到现场提供服务的，得1分;  【中】投标人收到采购人通知(电话或书面)后1小时(含)至2小时(不含)内派服务人员赶到现场提供服务的，得0.5分;  【差】投标人收到采购人通知(电话或书面)后2小时(含)以上派服务人员赶到现场提供服务的，不得分。 备注:投标人需提供服务响应时间承诺书(格式自拟)，未按要求提供不得分。</w:t>
            </w:r>
          </w:p>
        </w:tc>
      </w:tr>
      <w:tr>
        <w:tc>
          <w:tcPr>
            <w:tcW w:type="dxa" w:w="922"/>
            <w:gridSpan w:val="2"/>
            <w:vMerge/>
          </w:tcPr>
          <w:p/>
        </w:tc>
        <w:tc>
          <w:tcPr>
            <w:tcW w:type="dxa" w:w="2307"/>
          </w:tcPr>
          <w:p>
            <w:pPr>
              <w:jc w:val="left"/>
            </w:pPr>
            <w:r>
              <w:rPr/>
              <w:t>售后服务方案 (12.0分)</w:t>
            </w:r>
            <w:r>
              <w:rPr/>
              <w:t>，（等次分值选择：</w:t>
            </w:r>
            <w:r>
              <w:rPr/>
              <w:t>0.0;</w:t>
            </w:r>
            <w:r>
              <w:rPr/>
              <w:t>2.0;</w:t>
            </w:r>
            <w:r>
              <w:rPr/>
              <w:t>4.5;</w:t>
            </w:r>
            <w:r>
              <w:rPr/>
              <w:t>7.0;</w:t>
            </w:r>
            <w:r>
              <w:rPr/>
              <w:t>9.5;</w:t>
            </w:r>
            <w:r>
              <w:rPr/>
              <w:t>12.0;</w:t>
            </w:r>
            <w:r>
              <w:rPr/>
              <w:t>）</w:t>
            </w:r>
          </w:p>
        </w:tc>
        <w:tc>
          <w:tcPr>
            <w:tcW w:type="dxa" w:w="5076"/>
          </w:tcPr>
          <w:p>
            <w:pPr>
              <w:jc w:val="left"/>
            </w:pPr>
            <w:r>
              <w:rPr/>
              <w:t>根据提供的售后服务方案，包括售后驻场服务、驻场人员具备与焊接专业相关的资格证书、熟悉国际化培训机构售后服务内容、维修时间安排、业务机构对接情况等。 【优】售后服务方案合理高效，方案详细，细节到位，逻辑严谨，条理清晰，切实贴合本项目需求的，得12分； 【良】售后服务方案合理科学，切实贴合本项目需求，但方案简略或逻辑不严谨或条理不清晰的，得9.5分； 【中】售后服务方案合理科学，但不够贴合本项目需求的，得7分； 【一般】项目实施方案合理性存在瑕疵，但基本贴合项目需求的，得4.5分； 【差】售后服务方案合理性较大缺陷，难以满足项目需求的，得2分； 未提供售后服务方案的，不得分。</w:t>
            </w:r>
          </w:p>
        </w:tc>
      </w:tr>
      <w:tr>
        <w:tc>
          <w:tcPr>
            <w:tcW w:type="dxa" w:w="922"/>
            <w:gridSpan w:val="2"/>
            <w:vMerge/>
          </w:tcPr>
          <w:p/>
        </w:tc>
        <w:tc>
          <w:tcPr>
            <w:tcW w:type="dxa" w:w="2307"/>
          </w:tcPr>
          <w:p>
            <w:pPr>
              <w:jc w:val="left"/>
            </w:pPr>
            <w:r>
              <w:rPr/>
              <w:t>非重大违法违规记录 (2.0分)</w:t>
            </w:r>
            <w:r>
              <w:rPr/>
              <w:t>，（等次分值选择：</w:t>
            </w:r>
            <w:r>
              <w:rPr/>
              <w:t>0.0;</w:t>
            </w:r>
            <w:r>
              <w:rPr/>
              <w:t>1.0;</w:t>
            </w:r>
            <w:r>
              <w:rPr/>
              <w:t>2.0;</w:t>
            </w:r>
            <w:r>
              <w:rPr/>
              <w:t>）</w:t>
            </w:r>
          </w:p>
        </w:tc>
        <w:tc>
          <w:tcPr>
            <w:tcW w:type="dxa" w:w="5076"/>
          </w:tcPr>
          <w:p>
            <w:pPr>
              <w:jc w:val="left"/>
            </w:pPr>
            <w:r>
              <w:rPr/>
              <w:t>以“信用中国”（www.creditchina.gov.cn）网站为查询渠道：对被列入“行政处罚”记录名单的投标人每一条记录扣1分，对被列入“经营异常名录”记录名单的投标人每一条记录扣1分。如查询结果显示没有相关记录，视为没有上述非重大违法违规记录，则不扣分。以评标委员会于评审时在上述网站查询结果为准，评标委员会应将上述记录查询情况截图存档。扣完为止。 注： （1）若供应商被存在“行政处罚”、“经营异常名录”等，但已过了有效期/处罚期的，不作扣分； （2）若供应商因同一事宜同时存在“行政处罚”、“经营异常名录”的，不作重复扣分。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48"/>
        </w:rPr>
        <w:t xml:space="preserve"> </w:t>
      </w:r>
    </w:p>
    <w:p>
      <w:pPr>
        <w:jc w:val="center"/>
      </w:pPr>
      <w:r>
        <w:rPr>
          <w:b/>
          <w:sz w:val="48"/>
        </w:rPr>
        <w:t xml:space="preserve"> </w:t>
      </w:r>
    </w:p>
    <w:p>
      <w:pPr>
        <w:jc w:val="center"/>
      </w:pPr>
      <w:r>
        <w:rPr>
          <w:b/>
          <w:sz w:val="48"/>
        </w:rPr>
        <w:t xml:space="preserve"> </w:t>
      </w:r>
    </w:p>
    <w:p>
      <w:pPr>
        <w:jc w:val="center"/>
      </w:pPr>
      <w:r>
        <w:rPr>
          <w:b/>
          <w:sz w:val="48"/>
        </w:rPr>
        <w:t>广东省政府采购</w:t>
      </w:r>
    </w:p>
    <w:p>
      <w:pPr>
        <w:jc w:val="both"/>
      </w:pPr>
      <w:r>
        <w:rPr>
          <w:b/>
          <w:sz w:val="48"/>
        </w:rPr>
        <w:t xml:space="preserve"> </w:t>
      </w:r>
    </w:p>
    <w:p>
      <w:pPr>
        <w:jc w:val="center"/>
      </w:pPr>
      <w:r>
        <w:rPr>
          <w:b/>
          <w:sz w:val="48"/>
        </w:rPr>
        <w:t>合　同　书</w:t>
      </w:r>
    </w:p>
    <w:p>
      <w:pPr>
        <w:jc w:val="center"/>
      </w:pP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both"/>
      </w:pPr>
      <w:r>
        <w:rPr>
          <w:b/>
          <w:sz w:val="27"/>
        </w:rPr>
        <w:t>甲　　方：</w:t>
      </w:r>
      <w:r>
        <w:rPr>
          <w:sz w:val="27"/>
          <w:u w:val="single"/>
        </w:rPr>
        <w:t>　　　　　</w:t>
      </w:r>
    </w:p>
    <w:p>
      <w:pPr>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jc w:val="both"/>
      </w:pPr>
      <w:r>
        <w:rPr>
          <w:b/>
          <w:sz w:val="27"/>
        </w:rPr>
        <w:t>乙　　方：</w:t>
      </w:r>
      <w:r>
        <w:rPr>
          <w:sz w:val="27"/>
          <w:u w:val="single"/>
        </w:rPr>
        <w:t>　　　　　</w:t>
      </w:r>
    </w:p>
    <w:p>
      <w:pPr>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jc w:val="both"/>
      </w:pPr>
      <w:r>
        <w:rPr>
          <w:sz w:val="27"/>
        </w:rPr>
        <w:t xml:space="preserve"> </w:t>
      </w:r>
    </w:p>
    <w:p>
      <w:pPr>
        <w:ind w:firstLine="404"/>
        <w:jc w:val="both"/>
      </w:pPr>
      <w:r>
        <w:rPr>
          <w:sz w:val="27"/>
        </w:rPr>
        <w:t>根据</w:t>
      </w:r>
      <w:r>
        <w:rPr>
          <w:sz w:val="27"/>
          <w:u w:val="single"/>
        </w:rPr>
        <w:t xml:space="preserve">             项目</w:t>
      </w:r>
      <w:r>
        <w:rPr>
          <w:sz w:val="27"/>
        </w:rPr>
        <w:t>的采购结果，按照《中华人民共和国政府采购法》、《中华人民共和国民法典(合同编)》的规定，</w:t>
      </w:r>
      <w:r>
        <w:rPr>
          <w:sz w:val="27"/>
        </w:rPr>
        <w:t>经双方协商，</w:t>
      </w:r>
      <w:r>
        <w:rPr>
          <w:sz w:val="27"/>
        </w:rPr>
        <w:t>本着平等互利和诚实信用的原则，</w:t>
      </w:r>
      <w:r>
        <w:rPr>
          <w:sz w:val="27"/>
        </w:rPr>
        <w:t>一致同意签订本合同如下。</w:t>
      </w:r>
    </w:p>
    <w:p>
      <w:pPr>
        <w:jc w:val="both"/>
      </w:pPr>
      <w:r>
        <w:rPr>
          <w:b/>
          <w:sz w:val="27"/>
        </w:rPr>
        <w:t>一、</w:t>
      </w:r>
      <w:r>
        <w:rPr>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sz w:val="24"/>
              </w:rPr>
              <w:t>名称</w:t>
            </w:r>
          </w:p>
        </w:tc>
        <w:tc>
          <w:tcPr>
            <w:tcW w:type="dxa" w:w="3516"/>
            <w:tcBorders>
              <w:top w:val="single" w:color="CCCCCC" w:sz="4"/>
              <w:bottom w:val="single" w:color="CCCCCC" w:sz="8"/>
              <w:right w:val="single" w:color="CCCCCC" w:sz="4"/>
            </w:tcBorders>
            <w:vAlign w:val="center"/>
          </w:tcPr>
          <w:p>
            <w:pPr>
              <w:jc w:val="center"/>
            </w:pPr>
            <w:r>
              <w:rPr>
                <w:sz w:val="24"/>
              </w:rPr>
              <w:t>品牌、规格、标准/主要服务内容</w:t>
            </w:r>
            <w:r>
              <w:rPr>
                <w:sz w:val="24"/>
              </w:rPr>
              <w:t xml:space="preserve"> </w:t>
            </w:r>
          </w:p>
        </w:tc>
        <w:tc>
          <w:tcPr>
            <w:tcW w:type="dxa" w:w="696"/>
            <w:tcBorders>
              <w:top w:val="single" w:color="CCCCCC" w:sz="4"/>
              <w:bottom w:val="single" w:color="CCCCCC" w:sz="8"/>
              <w:right w:val="single" w:color="CCCCCC" w:sz="4"/>
            </w:tcBorders>
            <w:vAlign w:val="center"/>
          </w:tcPr>
          <w:p>
            <w:pPr>
              <w:jc w:val="both"/>
            </w:pPr>
            <w:r>
              <w:rPr>
                <w:sz w:val="24"/>
              </w:rPr>
              <w:t>产地</w:t>
            </w:r>
          </w:p>
        </w:tc>
        <w:tc>
          <w:tcPr>
            <w:tcW w:type="dxa" w:w="470"/>
            <w:tcBorders>
              <w:top w:val="single" w:color="CCCCCC" w:sz="4"/>
              <w:bottom w:val="single" w:color="CCCCCC" w:sz="8"/>
              <w:right w:val="single" w:color="CCCCCC" w:sz="4"/>
            </w:tcBorders>
            <w:vAlign w:val="center"/>
          </w:tcPr>
          <w:p>
            <w:pPr>
              <w:jc w:val="center"/>
            </w:pPr>
            <w:r>
              <w:rPr>
                <w:sz w:val="24"/>
              </w:rPr>
              <w:t>数量</w:t>
            </w:r>
          </w:p>
        </w:tc>
        <w:tc>
          <w:tcPr>
            <w:tcW w:type="dxa" w:w="470"/>
            <w:tcBorders>
              <w:top w:val="single" w:color="CCCCCC" w:sz="4"/>
              <w:bottom w:val="single" w:color="CCCCCC" w:sz="8"/>
              <w:right w:val="single" w:color="CCCCCC" w:sz="4"/>
            </w:tcBorders>
            <w:vAlign w:val="center"/>
          </w:tcPr>
          <w:p>
            <w:pPr>
              <w:jc w:val="center"/>
            </w:pPr>
            <w:r>
              <w:rPr>
                <w:sz w:val="24"/>
              </w:rPr>
              <w:t>单位</w:t>
            </w:r>
          </w:p>
        </w:tc>
        <w:tc>
          <w:tcPr>
            <w:tcW w:type="dxa" w:w="705"/>
            <w:tcBorders>
              <w:top w:val="single" w:color="CCCCCC" w:sz="4"/>
              <w:bottom w:val="single" w:color="CCCCCC" w:sz="8"/>
              <w:right w:val="single" w:color="CCCCCC" w:sz="4"/>
            </w:tcBorders>
            <w:vAlign w:val="center"/>
          </w:tcPr>
          <w:p>
            <w:pPr>
              <w:jc w:val="center"/>
            </w:pPr>
            <w:r>
              <w:rPr>
                <w:sz w:val="24"/>
              </w:rPr>
              <w:t>单价</w:t>
            </w:r>
          </w:p>
          <w:p>
            <w:pPr>
              <w:jc w:val="center"/>
            </w:pPr>
            <w:r>
              <w:rPr>
                <w:sz w:val="24"/>
              </w:rPr>
              <w:t>（元）</w:t>
            </w:r>
          </w:p>
        </w:tc>
        <w:tc>
          <w:tcPr>
            <w:tcW w:type="dxa" w:w="705"/>
            <w:tcBorders>
              <w:top w:val="single" w:color="CCCCCC" w:sz="4"/>
              <w:bottom w:val="single" w:color="CCCCCC" w:sz="8"/>
              <w:right w:val="single" w:color="CCCCCC" w:sz="4"/>
            </w:tcBorders>
            <w:vAlign w:val="center"/>
          </w:tcPr>
          <w:p>
            <w:pPr>
              <w:jc w:val="center"/>
            </w:pPr>
            <w:r>
              <w:rPr>
                <w:sz w:val="24"/>
              </w:rPr>
              <w:t>金额</w:t>
            </w:r>
          </w:p>
          <w:p>
            <w:pPr>
              <w:jc w:val="center"/>
            </w:pPr>
            <w:r>
              <w:rPr>
                <w:sz w:val="24"/>
              </w:rPr>
              <w:t>（元）</w:t>
            </w:r>
          </w:p>
        </w:tc>
      </w:tr>
      <w:tr>
        <w:tc>
          <w:tcPr>
            <w:tcW w:type="dxa" w:w="696"/>
            <w:tcBorders>
              <w:left w:val="single" w:color="CCCCCC" w:sz="4"/>
              <w:bottom w:val="single" w:color="CCCCCC" w:sz="4"/>
              <w:right w:val="single" w:color="CCCCCC" w:sz="4"/>
            </w:tcBorders>
            <w:vAlign w:val="center"/>
          </w:tcPr>
          <w:p>
            <w:pPr>
              <w:jc w:val="center"/>
            </w:pPr>
            <w:r>
              <w:rPr>
                <w:sz w:val="24"/>
              </w:rPr>
              <w:t xml:space="preserve"> </w:t>
            </w:r>
            <w:r>
              <w:rPr>
                <w:sz w:val="24"/>
              </w:rPr>
              <w:t>**</w:t>
            </w:r>
          </w:p>
        </w:tc>
        <w:tc>
          <w:tcPr>
            <w:tcW w:type="dxa" w:w="3516"/>
            <w:tcBorders>
              <w:bottom w:val="single" w:color="CCCCCC" w:sz="4"/>
              <w:right w:val="single" w:color="CCCCCC" w:sz="4"/>
            </w:tcBorders>
            <w:vAlign w:val="center"/>
          </w:tcPr>
          <w:p>
            <w:pPr>
              <w:jc w:val="center"/>
            </w:pPr>
            <w:r>
              <w:rPr>
                <w:sz w:val="24"/>
              </w:rPr>
              <w:t>**</w:t>
            </w:r>
            <w:r>
              <w:rPr>
                <w:sz w:val="24"/>
              </w:rPr>
              <w:t xml:space="preserve"> </w:t>
            </w:r>
          </w:p>
        </w:tc>
        <w:tc>
          <w:tcPr>
            <w:tcW w:type="dxa" w:w="696"/>
            <w:tcBorders>
              <w:bottom w:val="single" w:color="CCCCCC" w:sz="4"/>
              <w:right w:val="single" w:color="CCCCCC" w:sz="4"/>
            </w:tcBorders>
            <w:vAlign w:val="center"/>
          </w:tcPr>
          <w:p>
            <w:pPr>
              <w:jc w:val="center"/>
            </w:pPr>
            <w:r>
              <w:rPr>
                <w:sz w:val="24"/>
              </w:rPr>
              <w:t>**</w:t>
            </w:r>
            <w:r>
              <w:rPr>
                <w:sz w:val="24"/>
              </w:rPr>
              <w:t xml:space="preserve"> </w:t>
            </w:r>
          </w:p>
        </w:tc>
        <w:tc>
          <w:tcPr>
            <w:tcW w:type="dxa" w:w="470"/>
            <w:tcBorders>
              <w:bottom w:val="single" w:color="CCCCCC" w:sz="4"/>
              <w:right w:val="single" w:color="CCCCCC" w:sz="4"/>
            </w:tcBorders>
            <w:vAlign w:val="center"/>
          </w:tcPr>
          <w:p>
            <w:pPr>
              <w:jc w:val="center"/>
            </w:pPr>
            <w:r>
              <w:rPr>
                <w:sz w:val="24"/>
              </w:rPr>
              <w:t>**</w:t>
            </w:r>
            <w:r>
              <w:rPr>
                <w:sz w:val="24"/>
              </w:rPr>
              <w:t xml:space="preserve"> </w:t>
            </w:r>
          </w:p>
        </w:tc>
        <w:tc>
          <w:tcPr>
            <w:tcW w:type="dxa" w:w="470"/>
            <w:tcBorders>
              <w:bottom w:val="single" w:color="CCCCCC" w:sz="4"/>
              <w:right w:val="single" w:color="CCCCCC" w:sz="4"/>
            </w:tcBorders>
            <w:vAlign w:val="center"/>
          </w:tcPr>
          <w:p>
            <w:pPr>
              <w:jc w:val="center"/>
            </w:pPr>
            <w:r>
              <w:rPr>
                <w:sz w:val="24"/>
              </w:rPr>
              <w:t>**</w:t>
            </w: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r>
              <w:rPr>
                <w:sz w:val="24"/>
              </w:rPr>
              <w:t>**</w:t>
            </w:r>
          </w:p>
        </w:tc>
        <w:tc>
          <w:tcPr>
            <w:tcW w:type="dxa" w:w="705"/>
            <w:tcBorders>
              <w:bottom w:val="single" w:color="CCCCCC" w:sz="4"/>
              <w:right w:val="single" w:color="CCCCCC" w:sz="4"/>
            </w:tcBorders>
            <w:vAlign w:val="center"/>
          </w:tcPr>
          <w:p>
            <w:pPr>
              <w:jc w:val="center"/>
            </w:pPr>
            <w:r>
              <w:rPr>
                <w:sz w:val="24"/>
              </w:rPr>
              <w:t>**</w:t>
            </w:r>
            <w:r>
              <w:rPr>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sz w:val="24"/>
              </w:rPr>
              <w:t xml:space="preserve"> </w:t>
            </w:r>
          </w:p>
        </w:tc>
        <w:tc>
          <w:tcPr>
            <w:tcW w:type="dxa" w:w="3516"/>
            <w:tcBorders>
              <w:bottom w:val="single" w:color="CCCCCC" w:sz="4"/>
              <w:right w:val="single" w:color="CCCCCC" w:sz="4"/>
            </w:tcBorders>
            <w:vAlign w:val="center"/>
          </w:tcPr>
          <w:p>
            <w:pPr>
              <w:jc w:val="center"/>
            </w:pPr>
            <w:r>
              <w:rPr>
                <w:sz w:val="24"/>
              </w:rPr>
              <w:t xml:space="preserve"> </w:t>
            </w:r>
          </w:p>
        </w:tc>
        <w:tc>
          <w:tcPr>
            <w:tcW w:type="dxa" w:w="696"/>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sz w:val="24"/>
              </w:rPr>
              <w:t xml:space="preserve"> </w:t>
            </w:r>
          </w:p>
        </w:tc>
        <w:tc>
          <w:tcPr>
            <w:tcW w:type="dxa" w:w="3516"/>
            <w:tcBorders>
              <w:bottom w:val="single" w:color="CCCCCC" w:sz="4"/>
              <w:right w:val="single" w:color="CCCCCC" w:sz="4"/>
            </w:tcBorders>
            <w:vAlign w:val="center"/>
          </w:tcPr>
          <w:p>
            <w:pPr>
              <w:jc w:val="center"/>
            </w:pPr>
            <w:r>
              <w:rPr>
                <w:sz w:val="24"/>
              </w:rPr>
              <w:t xml:space="preserve"> </w:t>
            </w:r>
          </w:p>
        </w:tc>
        <w:tc>
          <w:tcPr>
            <w:tcW w:type="dxa" w:w="696"/>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sz w:val="24"/>
              </w:rPr>
              <w:t xml:space="preserve"> </w:t>
            </w:r>
          </w:p>
        </w:tc>
        <w:tc>
          <w:tcPr>
            <w:tcW w:type="dxa" w:w="3516"/>
            <w:tcBorders>
              <w:bottom w:val="single" w:color="CCCCCC" w:sz="4"/>
              <w:right w:val="single" w:color="CCCCCC" w:sz="4"/>
            </w:tcBorders>
            <w:vAlign w:val="center"/>
          </w:tcPr>
          <w:p>
            <w:pPr>
              <w:jc w:val="center"/>
            </w:pPr>
            <w:r>
              <w:rPr>
                <w:sz w:val="24"/>
              </w:rPr>
              <w:t xml:space="preserve"> </w:t>
            </w:r>
          </w:p>
        </w:tc>
        <w:tc>
          <w:tcPr>
            <w:tcW w:type="dxa" w:w="696"/>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sz w:val="24"/>
              </w:rPr>
              <w:t xml:space="preserve"> </w:t>
            </w:r>
          </w:p>
        </w:tc>
        <w:tc>
          <w:tcPr>
            <w:tcW w:type="dxa" w:w="3516"/>
            <w:tcBorders>
              <w:bottom w:val="single" w:color="CCCCCC" w:sz="4"/>
              <w:right w:val="single" w:color="CCCCCC" w:sz="4"/>
            </w:tcBorders>
            <w:vAlign w:val="center"/>
          </w:tcPr>
          <w:p>
            <w:pPr>
              <w:jc w:val="center"/>
            </w:pPr>
            <w:r>
              <w:rPr>
                <w:sz w:val="24"/>
              </w:rPr>
              <w:t xml:space="preserve"> </w:t>
            </w:r>
          </w:p>
        </w:tc>
        <w:tc>
          <w:tcPr>
            <w:tcW w:type="dxa" w:w="696"/>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sz w:val="24"/>
              </w:rPr>
              <w:t>合计：人民币大写：**元整</w:t>
            </w:r>
          </w:p>
        </w:tc>
        <w:tc>
          <w:tcPr>
            <w:tcW w:type="dxa" w:w="705"/>
            <w:tcBorders>
              <w:bottom w:val="single" w:color="CCCCCC" w:sz="4"/>
              <w:right w:val="single" w:color="CCCCCC" w:sz="4"/>
            </w:tcBorders>
            <w:vAlign w:val="center"/>
          </w:tcPr>
          <w:p>
            <w:pPr>
              <w:jc w:val="center"/>
            </w:pPr>
            <w:r>
              <w:rPr>
                <w:sz w:val="24"/>
              </w:rPr>
              <w:t>￥：**</w:t>
            </w:r>
          </w:p>
        </w:tc>
      </w:tr>
      <w:tr>
        <w:tc>
          <w:tcPr>
            <w:tcW w:type="dxa" w:w="696"/>
            <w:tcBorders>
              <w:top w:val="none" w:color="000000" w:sz="4"/>
              <w:left w:val="none" w:color="000000" w:sz="4"/>
              <w:bottom w:val="none" w:color="000000" w:sz="4"/>
              <w:right w:val="none" w:color="000000" w:sz="4"/>
            </w:tcBorders>
          </w:tcPr>
          <w:p>
            <w:r>
              <w:rPr/>
              <w:t xml:space="preserve"> </w:t>
            </w:r>
          </w:p>
        </w:tc>
        <w:tc>
          <w:tcPr>
            <w:tcW w:type="dxa" w:w="3516"/>
            <w:tcBorders>
              <w:top w:val="none" w:color="000000" w:sz="4"/>
              <w:left w:val="none" w:color="000000" w:sz="4"/>
              <w:bottom w:val="none" w:color="000000" w:sz="4"/>
              <w:right w:val="none" w:color="000000" w:sz="4"/>
            </w:tcBorders>
          </w:tcPr>
          <w:p>
            <w:r>
              <w:rPr/>
              <w:t xml:space="preserve"> </w:t>
            </w:r>
          </w:p>
        </w:tc>
        <w:tc>
          <w:tcPr>
            <w:tcW w:type="dxa" w:w="696"/>
            <w:tcBorders>
              <w:top w:val="none" w:color="000000" w:sz="4"/>
              <w:left w:val="none" w:color="000000" w:sz="4"/>
              <w:bottom w:val="none" w:color="000000" w:sz="4"/>
              <w:right w:val="none" w:color="000000" w:sz="4"/>
            </w:tcBorders>
          </w:tcPr>
          <w:p>
            <w:r>
              <w:rPr/>
              <w:t xml:space="preserve"> </w:t>
            </w:r>
          </w:p>
        </w:tc>
        <w:tc>
          <w:tcPr>
            <w:tcW w:type="dxa" w:w="470"/>
            <w:tcBorders>
              <w:top w:val="none" w:color="000000" w:sz="4"/>
              <w:left w:val="none" w:color="000000" w:sz="4"/>
              <w:bottom w:val="none" w:color="000000" w:sz="4"/>
              <w:right w:val="none" w:color="000000" w:sz="4"/>
            </w:tcBorders>
          </w:tcPr>
          <w:p>
            <w:r>
              <w:rPr/>
              <w:t xml:space="preserve"> </w:t>
            </w:r>
          </w:p>
        </w:tc>
        <w:tc>
          <w:tcPr>
            <w:tcW w:type="dxa" w:w="470"/>
            <w:tcBorders>
              <w:top w:val="none" w:color="000000" w:sz="4"/>
              <w:left w:val="none" w:color="000000" w:sz="4"/>
              <w:bottom w:val="none" w:color="000000" w:sz="4"/>
              <w:right w:val="none" w:color="000000" w:sz="4"/>
            </w:tcBorders>
          </w:tcPr>
          <w:p>
            <w:r>
              <w:rPr/>
              <w:t xml:space="preserve"> </w:t>
            </w:r>
          </w:p>
        </w:tc>
        <w:tc>
          <w:tcPr>
            <w:tcW w:type="dxa" w:w="705"/>
            <w:tcBorders>
              <w:top w:val="none" w:color="000000" w:sz="4"/>
              <w:left w:val="none" w:color="000000" w:sz="4"/>
              <w:bottom w:val="none" w:color="000000" w:sz="4"/>
              <w:right w:val="none" w:color="000000" w:sz="4"/>
            </w:tcBorders>
          </w:tcPr>
          <w:p>
            <w:r>
              <w:rPr/>
              <w:t xml:space="preserve"> </w:t>
            </w:r>
          </w:p>
        </w:tc>
        <w:tc>
          <w:tcPr>
            <w:tcW w:type="dxa" w:w="705"/>
            <w:tcBorders>
              <w:top w:val="none" w:color="000000" w:sz="4"/>
              <w:left w:val="none" w:color="000000" w:sz="4"/>
              <w:bottom w:val="none" w:color="000000" w:sz="4"/>
              <w:right w:val="none" w:color="000000" w:sz="4"/>
            </w:tcBorders>
          </w:tcPr>
          <w:p>
            <w:r>
              <w:rPr/>
              <w:t xml:space="preserve"> </w:t>
            </w:r>
          </w:p>
        </w:tc>
      </w:tr>
    </w:tbl>
    <w:p>
      <w:pPr>
        <w:jc w:val="both"/>
      </w:pPr>
      <w:r>
        <w:rPr>
          <w:sz w:val="32"/>
        </w:rPr>
        <w:t xml:space="preserve"> </w:t>
      </w:r>
    </w:p>
    <w:p>
      <w:pPr>
        <w:ind w:firstLine="400"/>
        <w:jc w:val="both"/>
      </w:pPr>
      <w:r>
        <w:rPr>
          <w:sz w:val="27"/>
        </w:rPr>
        <w:t>合同总额包括乙方设计、安装、随机零配件、标配工具、运输保险、调试、培训、质保期服务、各项税费及合同实施过程中不可预见费用等。</w:t>
      </w:r>
    </w:p>
    <w:p>
      <w:pPr>
        <w:ind w:firstLine="400"/>
        <w:jc w:val="both"/>
      </w:pPr>
      <w:r>
        <w:rPr>
          <w:sz w:val="27"/>
        </w:rPr>
        <w:t>注：货物名称内容必须与投标文件中货物名称内容一致。</w:t>
      </w:r>
    </w:p>
    <w:p>
      <w:pPr>
        <w:jc w:val="both"/>
      </w:pPr>
      <w:r>
        <w:rPr>
          <w:b/>
          <w:sz w:val="27"/>
        </w:rPr>
        <w:t>二、</w:t>
      </w:r>
      <w:r>
        <w:rPr>
          <w:b/>
          <w:sz w:val="27"/>
        </w:rPr>
        <w:t>合同金额</w:t>
      </w:r>
    </w:p>
    <w:p>
      <w:pPr>
        <w:jc w:val="both"/>
      </w:pPr>
      <w:r>
        <w:rPr>
          <w:sz w:val="27"/>
        </w:rPr>
        <w:t>合同金额为（大写）：_________________元（￥_______________元）人民币。</w:t>
      </w:r>
    </w:p>
    <w:p>
      <w:pPr>
        <w:jc w:val="both"/>
      </w:pPr>
      <w:r>
        <w:rPr>
          <w:b/>
          <w:sz w:val="27"/>
        </w:rPr>
        <w:t>三、</w:t>
      </w:r>
      <w:r>
        <w:rPr>
          <w:b/>
          <w:sz w:val="27"/>
        </w:rPr>
        <w:t>设备要求</w:t>
      </w:r>
    </w:p>
    <w:p>
      <w:pPr>
        <w:jc w:val="both"/>
      </w:pPr>
      <w:r>
        <w:rPr>
          <w:sz w:val="27"/>
        </w:rPr>
        <w:t>货物为原制造商制造的全新产品，整机无污染，无侵权行为、表面无划损、无任何缺陷隐患，在中国境内可依常规安全合法使用。</w:t>
      </w:r>
    </w:p>
    <w:p>
      <w:pPr>
        <w:jc w:val="both"/>
      </w:pPr>
      <w:r>
        <w:rPr>
          <w:b/>
          <w:sz w:val="27"/>
        </w:rPr>
        <w:t>四、</w:t>
      </w:r>
      <w:r>
        <w:rPr>
          <w:b/>
          <w:sz w:val="27"/>
        </w:rPr>
        <w:t>交货期、交货方式及交货地点</w:t>
      </w:r>
    </w:p>
    <w:p>
      <w:pPr>
        <w:jc w:val="both"/>
      </w:pPr>
      <w:r>
        <w:rPr>
          <w:sz w:val="27"/>
        </w:rPr>
        <w:t xml:space="preserve">       </w:t>
      </w:r>
      <w:r>
        <w:rPr>
          <w:sz w:val="27"/>
        </w:rPr>
        <w:t>1.交货期：</w:t>
      </w:r>
    </w:p>
    <w:p>
      <w:r>
        <w:rPr>
          <w:sz w:val="27"/>
        </w:rPr>
        <w:t xml:space="preserve">       2.交货方式：</w:t>
      </w:r>
    </w:p>
    <w:p>
      <w:r>
        <w:rPr>
          <w:sz w:val="27"/>
        </w:rPr>
        <w:t xml:space="preserve">       3.交货地点：</w:t>
      </w:r>
    </w:p>
    <w:p>
      <w:pPr>
        <w:jc w:val="both"/>
      </w:pPr>
      <w:r>
        <w:rPr>
          <w:b/>
          <w:sz w:val="27"/>
        </w:rPr>
        <w:t>五、</w:t>
      </w:r>
      <w:r>
        <w:rPr>
          <w:b/>
          <w:sz w:val="27"/>
        </w:rPr>
        <w:t>付款方式</w:t>
      </w:r>
    </w:p>
    <w:p>
      <w:pPr>
        <w:jc w:val="both"/>
      </w:pPr>
      <w:r>
        <w:rPr>
          <w:sz w:val="27"/>
        </w:rPr>
        <w:t>由甲方按下列程序在</w:t>
      </w:r>
      <w:r>
        <w:rPr>
          <w:sz w:val="27"/>
          <w:u w:val="single"/>
        </w:rPr>
        <w:t xml:space="preserve">       </w:t>
      </w:r>
      <w:r>
        <w:rPr>
          <w:sz w:val="27"/>
        </w:rPr>
        <w:t>内付款：</w:t>
      </w:r>
    </w:p>
    <w:p>
      <w:pPr>
        <w:jc w:val="both"/>
      </w:pPr>
      <w:r>
        <w:rPr>
          <w:sz w:val="27"/>
        </w:rPr>
        <w:t xml:space="preserve">      1.</w:t>
      </w:r>
      <w:r>
        <w:rPr>
          <w:sz w:val="27"/>
        </w:rPr>
        <w:t>预付款：签订合同后，支付合同总价的</w:t>
      </w:r>
      <w:r>
        <w:rPr>
          <w:sz w:val="27"/>
          <w:u w:val="single"/>
        </w:rPr>
        <w:t xml:space="preserve">     </w:t>
      </w:r>
      <w:r>
        <w:rPr>
          <w:sz w:val="27"/>
        </w:rPr>
        <w:t>%。</w:t>
      </w:r>
    </w:p>
    <w:p>
      <w:pPr>
        <w:jc w:val="both"/>
      </w:pPr>
      <w:r>
        <w:rPr>
          <w:sz w:val="27"/>
        </w:rPr>
        <w:t xml:space="preserve">      2.</w:t>
      </w:r>
      <w:r>
        <w:rPr>
          <w:sz w:val="27"/>
        </w:rPr>
        <w:t>设备安装调试结束，提交全部报告材料，调试完成并验收合格后，支付至合同金额的</w:t>
      </w:r>
      <w:r>
        <w:rPr>
          <w:sz w:val="27"/>
          <w:u w:val="single"/>
        </w:rPr>
        <w:t xml:space="preserve">     </w:t>
      </w:r>
      <w:r>
        <w:rPr>
          <w:sz w:val="27"/>
        </w:rPr>
        <w:t>%，同时无息退还乙方的合同履约保证金。</w:t>
      </w:r>
    </w:p>
    <w:p>
      <w:pPr>
        <w:jc w:val="both"/>
      </w:pPr>
      <w:r>
        <w:rPr>
          <w:sz w:val="27"/>
        </w:rPr>
        <w:t xml:space="preserve">      3.</w:t>
      </w:r>
      <w:r>
        <w:rPr>
          <w:sz w:val="27"/>
        </w:rPr>
        <w:t>验收合格之日起，正常使用</w:t>
      </w:r>
      <w:r>
        <w:rPr>
          <w:sz w:val="27"/>
          <w:u w:val="single"/>
        </w:rPr>
        <w:t xml:space="preserve">    </w:t>
      </w:r>
      <w:r>
        <w:rPr>
          <w:sz w:val="27"/>
        </w:rPr>
        <w:t>个月后，支付合同总价的</w:t>
      </w:r>
      <w:r>
        <w:rPr>
          <w:sz w:val="27"/>
          <w:u w:val="single"/>
        </w:rPr>
        <w:t xml:space="preserve">   </w:t>
      </w:r>
      <w:r>
        <w:rPr>
          <w:sz w:val="27"/>
        </w:rPr>
        <w:t>％。</w:t>
      </w:r>
    </w:p>
    <w:p>
      <w:pPr>
        <w:jc w:val="both"/>
      </w:pPr>
      <w:r>
        <w:rPr>
          <w:sz w:val="27"/>
        </w:rPr>
        <w:t xml:space="preserve">      4.</w:t>
      </w:r>
      <w:r>
        <w:rPr>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b/>
          <w:sz w:val="27"/>
        </w:rPr>
        <w:t>六、</w:t>
      </w:r>
      <w:r>
        <w:rPr>
          <w:b/>
          <w:sz w:val="27"/>
        </w:rPr>
        <w:t>质保期及售后服务要求</w:t>
      </w:r>
    </w:p>
    <w:p>
      <w:pPr>
        <w:jc w:val="both"/>
      </w:pPr>
      <w:r>
        <w:rPr>
          <w:sz w:val="27"/>
        </w:rPr>
        <w:t xml:space="preserve">      1.</w:t>
      </w:r>
      <w:r>
        <w:rPr>
          <w:sz w:val="27"/>
        </w:rPr>
        <w:t>合同的质量保证期（简称“质保期”）为</w:t>
      </w:r>
      <w:r>
        <w:rPr>
          <w:sz w:val="27"/>
          <w:u w:val="single"/>
        </w:rPr>
        <w:t xml:space="preserve">    </w:t>
      </w:r>
      <w:r>
        <w:rPr>
          <w:sz w:val="27"/>
        </w:rPr>
        <w:t>年，质保期内乙方对所供货物实行包修、包换、包退及合同约定的其它事项，期满后可同时提供终身</w:t>
      </w:r>
      <w:r>
        <w:rPr>
          <w:sz w:val="27"/>
          <w:u w:val="single"/>
        </w:rPr>
        <w:t>(免费/有偿)</w:t>
      </w:r>
      <w:r>
        <w:rPr>
          <w:sz w:val="27"/>
        </w:rPr>
        <w:t>维修保养服务。</w:t>
      </w:r>
    </w:p>
    <w:p>
      <w:pPr>
        <w:jc w:val="both"/>
      </w:pPr>
      <w:r>
        <w:rPr>
          <w:sz w:val="27"/>
        </w:rPr>
        <w:t xml:space="preserve">      2.</w:t>
      </w:r>
      <w:r>
        <w:rPr>
          <w:sz w:val="27"/>
        </w:rPr>
        <w:t>保期内，如设备或零部件因质量原因出现故障而造成短期停用时，则质保期和免费维修期相应顺延。如停用时间累计超过60天则质保期重新计算。</w:t>
      </w:r>
    </w:p>
    <w:p>
      <w:pPr>
        <w:jc w:val="both"/>
      </w:pPr>
      <w:r>
        <w:rPr>
          <w:sz w:val="27"/>
        </w:rPr>
        <w:t xml:space="preserve">      3.</w:t>
      </w:r>
      <w:r>
        <w:rPr>
          <w:sz w:val="27"/>
        </w:rPr>
        <w:t>对甲方的服务通知，乙方在接报后1小时内响应，4小时内到达现场，48小时内处理完毕。若在48小时内仍未能有效解决，乙方须免费提供同档次的设备予甲方临时使用。</w:t>
      </w:r>
    </w:p>
    <w:p>
      <w:pPr>
        <w:jc w:val="both"/>
      </w:pPr>
      <w:r>
        <w:rPr>
          <w:b/>
          <w:sz w:val="27"/>
        </w:rPr>
        <w:t>七、</w:t>
      </w:r>
      <w:r>
        <w:rPr>
          <w:b/>
          <w:sz w:val="27"/>
        </w:rPr>
        <w:t>安装与调试</w:t>
      </w:r>
    </w:p>
    <w:p>
      <w:pPr>
        <w:jc w:val="both"/>
      </w:pPr>
      <w:r>
        <w:rPr>
          <w:sz w:val="27"/>
        </w:rPr>
        <w:t xml:space="preserve">      1.</w:t>
      </w:r>
      <w:r>
        <w:rPr>
          <w:sz w:val="27"/>
        </w:rPr>
        <w:t>方必须依照招标文件的要求和报价文件的承诺，将设备、系统安装并调试至正常运行的最佳状态。</w:t>
      </w:r>
    </w:p>
    <w:p>
      <w:pPr>
        <w:jc w:val="both"/>
      </w:pPr>
      <w:r>
        <w:rPr>
          <w:b/>
          <w:sz w:val="27"/>
        </w:rPr>
        <w:t>八、</w:t>
      </w:r>
      <w:r>
        <w:rPr>
          <w:b/>
          <w:sz w:val="27"/>
        </w:rPr>
        <w:t>验收：</w:t>
      </w:r>
    </w:p>
    <w:p>
      <w:pPr>
        <w:jc w:val="both"/>
      </w:pPr>
      <w:r>
        <w:rPr>
          <w:sz w:val="27"/>
        </w:rPr>
        <w:t xml:space="preserve">      1.</w:t>
      </w:r>
      <w:r>
        <w:rPr>
          <w:sz w:val="27"/>
        </w:rPr>
        <w:t>付验收标准</w:t>
      </w:r>
      <w:r>
        <w:rPr>
          <w:sz w:val="27"/>
        </w:rPr>
        <w:t>依次序对照适用</w:t>
      </w:r>
      <w:r>
        <w:rPr>
          <w:sz w:val="27"/>
        </w:rPr>
        <w:t>标准</w:t>
      </w:r>
      <w:r>
        <w:rPr>
          <w:sz w:val="27"/>
        </w:rPr>
        <w:t>为：</w:t>
      </w:r>
      <w:r>
        <w:rPr>
          <w:sz w:val="27"/>
        </w:rPr>
        <w:t>①符合中华人民共和国国家安全质量标准、环保标准或行业标准；②符合招标文件和响应承诺中甲方认可的合理最佳配置、参数及各项要求；③货物来源国官方标准。</w:t>
      </w:r>
    </w:p>
    <w:p>
      <w:pPr>
        <w:jc w:val="both"/>
      </w:pPr>
      <w:r>
        <w:rPr>
          <w:sz w:val="27"/>
        </w:rPr>
        <w:t xml:space="preserve">      2.</w:t>
      </w:r>
      <w:r>
        <w:rPr>
          <w:sz w:val="27"/>
        </w:rPr>
        <w:t>进口产品必须具备原产地证明和商检局的检验证明及合法进货渠道证明。</w:t>
      </w:r>
    </w:p>
    <w:p>
      <w:pPr>
        <w:jc w:val="both"/>
      </w:pPr>
      <w:r>
        <w:rPr>
          <w:sz w:val="27"/>
        </w:rPr>
        <w:t xml:space="preserve">      3.</w:t>
      </w:r>
      <w:r>
        <w:rPr>
          <w:sz w:val="27"/>
        </w:rPr>
        <w:t>货物为原厂商未启封全新包装，具出厂合格证，序列号、包装箱号与出厂批号一致，并可追索查阅。所有随设备的附件必须齐全。</w:t>
      </w:r>
    </w:p>
    <w:p>
      <w:pPr>
        <w:jc w:val="both"/>
      </w:pPr>
      <w:r>
        <w:rPr>
          <w:sz w:val="27"/>
        </w:rPr>
        <w:t xml:space="preserve">      4.</w:t>
      </w:r>
      <w:r>
        <w:rPr>
          <w:sz w:val="27"/>
        </w:rPr>
        <w:t>乙方应将关键主机设备的用户手册、保修手册、有关单证资料及配备件、随机工具等交付给甲方，使用操作及安全须知等重要资料应附有中文说明。</w:t>
      </w:r>
    </w:p>
    <w:p>
      <w:pPr>
        <w:jc w:val="both"/>
      </w:pPr>
      <w:r>
        <w:rPr>
          <w:sz w:val="27"/>
        </w:rPr>
        <w:t xml:space="preserve">      5.</w:t>
      </w:r>
      <w:r>
        <w:rPr>
          <w:sz w:val="27"/>
        </w:rPr>
        <w:t>甲方组成验收小组按国家有关规定、规范进行验收，必要时邀请</w:t>
      </w:r>
      <w:r>
        <w:rPr>
          <w:sz w:val="27"/>
        </w:rPr>
        <w:t>相关的专业人员或机构参与验收。因货物质量问题发生争议时，由本地质量技术监督部门鉴定。货物符合质量技术标准的，鉴定费由甲方承担；否则鉴定费由乙方承担。</w:t>
      </w:r>
    </w:p>
    <w:p>
      <w:pPr>
        <w:jc w:val="both"/>
      </w:pPr>
      <w:r>
        <w:rPr>
          <w:b/>
          <w:sz w:val="27"/>
        </w:rPr>
        <w:t>九、</w:t>
      </w:r>
      <w:r>
        <w:rPr>
          <w:b/>
          <w:sz w:val="27"/>
        </w:rPr>
        <w:t>违约责任与赔偿损失</w:t>
      </w:r>
    </w:p>
    <w:p>
      <w:pPr>
        <w:jc w:val="both"/>
      </w:pPr>
      <w:r>
        <w:rPr>
          <w:sz w:val="27"/>
        </w:rPr>
        <w:t xml:space="preserve">      1.</w:t>
      </w:r>
      <w:r>
        <w:rPr>
          <w:sz w:val="27"/>
        </w:rPr>
        <w:t>乙方交付的货物、工程/提供的服务不符合本合同规定的，甲方有权拒收，并且乙方须向甲方支付本合同总价5%的违约金。</w:t>
      </w:r>
    </w:p>
    <w:p>
      <w:pPr>
        <w:jc w:val="both"/>
      </w:pPr>
      <w:r>
        <w:rPr>
          <w:sz w:val="27"/>
        </w:rPr>
        <w:t xml:space="preserve">      2.</w:t>
      </w:r>
      <w:r>
        <w:rPr>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sz w:val="27"/>
        </w:rPr>
        <w:t xml:space="preserve">      3.</w:t>
      </w:r>
      <w:r>
        <w:rPr>
          <w:sz w:val="27"/>
        </w:rPr>
        <w:t>甲方无正当理由拒收货物/接受服务，到期拒付货物/服务款项的，甲方向乙方偿付本合同总的5%的违约金。甲方人逾期付款，则每日按本合同总价的3‰向乙方偿付违约金。</w:t>
      </w:r>
    </w:p>
    <w:p>
      <w:pPr>
        <w:jc w:val="both"/>
      </w:pPr>
      <w:r>
        <w:rPr>
          <w:sz w:val="27"/>
        </w:rPr>
        <w:t xml:space="preserve">      4.</w:t>
      </w:r>
      <w:r>
        <w:rPr>
          <w:sz w:val="27"/>
        </w:rPr>
        <w:t>对于因甲方原因导致变更、中止或者终止政府采购合同的，甲方应当依照以下合同约定对供应商受到的损失予以赔偿或者补偿：</w:t>
      </w:r>
    </w:p>
    <w:p>
      <w:pPr>
        <w:jc w:val="both"/>
      </w:pPr>
      <w:r>
        <w:rPr>
          <w:sz w:val="27"/>
        </w:rPr>
        <w:t xml:space="preserve">       </w:t>
      </w:r>
      <w:r>
        <w:rPr>
          <w:sz w:val="27"/>
          <w:u w:val="single"/>
        </w:rPr>
        <w:t xml:space="preserve">                                                </w:t>
      </w:r>
    </w:p>
    <w:p>
      <w:pPr>
        <w:jc w:val="both"/>
      </w:pPr>
      <w:r>
        <w:rPr>
          <w:sz w:val="27"/>
        </w:rPr>
        <w:t xml:space="preserve">      5.</w:t>
      </w:r>
      <w:r>
        <w:rPr>
          <w:sz w:val="27"/>
        </w:rPr>
        <w:t>其它违约责任按《中华人民</w:t>
      </w:r>
      <w:r>
        <w:rPr>
          <w:sz w:val="27"/>
        </w:rPr>
        <w:t>共和国民法典(合同编)》处理。</w:t>
      </w:r>
    </w:p>
    <w:p>
      <w:pPr>
        <w:jc w:val="both"/>
      </w:pPr>
      <w:r>
        <w:rPr>
          <w:b/>
          <w:sz w:val="27"/>
        </w:rPr>
        <w:t>十、</w:t>
      </w:r>
      <w:r>
        <w:rPr>
          <w:b/>
          <w:sz w:val="27"/>
        </w:rPr>
        <w:t>争议的解决</w:t>
      </w:r>
      <w:r>
        <w:rPr>
          <w:sz w:val="27"/>
        </w:rPr>
        <w:t xml:space="preserve">  合同执行过程中发生的任何争议，如双方不能通过友好协商解决，按相关法律法规处理。</w:t>
      </w:r>
    </w:p>
    <w:p>
      <w:pPr>
        <w:jc w:val="both"/>
      </w:pPr>
      <w:r>
        <w:rPr>
          <w:b/>
          <w:sz w:val="27"/>
        </w:rPr>
        <w:t>十一、不可抗力</w:t>
      </w:r>
    </w:p>
    <w:p>
      <w:pPr>
        <w:jc w:val="both"/>
      </w:pPr>
      <w:r>
        <w:rPr>
          <w:sz w:val="27"/>
        </w:rPr>
        <w:t xml:space="preserve">      1.</w:t>
      </w:r>
      <w:r>
        <w:rPr>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b/>
          <w:sz w:val="27"/>
        </w:rPr>
        <w:t>十二、</w:t>
      </w:r>
      <w:r>
        <w:rPr>
          <w:b/>
          <w:sz w:val="27"/>
        </w:rPr>
        <w:t>税费</w:t>
      </w:r>
    </w:p>
    <w:p>
      <w:pPr>
        <w:jc w:val="both"/>
      </w:pPr>
      <w:r>
        <w:rPr>
          <w:sz w:val="27"/>
        </w:rPr>
        <w:t xml:space="preserve">      1.</w:t>
      </w:r>
      <w:r>
        <w:rPr>
          <w:sz w:val="27"/>
        </w:rPr>
        <w:t>在中国境内、外发生的与本合同执行有关的一切税费均由乙方负担。</w:t>
      </w:r>
    </w:p>
    <w:p>
      <w:pPr>
        <w:jc w:val="both"/>
      </w:pPr>
      <w:r>
        <w:rPr>
          <w:b/>
          <w:sz w:val="27"/>
        </w:rPr>
        <w:t>十三、</w:t>
      </w:r>
      <w:r>
        <w:rPr>
          <w:sz w:val="27"/>
        </w:rPr>
        <w:t xml:space="preserve"> </w:t>
      </w:r>
      <w:r>
        <w:rPr>
          <w:b/>
          <w:sz w:val="27"/>
        </w:rPr>
        <w:t>其它</w:t>
      </w:r>
    </w:p>
    <w:p>
      <w:pPr>
        <w:jc w:val="both"/>
      </w:pPr>
      <w:r>
        <w:rPr>
          <w:sz w:val="27"/>
        </w:rPr>
        <w:t xml:space="preserve">      1.</w:t>
      </w:r>
      <w:r>
        <w:rPr>
          <w:sz w:val="27"/>
        </w:rPr>
        <w:t>本合同所有附件、招标文件、投标文件、中标通知书均为合同的有效组成部分，与本合同具有同等法律效力。</w:t>
      </w:r>
    </w:p>
    <w:p>
      <w:pPr>
        <w:jc w:val="both"/>
      </w:pPr>
      <w:r>
        <w:rPr>
          <w:sz w:val="27"/>
        </w:rPr>
        <w:t xml:space="preserve">      </w:t>
      </w:r>
      <w:r>
        <w:rPr>
          <w:sz w:val="27"/>
        </w:rPr>
        <w:t>2.在执行本合同的过程中，所有经双方签署确认的文件（包括会议纪要、补充协议、往来信函）即成为本合同的有效组成部分。</w:t>
      </w:r>
    </w:p>
    <w:p>
      <w:pPr>
        <w:jc w:val="both"/>
      </w:pPr>
      <w:r>
        <w:rPr>
          <w:sz w:val="27"/>
        </w:rPr>
        <w:t xml:space="preserve">      3.</w:t>
      </w:r>
      <w:r>
        <w:rPr>
          <w:sz w:val="27"/>
        </w:rPr>
        <w:t>如一方地址、电话、传真号码有变更，应在变更当日内书面通知对方，否则，应承担相应责任。</w:t>
      </w:r>
    </w:p>
    <w:p>
      <w:pPr>
        <w:jc w:val="both"/>
      </w:pPr>
      <w:r>
        <w:rPr>
          <w:sz w:val="27"/>
        </w:rPr>
        <w:t xml:space="preserve">      4.</w:t>
      </w:r>
      <w:r>
        <w:rPr>
          <w:sz w:val="27"/>
        </w:rPr>
        <w:t>除甲方事先书面同意外，乙方不得部分或全部转让其应履行的合同项下的义务。</w:t>
      </w:r>
    </w:p>
    <w:p>
      <w:pPr>
        <w:jc w:val="both"/>
      </w:pPr>
      <w:r>
        <w:rPr>
          <w:b/>
          <w:sz w:val="27"/>
        </w:rPr>
        <w:t>十四、</w:t>
      </w:r>
      <w:r>
        <w:rPr>
          <w:sz w:val="27"/>
        </w:rPr>
        <w:t xml:space="preserve">     </w:t>
      </w:r>
      <w:r>
        <w:rPr>
          <w:b/>
          <w:sz w:val="27"/>
        </w:rPr>
        <w:t>合同生效</w:t>
      </w:r>
    </w:p>
    <w:p>
      <w:pPr>
        <w:jc w:val="both"/>
      </w:pPr>
      <w:r>
        <w:rPr>
          <w:sz w:val="27"/>
        </w:rPr>
        <w:t xml:space="preserve">      1.</w:t>
      </w:r>
      <w:r>
        <w:rPr>
          <w:sz w:val="27"/>
        </w:rPr>
        <w:t>本合同在甲乙双方法人代表或其授权代表签字盖章后生效。</w:t>
      </w:r>
    </w:p>
    <w:p>
      <w:pPr>
        <w:jc w:val="both"/>
      </w:pPr>
      <w:r>
        <w:rPr>
          <w:sz w:val="27"/>
        </w:rPr>
        <w:t xml:space="preserve">      2.</w:t>
      </w:r>
      <w:r>
        <w:rPr>
          <w:sz w:val="27"/>
        </w:rPr>
        <w:t>合同一式</w:t>
      </w:r>
      <w:r>
        <w:rPr>
          <w:sz w:val="27"/>
          <w:u w:val="single"/>
        </w:rPr>
        <w:t xml:space="preserve">   </w:t>
      </w:r>
      <w:r>
        <w:rPr>
          <w:sz w:val="27"/>
        </w:rPr>
        <w:t>份。</w:t>
      </w:r>
    </w:p>
    <w:p>
      <w:pPr>
        <w:jc w:val="both"/>
      </w:pPr>
      <w:r>
        <w:rPr>
          <w:sz w:val="27"/>
        </w:rPr>
        <w:t xml:space="preserve"> </w:t>
      </w:r>
    </w:p>
    <w:p>
      <w:pPr>
        <w:jc w:val="both"/>
      </w:pPr>
      <w:r>
        <w:rPr>
          <w:b/>
          <w:sz w:val="27"/>
        </w:rPr>
        <w:t>甲方（盖章）：</w:t>
      </w:r>
      <w:r>
        <w:rPr>
          <w:b/>
          <w:sz w:val="27"/>
        </w:rPr>
        <w:t>乙方（盖章）：</w:t>
      </w:r>
    </w:p>
    <w:p>
      <w:pPr>
        <w:jc w:val="both"/>
      </w:pPr>
      <w:r>
        <w:rPr>
          <w:b/>
          <w:sz w:val="27"/>
        </w:rPr>
        <w:t>代表：</w:t>
      </w:r>
      <w:r>
        <w:rPr>
          <w:b/>
          <w:sz w:val="27"/>
        </w:rPr>
        <w:t>代表：</w:t>
      </w:r>
    </w:p>
    <w:p>
      <w:pPr>
        <w:jc w:val="both"/>
      </w:pPr>
      <w:r>
        <w:rPr>
          <w:sz w:val="27"/>
        </w:rPr>
        <w:t>签订地点：</w:t>
      </w:r>
    </w:p>
    <w:p>
      <w:pPr>
        <w:jc w:val="both"/>
      </w:pPr>
      <w:r>
        <w:rPr>
          <w:sz w:val="27"/>
        </w:rPr>
        <w:t>签订日期：　　　年　　月　　日</w:t>
      </w:r>
      <w:r>
        <w:rPr>
          <w:sz w:val="27"/>
        </w:rPr>
        <w:t>签订日期：　　　年　　月　　日</w:t>
      </w:r>
    </w:p>
    <w:p>
      <w:pPr>
        <w:jc w:val="both"/>
      </w:pPr>
      <w:r>
        <w:rPr>
          <w:sz w:val="27"/>
        </w:rPr>
        <w:t>开户名称：</w:t>
      </w:r>
    </w:p>
    <w:p>
      <w:pPr>
        <w:jc w:val="both"/>
      </w:pPr>
      <w:r>
        <w:rPr>
          <w:sz w:val="27"/>
        </w:rPr>
        <w:t>银行帐号：</w:t>
      </w:r>
    </w:p>
    <w:p>
      <w:pPr>
        <w:jc w:val="both"/>
      </w:pPr>
      <w:r>
        <w:rPr>
          <w:sz w:val="27"/>
        </w:rPr>
        <w:t>开 户 行：</w:t>
      </w:r>
    </w:p>
    <w:p>
      <w:pPr>
        <w:jc w:val="both"/>
      </w:pPr>
      <w:r>
        <w:rPr>
          <w:sz w:val="27"/>
        </w:rPr>
        <w:t xml:space="preserve"> </w:t>
      </w:r>
    </w:p>
    <w:p>
      <w:pPr>
        <w:jc w:val="both"/>
      </w:pPr>
      <w:r>
        <w:rPr>
          <w:sz w:val="24"/>
        </w:rPr>
        <w:t>本合同样本仅供参考，具体条款内容由采购人和中标单位协商确定，但不得改变招标文件、投标文件、中标通知书等实质性内容。</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440701-2023-00493</w:t>
      </w:r>
    </w:p>
    <w:p>
      <w:pPr>
        <w:jc w:val="center"/>
      </w:pPr>
      <w:r>
        <w:rPr>
          <w:b/>
          <w:sz w:val="24"/>
        </w:rPr>
        <w:t>采购项目编号：</w:t>
      </w:r>
      <w:r>
        <w:rPr>
          <w:b/>
          <w:sz w:val="24"/>
        </w:rPr>
        <w:t>GDYD230204</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广东远东招标代理有限公司江门分公司</w:t>
      </w:r>
    </w:p>
    <w:p>
      <w:pPr>
        <w:ind w:firstLine="480"/>
      </w:pPr>
      <w:r>
        <w:rPr/>
        <w:t>你方组织的</w:t>
      </w:r>
      <w:r>
        <w:rPr>
          <w:u w:val="single"/>
        </w:rPr>
        <w:t>“</w:t>
      </w:r>
      <w:r>
        <w:rPr>
          <w:u w:val="single"/>
        </w:rPr>
        <w:t>江门市技师学院综合性公共实训基地教学及实训设备采购</w:t>
      </w:r>
      <w:r>
        <w:rPr>
          <w:u w:val="single"/>
        </w:rPr>
        <w:t>”</w:t>
      </w:r>
      <w:r>
        <w:rPr/>
        <w:t>项目的招标[采购项目编号为：</w:t>
      </w:r>
      <w:r>
        <w:rPr>
          <w:u w:val="single"/>
        </w:rPr>
        <w:t>GDYD230204</w:t>
      </w:r>
      <w:r>
        <w:rPr/>
        <w:t>]，我方愿参与投标。</w:t>
      </w:r>
    </w:p>
    <w:p>
      <w:pPr>
        <w:ind w:firstLine="480"/>
      </w:pPr>
      <w:r>
        <w:rPr/>
        <w:t>我方确认收到贵方提供的</w:t>
      </w:r>
      <w:r>
        <w:rPr>
          <w:u w:val="single"/>
        </w:rPr>
        <w:t>“</w:t>
      </w:r>
      <w:r>
        <w:rPr>
          <w:u w:val="single"/>
        </w:rPr>
        <w:t>江门市技师学院综合性公共实训基地教学及实训设备采购</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广东远东招标代理有限公司江门分公司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江门市技师学院综合性公共实训基地教学及实训设备采购</w:t>
      </w:r>
      <w:r>
        <w:rPr/>
        <w:t>”项目采购[采购项目编号为</w:t>
      </w:r>
      <w:r>
        <w:rPr/>
        <w:t>GDYD230204</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江门市技师学院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广东远东招标代理有限公司江门分公司</w:t>
      </w:r>
    </w:p>
    <w:p>
      <w:pPr>
        <w:ind w:firstLine="480"/>
      </w:pPr>
      <w:r>
        <w:rPr/>
        <w:t>如果我方在贵采购代理机构组织的</w:t>
      </w:r>
      <w:r>
        <w:rPr/>
        <w:t>江门市技师学院综合性公共实训基地教学及实训设备采购</w:t>
      </w:r>
      <w:r>
        <w:rPr/>
        <w:t>招标中获中标（采购项目编号：</w:t>
      </w:r>
      <w:r>
        <w:rPr/>
        <w:t>GDYD230204</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广东远东招标代理有限公司江门分公司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广东远东招标代理有限公司江门分公司</w:t>
      </w:r>
    </w:p>
    <w:p>
      <w:pPr>
        <w:ind w:firstLine="480"/>
      </w:pPr>
      <w:r>
        <w:rPr/>
        <w:t>我单位已登记并准备参与“</w:t>
      </w:r>
      <w:r>
        <w:rPr/>
        <w:t>江门市技师学院综合性公共实训基地教学及实训设备采购</w:t>
      </w:r>
      <w:r>
        <w:rPr/>
        <w:t>”项目（采购项目编号：</w:t>
      </w:r>
      <w:r>
        <w:rPr/>
        <w:t>GDYD230204</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