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442000-2023-00266</w:t>
      </w:r>
    </w:p>
    <w:p>
      <w:pPr>
        <w:jc w:val="center"/>
      </w:pPr>
      <w:r>
        <w:rPr>
          <w:b/>
          <w:sz w:val="24"/>
        </w:rPr>
        <w:t>采购项目编号：</w:t>
      </w:r>
      <w:r>
        <w:rPr>
          <w:b/>
          <w:sz w:val="24"/>
        </w:rPr>
        <w:t>0692-239CZST70013</w:t>
      </w:r>
    </w:p>
    <w:p>
      <w:pPr>
        <w:jc w:val="center"/>
      </w:pPr>
      <w:r>
        <w:rPr>
          <w:b/>
          <w:sz w:val="24"/>
        </w:rPr>
        <w:t>项目名称：</w:t>
      </w:r>
      <w:r>
        <w:rPr>
          <w:b/>
          <w:sz w:val="24"/>
        </w:rPr>
        <w:t>中山市人力资源和社会保障局2023年市内公益招聘活动采购项目</w:t>
      </w:r>
    </w:p>
    <w:p>
      <w:pPr>
        <w:jc w:val="center"/>
      </w:pPr>
      <w:r>
        <w:rPr>
          <w:b/>
          <w:sz w:val="24"/>
        </w:rPr>
        <w:t>采购人：</w:t>
      </w:r>
      <w:r>
        <w:rPr>
          <w:b/>
          <w:sz w:val="24"/>
        </w:rPr>
        <w:t>中山市人力资源和社会保障局</w:t>
      </w:r>
    </w:p>
    <w:p>
      <w:pPr>
        <w:jc w:val="center"/>
      </w:pPr>
      <w:r>
        <w:rPr>
          <w:b/>
          <w:sz w:val="24"/>
        </w:rPr>
        <w:t>采购代理机构：</w:t>
      </w:r>
      <w:r>
        <w:rPr>
          <w:b/>
          <w:sz w:val="24"/>
        </w:rPr>
        <w:t>广东省机电设备招标中心有限公司中山分公司</w:t>
      </w:r>
    </w:p>
    <w:p>
      <w:pPr>
        <w:ind w:firstLine="480"/>
      </w:pPr>
    </w:p>
    <w:p>
      <w:r>
        <w:rPr/>
        <w:t xml:space="preserve"> </w:t>
      </w:r>
    </w:p>
    <w:p/>
    <w:p>
      <w:pPr>
        <w:jc w:val="center"/>
      </w:pPr>
      <w:r>
        <w:rPr>
          <w:b/>
          <w:sz w:val="36"/>
        </w:rPr>
        <w:t>第一章 磋商邀请</w:t>
      </w:r>
    </w:p>
    <w:p>
      <w:pPr>
        <w:ind w:firstLine="480"/>
      </w:pPr>
      <w:r>
        <w:rPr/>
        <w:t>广东省机电设备招标中心有限公司中山分公司</w:t>
      </w:r>
      <w:r>
        <w:rPr/>
        <w:t>受</w:t>
      </w:r>
      <w:r>
        <w:rPr/>
        <w:t>中山市人力资源和社会保障局</w:t>
      </w:r>
      <w:r>
        <w:rPr/>
        <w:t>的委托，采用</w:t>
      </w:r>
      <w:r>
        <w:rPr/>
        <w:t>竞争性磋商</w:t>
      </w:r>
      <w:r>
        <w:rPr/>
        <w:t>方式组织采购</w:t>
      </w:r>
      <w:r>
        <w:rPr/>
        <w:t>中山市人力资源和社会保障局2023年市内公益招聘活动采购项目</w:t>
      </w:r>
      <w:r>
        <w:rPr/>
        <w:t>。欢迎符合资格条件的供应商参加。</w:t>
      </w:r>
    </w:p>
    <w:p>
      <w:r>
        <w:rPr>
          <w:b/>
          <w:sz w:val="28"/>
        </w:rPr>
        <w:t>一.项目概述</w:t>
      </w:r>
    </w:p>
    <w:p>
      <w:r>
        <w:rPr>
          <w:b/>
          <w:sz w:val="24"/>
        </w:rPr>
        <w:t>1.名称与编号</w:t>
      </w:r>
    </w:p>
    <w:p>
      <w:pPr>
        <w:ind w:firstLine="480"/>
      </w:pPr>
      <w:r>
        <w:rPr/>
        <w:t>采购项目名称：</w:t>
      </w:r>
      <w:r>
        <w:rPr/>
        <w:t>中山市人力资源和社会保障局2023年市内公益招聘活动采购项目</w:t>
      </w:r>
    </w:p>
    <w:p>
      <w:pPr>
        <w:ind w:firstLine="480"/>
      </w:pPr>
      <w:r>
        <w:rPr/>
        <w:t>采购计划编号：</w:t>
      </w:r>
      <w:r>
        <w:rPr/>
        <w:t>442000-2023-00266</w:t>
      </w:r>
    </w:p>
    <w:p>
      <w:pPr>
        <w:ind w:firstLine="480"/>
      </w:pPr>
      <w:r>
        <w:rPr/>
        <w:t>采购项目编号：</w:t>
      </w:r>
      <w:r>
        <w:rPr/>
        <w:t>0692-239CZST70013</w:t>
      </w:r>
    </w:p>
    <w:p>
      <w:pPr>
        <w:ind w:firstLine="480"/>
      </w:pPr>
      <w:r>
        <w:rPr/>
        <w:t>采购方式：</w:t>
      </w:r>
      <w:r>
        <w:rPr/>
        <w:t>竞争性磋商</w:t>
      </w:r>
    </w:p>
    <w:p>
      <w:pPr>
        <w:ind w:firstLine="480"/>
      </w:pPr>
      <w:r>
        <w:rPr/>
        <w:t>预算金额：</w:t>
      </w:r>
      <w:r>
        <w:rPr/>
        <w:t>1,265,500.00</w:t>
      </w:r>
      <w:r>
        <w:rPr/>
        <w:t>元</w:t>
      </w:r>
    </w:p>
    <w:p>
      <w:r>
        <w:rPr>
          <w:b/>
          <w:sz w:val="24"/>
        </w:rPr>
        <w:t>2.项目内容及需求情况（采购项目技术规格、参数及要求）</w:t>
      </w:r>
    </w:p>
    <w:p>
      <w:pPr>
        <w:ind w:firstLine="480"/>
      </w:pPr>
    </w:p>
    <w:p/>
    <w:p>
      <w:r>
        <w:rPr/>
        <w:t>采购包1(“就”在中山2023年公共就业服务专项系列活动):</w:t>
      </w:r>
    </w:p>
    <w:p>
      <w:r>
        <w:rPr/>
        <w:t>采购包预算金额：220,000.00元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“就”在中山2023年公共就业服务专项系列活动</w:t>
            </w:r>
          </w:p>
        </w:tc>
        <w:tc>
          <w:tcPr>
            <w:tcW w:type="dxa" w:w="977"/>
          </w:tcPr>
          <w:p>
            <w:r>
              <w:rPr/>
              <w:t>1.0000(项)</w:t>
            </w:r>
          </w:p>
        </w:tc>
        <w:tc>
          <w:tcPr>
            <w:tcW w:type="dxa" w:w="977"/>
          </w:tcPr>
          <w:p>
            <w:r>
              <w:rPr/>
              <w:t>详见第二章</w:t>
            </w:r>
          </w:p>
        </w:tc>
        <w:tc>
          <w:tcPr>
            <w:tcW w:type="dxa" w:w="977"/>
          </w:tcPr>
          <w:p>
            <w:r>
              <w:rPr/>
              <w:t>220,000.00</w:t>
            </w:r>
          </w:p>
        </w:tc>
        <w:tc>
          <w:tcPr>
            <w:tcW w:type="dxa" w:w="977"/>
          </w:tcPr>
          <w:p>
            <w:r>
              <w:rPr/>
              <w:t>否</w:t>
            </w:r>
          </w:p>
        </w:tc>
      </w:tr>
    </w:tbl>
    <w:p/>
    <w:p>
      <w:r>
        <w:rPr/>
        <w:t>本采购包不接受联合体响应</w:t>
      </w:r>
    </w:p>
    <w:p/>
    <w:p>
      <w:r>
        <w:rPr/>
        <w:t>合同履行期限：合同签订之日起至2023年12月20日。</w:t>
      </w:r>
    </w:p>
    <w:p/>
    <w:p>
      <w:r>
        <w:rPr/>
        <w:t>采购包2(就”在中山2023年援企稳岗公益招聘系列活动):</w:t>
      </w:r>
    </w:p>
    <w:p>
      <w:r>
        <w:rPr/>
        <w:t>采购包预算金额：302,500.00元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其他服务</w:t>
            </w:r>
          </w:p>
        </w:tc>
        <w:tc>
          <w:tcPr>
            <w:tcW w:type="dxa" w:w="2052"/>
          </w:tcPr>
          <w:p>
            <w:r>
              <w:rPr/>
              <w:t>“就”在中山2023年援企稳岗公益招聘系列活动</w:t>
            </w:r>
          </w:p>
        </w:tc>
        <w:tc>
          <w:tcPr>
            <w:tcW w:type="dxa" w:w="977"/>
          </w:tcPr>
          <w:p>
            <w:r>
              <w:rPr/>
              <w:t>1.0000(项)</w:t>
            </w:r>
          </w:p>
        </w:tc>
        <w:tc>
          <w:tcPr>
            <w:tcW w:type="dxa" w:w="977"/>
          </w:tcPr>
          <w:p>
            <w:r>
              <w:rPr/>
              <w:t>详见第二章</w:t>
            </w:r>
          </w:p>
        </w:tc>
        <w:tc>
          <w:tcPr>
            <w:tcW w:type="dxa" w:w="977"/>
          </w:tcPr>
          <w:p>
            <w:r>
              <w:rPr/>
              <w:t>302,500.00</w:t>
            </w:r>
          </w:p>
        </w:tc>
        <w:tc>
          <w:tcPr>
            <w:tcW w:type="dxa" w:w="977"/>
          </w:tcPr>
          <w:p>
            <w:r>
              <w:rPr/>
              <w:t>否</w:t>
            </w:r>
          </w:p>
        </w:tc>
      </w:tr>
    </w:tbl>
    <w:p/>
    <w:p>
      <w:r>
        <w:rPr/>
        <w:t>本采购包不接受联合体响应</w:t>
      </w:r>
    </w:p>
    <w:p/>
    <w:p>
      <w:r>
        <w:rPr/>
        <w:t>合同履行期限：合同签订之日起至2023年12月20日。</w:t>
      </w:r>
    </w:p>
    <w:p/>
    <w:p>
      <w:r>
        <w:rPr/>
        <w:t>采购包3(中山2023年促进高校毕业生基层就业系列活动):</w:t>
      </w:r>
    </w:p>
    <w:p>
      <w:r>
        <w:rPr/>
        <w:t>采购包预算金额：608,000.00元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3-1</w:t>
            </w:r>
          </w:p>
        </w:tc>
        <w:tc>
          <w:tcPr>
            <w:tcW w:type="dxa" w:w="1368"/>
          </w:tcPr>
          <w:p>
            <w:r>
              <w:rPr/>
              <w:t>其他服务</w:t>
            </w:r>
          </w:p>
        </w:tc>
        <w:tc>
          <w:tcPr>
            <w:tcW w:type="dxa" w:w="2052"/>
          </w:tcPr>
          <w:p>
            <w:r>
              <w:rPr/>
              <w:t>中山2023年促进高校毕业生基层就业系列活动</w:t>
            </w:r>
          </w:p>
        </w:tc>
        <w:tc>
          <w:tcPr>
            <w:tcW w:type="dxa" w:w="977"/>
          </w:tcPr>
          <w:p>
            <w:r>
              <w:rPr/>
              <w:t>1.0000(项)</w:t>
            </w:r>
          </w:p>
        </w:tc>
        <w:tc>
          <w:tcPr>
            <w:tcW w:type="dxa" w:w="977"/>
          </w:tcPr>
          <w:p>
            <w:r>
              <w:rPr/>
              <w:t>详见第二章</w:t>
            </w:r>
          </w:p>
        </w:tc>
        <w:tc>
          <w:tcPr>
            <w:tcW w:type="dxa" w:w="977"/>
          </w:tcPr>
          <w:p>
            <w:r>
              <w:rPr/>
              <w:t>608,000.00</w:t>
            </w:r>
          </w:p>
        </w:tc>
        <w:tc>
          <w:tcPr>
            <w:tcW w:type="dxa" w:w="977"/>
          </w:tcPr>
          <w:p>
            <w:r>
              <w:rPr/>
              <w:t>否</w:t>
            </w:r>
          </w:p>
        </w:tc>
      </w:tr>
    </w:tbl>
    <w:p/>
    <w:p>
      <w:r>
        <w:rPr/>
        <w:t>本采购包不接受联合体响应</w:t>
      </w:r>
    </w:p>
    <w:p/>
    <w:p>
      <w:r>
        <w:rPr/>
        <w:t>合同履行期限：合同签订之日起至2023年12月20日。</w:t>
      </w:r>
    </w:p>
    <w:p/>
    <w:p>
      <w:r>
        <w:rPr/>
        <w:t>采购包4(2023年“博爱人才·智汇中山”人才洽谈交流会):</w:t>
      </w:r>
    </w:p>
    <w:p>
      <w:r>
        <w:rPr/>
        <w:t>采购包预算金额：135,000.00元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4-1</w:t>
            </w:r>
          </w:p>
        </w:tc>
        <w:tc>
          <w:tcPr>
            <w:tcW w:type="dxa" w:w="1368"/>
          </w:tcPr>
          <w:p>
            <w:r>
              <w:rPr/>
              <w:t>其他服务</w:t>
            </w:r>
          </w:p>
        </w:tc>
        <w:tc>
          <w:tcPr>
            <w:tcW w:type="dxa" w:w="2052"/>
          </w:tcPr>
          <w:p>
            <w:r>
              <w:rPr/>
              <w:t>2023年“博爱人才·智汇中山”人才洽谈交流会</w:t>
            </w:r>
          </w:p>
        </w:tc>
        <w:tc>
          <w:tcPr>
            <w:tcW w:type="dxa" w:w="977"/>
          </w:tcPr>
          <w:p>
            <w:r>
              <w:rPr/>
              <w:t>1.0000(项)</w:t>
            </w:r>
          </w:p>
        </w:tc>
        <w:tc>
          <w:tcPr>
            <w:tcW w:type="dxa" w:w="977"/>
          </w:tcPr>
          <w:p>
            <w:r>
              <w:rPr/>
              <w:t>详见第二章</w:t>
            </w:r>
          </w:p>
        </w:tc>
        <w:tc>
          <w:tcPr>
            <w:tcW w:type="dxa" w:w="977"/>
          </w:tcPr>
          <w:p>
            <w:r>
              <w:rPr/>
              <w:t>135,000.00</w:t>
            </w:r>
          </w:p>
        </w:tc>
        <w:tc>
          <w:tcPr>
            <w:tcW w:type="dxa" w:w="977"/>
          </w:tcPr>
          <w:p>
            <w:r>
              <w:rPr/>
              <w:t>否</w:t>
            </w:r>
          </w:p>
        </w:tc>
      </w:tr>
    </w:tbl>
    <w:p/>
    <w:p>
      <w:r>
        <w:rPr/>
        <w:t>本采购包不接受联合体响应</w:t>
      </w:r>
    </w:p>
    <w:p/>
    <w:p>
      <w:r>
        <w:rPr/>
        <w:t>合同履行期限：合同签订之日起至2023年12月20日。</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w:t>
      </w:r>
    </w:p>
    <w:p/>
    <w:p>
      <w:r>
        <w:rPr/>
        <w:t>2）有依法缴纳税收和社会保障资金的良好记录：提供提交响应文件截止时间前6个月内任意1个月依法缴纳税收和社会保障资金的相关材料。 如依法免税或不需要缴纳社会保障资金的，提供相应证明材料。</w:t>
      </w:r>
    </w:p>
    <w:p/>
    <w:p>
      <w:r>
        <w:rPr/>
        <w:t>3）具有良好的商业信誉和健全的财务会计制度：供应商必须具有良好的商业信誉和健全的财务会计制度（提供2021年度财务状况报告或基本开户行出具的资信证明）。</w:t>
      </w:r>
    </w:p>
    <w:p/>
    <w:p>
      <w:r>
        <w:rPr/>
        <w:t>4）履行合同所必需的设备和专业技术能力：参照竞争性磋商文件“第六章 响应文件格式与要求”填报《设备和专业技术能力情况表》，必须在表格中同时填报设备及专业技术能力（人员）两类信息。</w:t>
      </w:r>
    </w:p>
    <w:p/>
    <w:p>
      <w:r>
        <w:rPr/>
        <w:t>5）参加采购活动前3年内，在经营活动中没有重大违法记录：参照竞争性磋商文件“第六章 响应文件格式与要求”中“响应承诺函”相关承诺格式内容承诺即可。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采购包1（“就”在中山2023年公共就业服务专项系列活动）：</w:t>
      </w:r>
      <w:r>
        <w:rPr/>
        <w:t>本采购包整体专门面向中小企业，采购标的对应的中小企业划分标准所属行业为其他未列明行业。参与的供应商服务全部由符合政策要求的中小企业承接：供应商应为符合《政府采购促进中小企业发展管理办法》（财库〔2020〕46号）规定和《中小企业划型标准规定》（工信部联企业[2011]300号）的中型、小型、微型企业。注：中小企业以供应商出具的《中小企业声明函》（见磋商文件格式）为判定标准；残疾人福利性单位以供应商出具的《残疾人福利性单位声明函》（见磋商文件格式）为判定标准；监狱企业以供应商提供由省级以上监狱管理局、戒毒管理局（含新疆生产建设兵团）出具的属于监狱企业的证明文件，否则不予认定。</w:t>
      </w:r>
    </w:p>
    <w:p>
      <w:pPr>
        <w:jc w:val="left"/>
      </w:pPr>
    </w:p>
    <w:p>
      <w:r>
        <w:rPr/>
        <w:t>采购包2（就”在中山2023年援企稳岗公益招聘系列活动）：</w:t>
      </w:r>
      <w:r>
        <w:rPr/>
        <w:t>本采购包整体专门面向中小企业，采购标的对应的中小企业划分标准所属行业为其他未列明行业。参与的供应商服务全部由符合政策要求的中小企业承接：供应商应为符合《政府采购促进中小企业发展管理办法》（财库〔2020〕46号）规定和《中小企业划型标准规定》（工信部联企业[2011]300号）的中型、小型、微型企业。注：中小企业以供应商出具的《中小企业声明函》（见磋商文件格式）为判定标准；残疾人福利性单位以供应商出具的《残疾人福利性单位声明函》（见磋商文件格式）为判定标准；监狱企业以供应商提供由省级以上监狱管理局、戒毒管理局（含新疆生产建设兵团）出具的属于监狱企业的证明文件，否则不予认定。</w:t>
      </w:r>
    </w:p>
    <w:p>
      <w:pPr>
        <w:jc w:val="left"/>
      </w:pPr>
    </w:p>
    <w:p>
      <w:r>
        <w:rPr/>
        <w:t>采购包3（中山2023年促进高校毕业生基层就业系列活动）：</w:t>
      </w:r>
      <w:r>
        <w:rPr/>
        <w:t>本采购包整体专门面向中小企业，采购标的对应的中小企业划分标准所属行业为其他未列明行业。参与的供应商服务全部由符合政策要求的中小企业承接：供应商应为符合《政府采购促进中小企业发展管理办法》（财库〔2020〕46号）规定和《中小企业划型标准规定》（工信部联企业[2011]300号）的中型、小型、微型企业。注：中小企业以供应商出具的《中小企业声明函》（见磋商文件格式）为判定标准；残疾人福利性单位以供应商出具的《残疾人福利性单位声明函》（见磋商文件格式）为判定标准；监狱企业以供应商提供由省级以上监狱管理局、戒毒管理局（含新疆生产建设兵团）出具的属于监狱企业的证明文件，否则不予认定。</w:t>
      </w:r>
    </w:p>
    <w:p>
      <w:pPr>
        <w:jc w:val="left"/>
      </w:pPr>
    </w:p>
    <w:p>
      <w:r>
        <w:rPr/>
        <w:t>采购包4（2023年“博爱人才·智汇中山”人才洽谈交流会）：</w:t>
      </w:r>
      <w:r>
        <w:rPr/>
        <w:t>本采购包整体专门面向中小企业，采购标的对应的中小企业划分标准所属行业为其他未列明行业。参与的供应商服务全部由符合政策要求的中小企业承接：供应商应为符合《政府采购促进中小企业发展管理办法》（财库〔2020〕46号）规定和《中小企业划型标准规定》（工信部联企业[2011]300号）的中型、小型、微型企业。注：中小企业以供应商出具的《中小企业声明函》（见磋商文件格式）为判定标准；残疾人福利性单位以供应商出具的《残疾人福利性单位声明函》（见磋商文件格式）为判定标准；监狱企业以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采购包1（“就”在中山2023年公共就业服务专项系列活动）：</w:t>
      </w:r>
    </w:p>
    <w:p/>
    <w:p>
      <w:r>
        <w:rPr/>
        <w:t>1)供应商未被列入“信用中国”网站(www.creditchina.gov.cn)“记录失信被执行人或重大税收违法失信主体名单或政府采购严重违法失信行为”记录名单；不处于中国政府采购网(www.ccgp.gov.cn)“政府采购严重违法失信行为信息记录”中的禁止参加政府采购活动期间。（以资格审查人员于提交响应文件截止时间当天在“信用中国”网站（www.creditchina.gov.cn）及中国政府采购网（http://www.ccgp.gov.cn/）查询结果为准，如相关失信记录已失效，供应商需提供相关证明资料）。</w:t>
      </w:r>
    </w:p>
    <w:p/>
    <w:p>
      <w:r>
        <w:rPr/>
        <w:t>2)供应商应主动披露与其存在关联关系的其他供应商，对于存在关联关系的不同供应商，不得同时参加本采购项目（或采购包）投标（响应）。关联关系企业包含以下情况之一： （1）单位负责人(含法定代表人)为同一人或者存在直接控股、 管理关系的不同供应商，含母公司与全资子公司或由其控股的子公司（但国家控股的企业之间不仅因为同受国家控股而具有关联关系），不得同时参加本采购项目（或采购包）投标（响应）。参照竞争性磋商文件“第六章 响应文件格式与要求”中“响应承诺函”相关承诺格式内容承诺即可，已按竞争性磋商文件“第六章 响应文件格式与要求”中“响应承诺函”第（十）条承诺的即视为已符合此项资格要求。 （2）为本项目提供整体设计、 规范编制或者项目管理、监理、检测等服务的供应商，不得再参与本项目投标（响应）。 参照竞争性磋商文件“第六章 响应文件格式与要求”中“响应承诺函”相关承诺格式内容承诺即可。</w:t>
      </w:r>
    </w:p>
    <w:p/>
    <w:p>
      <w:r>
        <w:rPr/>
        <w:t>采购包2（就”在中山2023年援企稳岗公益招聘系列活动）：</w:t>
      </w:r>
    </w:p>
    <w:p/>
    <w:p>
      <w:r>
        <w:rPr/>
        <w:t>1)供应商未被列入“信用中国”网站(www.creditchina.gov.cn)“记录失信被执行人或重大税收违法失信主体名单或政府采购严重违法失信行为”记录名单；不处于中国政府采购网(www.ccgp.gov.cn)“政府采购严重违法失信行为信息记录”中的禁止参加政府采购活动期间。（以资格审查人员于提交响应文件截止时间当天在“信用中国”网站（www.creditchina.gov.cn）及中国政府采购网（http://www.ccgp.gov.cn/）查询结果为准，如相关失信记录已失效，供应商需提供相关证明资料）。</w:t>
      </w:r>
    </w:p>
    <w:p/>
    <w:p>
      <w:r>
        <w:rPr/>
        <w:t>2)供应商应主动披露与其存在关联关系的其他供应商，对于存在关联关系的不同供应商，不得同时参加本采购项目（或采购包）投标（响应）。关联关系企业包含以下情况之一： （1）单位负责人(含法定代表人)为同一人或者存在直接控股、 管理关系的不同供应商，含母公司与全资子公司或由其控股的子公司（但国家控股的企业之间不仅因为同受国家控股而具有关联关系），不得同时参加本采购项目（或采购包）投标（响应）。参照竞争性磋商文件“第六章 响应文件格式与要求”中“响应承诺函”相关承诺格式内容承诺即可，已按竞争性磋商文件“第六章 响应文件格式与要求”中“响应承诺函”第（十）条承诺的即视为已符合此项资格要求。 （2）为本项目提供整体设计、 规范编制或者项目管理、监理、检测等服务的供应商，不得再参与本项目投标（响应）。 参照竞争性磋商文件“第六章 响应文件格式与要求”中“响应承诺函”相关承诺格式内容承诺即可。</w:t>
      </w:r>
    </w:p>
    <w:p/>
    <w:p>
      <w:r>
        <w:rPr/>
        <w:t>采购包3（中山2023年促进高校毕业生基层就业系列活动）：</w:t>
      </w:r>
    </w:p>
    <w:p/>
    <w:p>
      <w:r>
        <w:rPr/>
        <w:t>1)供应商未被列入“信用中国”网站(www.creditchina.gov.cn)“记录失信被执行人或重大税收违法失信主体名单或政府采购严重违法失信行为”记录名单；不处于中国政府采购网(www.ccgp.gov.cn)“政府采购严重违法失信行为信息记录”中的禁止参加政府采购活动期间。（以资格审查人员于提交响应文件截止时间当天在“信用中国”网站（www.creditchina.gov.cn）及中国政府采购网（http://www.ccgp.gov.cn/）查询结果为准，如相关失信记录已失效，供应商需提供相关证明资料）。</w:t>
      </w:r>
    </w:p>
    <w:p/>
    <w:p>
      <w:r>
        <w:rPr/>
        <w:t>2)供应商应主动披露与其存在关联关系的其他供应商，对于存在关联关系的不同供应商，不得同时参加本采购项目（或采购包）投标（响应）。关联关系企业包含以下情况之一： （1）单位负责人(含法定代表人)为同一人或者存在直接控股、 管理关系的不同供应商，含母公司与全资子公司或由其控股的子公司（但国家控股的企业之间不仅因为同受国家控股而具有关联关系），不得同时参加本采购项目（或采购包）投标（响应）。参照竞争性磋商文件“第六章 响应文件格式与要求”中“响应承诺函”相关承诺格式内容承诺即可，已按竞争性磋商文件“第六章 响应文件格式与要求”中“响应承诺函”第（十）条承诺的即视为已符合此项资格要求。 （2）为本项目提供整体设计、 规范编制或者项目管理、监理、检测等服务的供应商，不得再参与本项目投标（响应）。 参照竞争性磋商文件“第六章 响应文件格式与要求”中“响应承诺函”相关承诺格式内容承诺即可。</w:t>
      </w:r>
    </w:p>
    <w:p/>
    <w:p>
      <w:r>
        <w:rPr/>
        <w:t>采购包4（2023年“博爱人才·智汇中山”人才洽谈交流会）：</w:t>
      </w:r>
    </w:p>
    <w:p/>
    <w:p>
      <w:r>
        <w:rPr/>
        <w:t>1)供应商未被列入“信用中国”网站(www.creditchina.gov.cn)“记录失信被执行人或重大税收违法失信主体名单或政府采购严重违法失信行为”记录名单；不处于中国政府采购网(www.ccgp.gov.cn)“政府采购严重违法失信行为信息记录”中的禁止参加政府采购活动期间。（以资格审查人员于提交响应文件截止时间当天在“信用中国”网站（www.creditchina.gov.cn）及中国政府采购网（http://www.ccgp.gov.cn/）查询结果为准，如相关失信记录已失效，供应商需提供相关证明资料）。</w:t>
      </w:r>
    </w:p>
    <w:p/>
    <w:p>
      <w:r>
        <w:rPr/>
        <w:t>2)供应商应主动披露与其存在关联关系的其他供应商，对于存在关联关系的不同供应商，不得同时参加本采购项目（或采购包）投标（响应）。关联关系企业包含以下情况之一： （1）单位负责人(含法定代表人)为同一人或者存在直接控股、 管理关系的不同供应商，含母公司与全资子公司或由其控股的子公司（但国家控股的企业之间不仅因为同受国家控股而具有关联关系），不得同时参加本采购项目（或采购包）投标（响应）。参照竞争性磋商文件“第六章 响应文件格式与要求”中“响应承诺函”相关承诺格式内容承诺即可，已按竞争性磋商文件“第六章 响应文件格式与要求”中“响应承诺函”第（十）条承诺的即视为已符合此项资格要求。 （2）为本项目提供整体设计、 规范编制或者项目管理、监理、检测等服务的供应商，不得再参与本项目投标（响应）。 参照竞争性磋商文件“第六章 响应文件格式与要求”中“响应承诺函”相关承诺格式内容承诺即可。</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广东省机电设备招标中心有限公司网（http://www.gdebidding.com），中山市政府采购网（http://120.234.108.5:8088/zfcg/），中山市公共资源交易网 （https://ggzyjy.zs.gov.cn）</w:t>
      </w:r>
    </w:p>
    <w:p>
      <w:r>
        <w:rPr>
          <w:b/>
          <w:sz w:val="28"/>
        </w:rPr>
        <w:t>六.本项目联系方式：</w:t>
      </w:r>
    </w:p>
    <w:p>
      <w:r>
        <w:rPr>
          <w:b/>
          <w:sz w:val="24"/>
        </w:rPr>
        <w:t>1.采购人信息</w:t>
      </w:r>
    </w:p>
    <w:p>
      <w:pPr>
        <w:ind w:firstLine="480"/>
      </w:pPr>
      <w:r>
        <w:rPr/>
        <w:t>名称：</w:t>
      </w:r>
      <w:r>
        <w:rPr/>
        <w:t>中山市人力资源和社会保障局</w:t>
      </w:r>
    </w:p>
    <w:p>
      <w:pPr>
        <w:ind w:firstLine="480"/>
      </w:pPr>
      <w:r>
        <w:rPr/>
        <w:t>地址：</w:t>
      </w:r>
      <w:r>
        <w:rPr/>
        <w:t>中山市中山三路26号</w:t>
      </w:r>
    </w:p>
    <w:p>
      <w:pPr>
        <w:ind w:firstLine="480"/>
      </w:pPr>
      <w:r>
        <w:rPr/>
        <w:t>联系方式：</w:t>
      </w:r>
      <w:r>
        <w:rPr/>
        <w:t>0760-88842312</w:t>
      </w:r>
    </w:p>
    <w:p>
      <w:r>
        <w:rPr>
          <w:b/>
          <w:sz w:val="24"/>
        </w:rPr>
        <w:t>2.采购代理机构信息</w:t>
      </w:r>
    </w:p>
    <w:p>
      <w:pPr>
        <w:ind w:firstLine="480"/>
      </w:pPr>
      <w:r>
        <w:rPr/>
        <w:t>名称：</w:t>
      </w:r>
      <w:r>
        <w:rPr/>
        <w:t>广东省机电设备招标中心有限公司中山分公司</w:t>
      </w:r>
    </w:p>
    <w:p>
      <w:pPr>
        <w:ind w:firstLine="480"/>
      </w:pPr>
      <w:r>
        <w:rPr/>
        <w:t>地址：</w:t>
      </w:r>
      <w:r>
        <w:rPr/>
        <w:t>广东省中山市东区街道中山四路华凯商务大厦213号、215号、216号</w:t>
      </w:r>
    </w:p>
    <w:p>
      <w:pPr>
        <w:ind w:firstLine="480"/>
      </w:pPr>
      <w:r>
        <w:rPr/>
        <w:t>联系方式：</w:t>
      </w:r>
      <w:r>
        <w:rPr/>
        <w:t>0760-88220300, 151340291@qq.com</w:t>
      </w:r>
    </w:p>
    <w:p>
      <w:r>
        <w:rPr>
          <w:b/>
          <w:sz w:val="24"/>
        </w:rPr>
        <w:t>3.项目联系方式</w:t>
      </w:r>
    </w:p>
    <w:p>
      <w:pPr>
        <w:ind w:firstLine="480"/>
      </w:pPr>
      <w:r>
        <w:rPr/>
        <w:t>项目联系人：</w:t>
      </w:r>
      <w:r>
        <w:rPr/>
        <w:t>郑瑞铿</w:t>
      </w:r>
    </w:p>
    <w:p>
      <w:pPr>
        <w:ind w:firstLine="480"/>
      </w:pPr>
      <w:r>
        <w:rPr/>
        <w:t>电话：</w:t>
      </w:r>
      <w:r>
        <w:rPr/>
        <w:t>0760-88220300, 151340291@qq.com</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广东省机电设备招标中心有限公司中山分公司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sz w:val="21"/>
        </w:rPr>
        <w:t>1</w:t>
      </w:r>
      <w:r>
        <w:rPr>
          <w:sz w:val="21"/>
        </w:rPr>
        <w:t>、采购人（主办单位）：中山市人力资源和社会保障局。</w:t>
      </w:r>
    </w:p>
    <w:p>
      <w:pPr>
        <w:ind w:firstLine="420"/>
        <w:jc w:val="both"/>
      </w:pPr>
      <w:r>
        <w:rPr>
          <w:sz w:val="21"/>
        </w:rPr>
        <w:t>2</w:t>
      </w:r>
      <w:r>
        <w:rPr>
          <w:sz w:val="21"/>
        </w:rPr>
        <w:t>、项目内容：中山市人力资源和社会保障局</w:t>
      </w:r>
      <w:r>
        <w:rPr>
          <w:sz w:val="21"/>
        </w:rPr>
        <w:t>2023</w:t>
      </w:r>
      <w:r>
        <w:rPr>
          <w:sz w:val="21"/>
        </w:rPr>
        <w:t>年市内公益招聘活动采购项目。</w:t>
      </w:r>
    </w:p>
    <w:p>
      <w:pPr>
        <w:ind w:firstLine="420"/>
        <w:jc w:val="both"/>
      </w:pPr>
      <w:r>
        <w:rPr>
          <w:sz w:val="21"/>
        </w:rPr>
        <w:t>3</w:t>
      </w:r>
      <w:r>
        <w:rPr>
          <w:sz w:val="21"/>
        </w:rPr>
        <w:t>、项目预算：</w:t>
      </w:r>
      <w:r>
        <w:rPr>
          <w:sz w:val="21"/>
        </w:rPr>
        <w:t>¥1265500.00</w:t>
      </w:r>
      <w:r>
        <w:rPr>
          <w:sz w:val="21"/>
        </w:rPr>
        <w:t>元（大写：壹佰贰拾陆万伍仟伍佰元整），包括四个包组，各包组采购上限价详见下表“采购数量及内容”，各包组的报价均不得超出对应的采购上限价，否则将视为无效报价。</w:t>
      </w:r>
    </w:p>
    <w:p>
      <w:pPr>
        <w:ind w:firstLine="420"/>
        <w:jc w:val="both"/>
      </w:pPr>
      <w:r>
        <w:rPr>
          <w:sz w:val="21"/>
        </w:rPr>
        <w:t>4</w:t>
      </w:r>
      <w:r>
        <w:rPr>
          <w:sz w:val="21"/>
        </w:rPr>
        <w:t>、本项目采用全包干的方式，本项目报价应包括完成本项目的人力成本、全程策划、</w:t>
      </w:r>
      <w:r>
        <w:rPr>
          <w:sz w:val="21"/>
        </w:rPr>
        <w:t>宣传推广、产品</w:t>
      </w:r>
      <w:r>
        <w:rPr>
          <w:sz w:val="21"/>
        </w:rPr>
        <w:t>制作、会场布置、参会代表及工作人员的餐饮和停车场等相关费用、保险费、管理费、利润、税金等费用在内的全部费用。供应商相应自行承担为完成各项服务所必需但磋商文件没有包含的一切费用。</w:t>
      </w:r>
    </w:p>
    <w:p>
      <w:pPr>
        <w:ind w:firstLine="420"/>
        <w:jc w:val="both"/>
      </w:pPr>
      <w:r>
        <w:rPr>
          <w:sz w:val="21"/>
        </w:rPr>
        <w:t>★</w:t>
      </w:r>
      <w:r>
        <w:rPr>
          <w:sz w:val="21"/>
        </w:rPr>
        <w:t>5</w:t>
      </w:r>
      <w:r>
        <w:rPr>
          <w:sz w:val="21"/>
        </w:rPr>
        <w:t>、供应商设有固定服务机构</w:t>
      </w:r>
      <w:r>
        <w:rPr>
          <w:sz w:val="21"/>
        </w:rPr>
        <w:t>（响应文件内提供相关证明资料）</w:t>
      </w:r>
      <w:r>
        <w:rPr>
          <w:sz w:val="21"/>
        </w:rPr>
        <w:t>并承诺具备相应的项目实施能力。</w:t>
      </w:r>
    </w:p>
    <w:p>
      <w:pPr>
        <w:ind w:firstLine="420"/>
        <w:jc w:val="both"/>
      </w:pPr>
      <w:r>
        <w:rPr>
          <w:sz w:val="21"/>
        </w:rPr>
        <w:t>★</w:t>
      </w:r>
      <w:r>
        <w:rPr>
          <w:sz w:val="21"/>
        </w:rPr>
        <w:t>6</w:t>
      </w:r>
      <w:r>
        <w:rPr>
          <w:sz w:val="21"/>
        </w:rPr>
        <w:t>、本项目包括</w:t>
      </w:r>
      <w:r>
        <w:rPr>
          <w:sz w:val="21"/>
        </w:rPr>
        <w:t>4</w:t>
      </w:r>
      <w:r>
        <w:rPr>
          <w:sz w:val="21"/>
        </w:rPr>
        <w:t>个包组，同一供应商须同时对</w:t>
      </w:r>
      <w:r>
        <w:rPr>
          <w:sz w:val="21"/>
        </w:rPr>
        <w:t>4</w:t>
      </w:r>
      <w:r>
        <w:rPr>
          <w:sz w:val="21"/>
        </w:rPr>
        <w:t>个包组进行报价，但同一供应商只能成交包组</w:t>
      </w:r>
      <w:r>
        <w:rPr>
          <w:sz w:val="21"/>
        </w:rPr>
        <w:t>1</w:t>
      </w:r>
      <w:r>
        <w:rPr>
          <w:sz w:val="21"/>
        </w:rPr>
        <w:t>、</w:t>
      </w:r>
      <w:r>
        <w:rPr>
          <w:sz w:val="21"/>
        </w:rPr>
        <w:t>2</w:t>
      </w:r>
      <w:r>
        <w:rPr>
          <w:sz w:val="21"/>
        </w:rPr>
        <w:t>其中一个（即包组</w:t>
      </w:r>
      <w:r>
        <w:rPr>
          <w:sz w:val="21"/>
        </w:rPr>
        <w:t>1</w:t>
      </w:r>
      <w:r>
        <w:rPr>
          <w:sz w:val="21"/>
        </w:rPr>
        <w:t>、</w:t>
      </w:r>
      <w:r>
        <w:rPr>
          <w:sz w:val="21"/>
        </w:rPr>
        <w:t>2</w:t>
      </w:r>
      <w:r>
        <w:rPr>
          <w:sz w:val="21"/>
        </w:rPr>
        <w:t>兼投不兼中），即供应商最多成交</w:t>
      </w:r>
      <w:r>
        <w:rPr>
          <w:sz w:val="21"/>
        </w:rPr>
        <w:t>3</w:t>
      </w:r>
      <w:r>
        <w:rPr>
          <w:sz w:val="21"/>
        </w:rPr>
        <w:t>个包组。</w:t>
      </w:r>
    </w:p>
    <w:p>
      <w:pPr>
        <w:ind w:firstLine="420"/>
        <w:jc w:val="both"/>
      </w:pPr>
      <w:r>
        <w:rPr>
          <w:sz w:val="21"/>
        </w:rPr>
        <w:t>7</w:t>
      </w:r>
      <w:r>
        <w:rPr>
          <w:sz w:val="21"/>
        </w:rPr>
        <w:t>、本项目评审按包组顺序依次进行，各包组的成交候选人按评审顺序依次确定。</w:t>
      </w:r>
    </w:p>
    <w:p>
      <w:pPr>
        <w:ind w:firstLine="420"/>
        <w:jc w:val="both"/>
      </w:pPr>
      <w:r>
        <w:rPr>
          <w:sz w:val="21"/>
        </w:rPr>
        <w:t>8</w:t>
      </w:r>
      <w:r>
        <w:rPr>
          <w:sz w:val="21"/>
        </w:rPr>
        <w:t>、</w:t>
      </w:r>
      <w:r>
        <w:rPr>
          <w:sz w:val="21"/>
        </w:rPr>
        <w:t>本项目成交供应商承包及负责磋商文件对成交供应商要求的一切事宜及责任。</w:t>
      </w:r>
    </w:p>
    <w:p>
      <w:pPr>
        <w:ind w:firstLine="420"/>
        <w:jc w:val="both"/>
      </w:pPr>
      <w:r>
        <w:rPr>
          <w:sz w:val="21"/>
        </w:rPr>
        <w:t>9</w:t>
      </w:r>
      <w:r>
        <w:rPr>
          <w:sz w:val="21"/>
        </w:rPr>
        <w:t>、本项目不接受联合体报价。</w:t>
      </w:r>
    </w:p>
    <w:p>
      <w:pPr>
        <w:ind w:firstLine="420"/>
        <w:jc w:val="both"/>
      </w:pPr>
      <w:r>
        <w:rPr>
          <w:sz w:val="21"/>
        </w:rPr>
        <w:t>10</w:t>
      </w:r>
      <w:r>
        <w:rPr>
          <w:sz w:val="21"/>
        </w:rPr>
        <w:t>、成交供应商未经采购人批准，不得以任何方式转包或分包本项目。</w:t>
      </w:r>
    </w:p>
    <w:p>
      <w:pPr>
        <w:ind w:firstLine="420"/>
        <w:jc w:val="both"/>
      </w:pPr>
      <w:r>
        <w:rPr>
          <w:sz w:val="21"/>
        </w:rPr>
        <w:t>11</w:t>
      </w:r>
      <w:r>
        <w:rPr>
          <w:sz w:val="21"/>
        </w:rPr>
        <w:t>、在磋商文件中凡有“★”标识的内容条款被视为重要的响应要求、技术指标要求和服务要求。供应商必须对此作出回答并完全满足这些要求，不可以出现不响应或负偏离，如果出现不响应或负偏离则将被视为无效报价。</w:t>
      </w:r>
    </w:p>
    <w:p>
      <w:pPr>
        <w:jc w:val="center"/>
      </w:pPr>
      <w:r>
        <w:rPr>
          <w:b/>
          <w:sz w:val="21"/>
        </w:rPr>
        <w:t>采购数量及内容</w:t>
      </w:r>
    </w:p>
    <w:tbl>
      <w:tblPr>
        <w:tblW w:w="0" w:type="auto"/>
        <w:tblBorders>
          <w:top w:val="none" w:color="000000" w:sz="4"/>
          <w:left w:val="none" w:color="000000" w:sz="4"/>
          <w:bottom w:val="none" w:color="000000" w:sz="4"/>
          <w:right w:val="none" w:color="000000" w:sz="4"/>
          <w:insideH w:val="none"/>
          <w:insideV w:val="none"/>
        </w:tblBorders>
      </w:tblPr>
      <w:tblGrid>
        <w:gridCol w:w="1016"/>
        <w:gridCol w:w="1524"/>
        <w:gridCol w:w="3878"/>
        <w:gridCol w:w="1872"/>
      </w:tblGrid>
      <w:tr>
        <w:tc>
          <w:tcPr>
            <w:tcW w:type="dxa" w:w="1016"/>
            <w:tcBorders>
              <w:top w:val="double" w:color="000000" w:sz="8"/>
              <w:left w:val="double" w:color="000000" w:sz="8"/>
              <w:bottom w:val="single" w:color="000000" w:sz="4"/>
              <w:right w:val="single" w:color="000000" w:sz="4"/>
            </w:tcBorders>
          </w:tcPr>
          <w:p>
            <w:pPr>
              <w:jc w:val="center"/>
            </w:pPr>
            <w:r>
              <w:rPr>
                <w:b/>
                <w:sz w:val="21"/>
              </w:rPr>
              <w:t>采购包组</w:t>
            </w:r>
          </w:p>
        </w:tc>
        <w:tc>
          <w:tcPr>
            <w:tcW w:type="dxa" w:w="1524"/>
            <w:tcBorders>
              <w:top w:val="double" w:color="000000" w:sz="8"/>
              <w:left w:val="none" w:color="000000" w:sz="4"/>
              <w:bottom w:val="single" w:color="000000" w:sz="4"/>
              <w:right w:val="single" w:color="000000" w:sz="4"/>
            </w:tcBorders>
          </w:tcPr>
          <w:p>
            <w:pPr>
              <w:jc w:val="center"/>
            </w:pPr>
            <w:r>
              <w:rPr>
                <w:b/>
                <w:sz w:val="21"/>
              </w:rPr>
              <w:t>活动名称</w:t>
            </w:r>
          </w:p>
        </w:tc>
        <w:tc>
          <w:tcPr>
            <w:tcW w:type="dxa" w:w="3878"/>
            <w:tcBorders>
              <w:top w:val="double" w:color="000000" w:sz="8"/>
              <w:left w:val="none" w:color="000000" w:sz="4"/>
              <w:bottom w:val="single" w:color="000000" w:sz="4"/>
              <w:right w:val="single" w:color="000000" w:sz="4"/>
            </w:tcBorders>
          </w:tcPr>
          <w:p>
            <w:pPr>
              <w:jc w:val="center"/>
            </w:pPr>
            <w:r>
              <w:rPr>
                <w:b/>
                <w:sz w:val="21"/>
              </w:rPr>
              <w:t>活动内容</w:t>
            </w:r>
          </w:p>
        </w:tc>
        <w:tc>
          <w:tcPr>
            <w:tcW w:type="dxa" w:w="1872"/>
            <w:tcBorders>
              <w:top w:val="double" w:color="000000" w:sz="8"/>
              <w:left w:val="none" w:color="000000" w:sz="4"/>
              <w:bottom w:val="single" w:color="000000" w:sz="4"/>
              <w:right w:val="double" w:color="000000" w:sz="8"/>
            </w:tcBorders>
          </w:tcPr>
          <w:p>
            <w:pPr>
              <w:jc w:val="center"/>
            </w:pPr>
            <w:r>
              <w:rPr>
                <w:b/>
                <w:sz w:val="21"/>
              </w:rPr>
              <w:t>采购上限价</w:t>
            </w:r>
          </w:p>
        </w:tc>
      </w:tr>
      <w:tr>
        <w:tc>
          <w:tcPr>
            <w:tcW w:type="dxa" w:w="1016"/>
            <w:tcBorders>
              <w:top w:val="none" w:color="000000" w:sz="4"/>
              <w:left w:val="double" w:color="000000" w:sz="8"/>
              <w:bottom w:val="single" w:color="000000" w:sz="4"/>
              <w:right w:val="single" w:color="000000" w:sz="4"/>
            </w:tcBorders>
          </w:tcPr>
          <w:p>
            <w:pPr>
              <w:jc w:val="center"/>
            </w:pPr>
            <w:r>
              <w:rPr>
                <w:sz w:val="21"/>
              </w:rPr>
              <w:t>01</w:t>
            </w:r>
            <w:r>
              <w:rPr>
                <w:sz w:val="21"/>
              </w:rPr>
              <w:t>包</w:t>
            </w:r>
          </w:p>
        </w:tc>
        <w:tc>
          <w:tcPr>
            <w:tcW w:type="dxa" w:w="1524"/>
            <w:tcBorders>
              <w:top w:val="none" w:color="000000" w:sz="4"/>
              <w:left w:val="none" w:color="000000" w:sz="4"/>
              <w:bottom w:val="single" w:color="000000" w:sz="4"/>
              <w:right w:val="single" w:color="000000" w:sz="4"/>
            </w:tcBorders>
          </w:tcPr>
          <w:p>
            <w:pPr>
              <w:jc w:val="left"/>
            </w:pPr>
            <w:r>
              <w:rPr>
                <w:sz w:val="21"/>
              </w:rPr>
              <w:t>“就”在中山2023年公共就业服务专项系列活动</w:t>
            </w:r>
          </w:p>
        </w:tc>
        <w:tc>
          <w:tcPr>
            <w:tcW w:type="dxa" w:w="3878"/>
            <w:tcBorders>
              <w:top w:val="none" w:color="000000" w:sz="4"/>
              <w:left w:val="none" w:color="000000" w:sz="4"/>
              <w:bottom w:val="single" w:color="000000" w:sz="4"/>
              <w:right w:val="single" w:color="000000" w:sz="4"/>
            </w:tcBorders>
          </w:tcPr>
          <w:p>
            <w:pPr>
              <w:ind w:firstLine="420"/>
              <w:jc w:val="left"/>
            </w:pPr>
            <w:r>
              <w:rPr>
                <w:sz w:val="21"/>
              </w:rPr>
              <w:t>1.</w:t>
            </w:r>
            <w:r>
              <w:rPr>
                <w:sz w:val="21"/>
              </w:rPr>
              <w:t>根据省人社厅2023年公共就业服务专项活动安排，分别举办春风行动、南粤春暖、就业援助月、民营企业招聘月、金秋招聘月等主题招聘活动，全年共举办8场线下招聘会（时间地点待定），每场60家企业。每场入场求职人数不低于600人次。</w:t>
            </w:r>
          </w:p>
          <w:p>
            <w:pPr>
              <w:ind w:firstLine="420"/>
              <w:jc w:val="left"/>
            </w:pPr>
            <w:r>
              <w:rPr>
                <w:sz w:val="21"/>
              </w:rPr>
              <w:t>2.</w:t>
            </w:r>
            <w:r>
              <w:rPr>
                <w:sz w:val="21"/>
              </w:rPr>
              <w:t>设计制作“</w:t>
            </w:r>
            <w:r>
              <w:rPr>
                <w:sz w:val="21"/>
              </w:rPr>
              <w:t>‘</w:t>
            </w:r>
            <w:r>
              <w:rPr>
                <w:sz w:val="21"/>
              </w:rPr>
              <w:t>就’在中山”主题彰显中山本土文化特色的文创礼包50元/份，总价2.8万元。</w:t>
            </w:r>
          </w:p>
        </w:tc>
        <w:tc>
          <w:tcPr>
            <w:tcW w:type="dxa" w:w="1872"/>
            <w:tcBorders>
              <w:top w:val="none" w:color="000000" w:sz="4"/>
              <w:left w:val="none" w:color="000000" w:sz="4"/>
              <w:bottom w:val="single" w:color="000000" w:sz="4"/>
              <w:right w:val="double" w:color="000000" w:sz="8"/>
            </w:tcBorders>
          </w:tcPr>
          <w:p>
            <w:pPr>
              <w:jc w:val="center"/>
            </w:pPr>
            <w:r>
              <w:rPr>
                <w:sz w:val="21"/>
              </w:rPr>
              <w:t>22</w:t>
            </w:r>
            <w:r>
              <w:rPr>
                <w:sz w:val="21"/>
              </w:rPr>
              <w:t>万元</w:t>
            </w:r>
          </w:p>
        </w:tc>
      </w:tr>
      <w:tr>
        <w:tc>
          <w:tcPr>
            <w:tcW w:type="dxa" w:w="1016"/>
            <w:tcBorders>
              <w:top w:val="none" w:color="000000" w:sz="4"/>
              <w:left w:val="double" w:color="000000" w:sz="8"/>
              <w:bottom w:val="single" w:color="000000" w:sz="4"/>
              <w:right w:val="single" w:color="000000" w:sz="4"/>
            </w:tcBorders>
          </w:tcPr>
          <w:p>
            <w:pPr>
              <w:jc w:val="center"/>
            </w:pPr>
            <w:r>
              <w:rPr>
                <w:sz w:val="21"/>
              </w:rPr>
              <w:t>02</w:t>
            </w:r>
            <w:r>
              <w:rPr>
                <w:sz w:val="21"/>
              </w:rPr>
              <w:t>包</w:t>
            </w:r>
          </w:p>
        </w:tc>
        <w:tc>
          <w:tcPr>
            <w:tcW w:type="dxa" w:w="1524"/>
            <w:tcBorders>
              <w:top w:val="none" w:color="000000" w:sz="4"/>
              <w:left w:val="none" w:color="000000" w:sz="4"/>
              <w:bottom w:val="single" w:color="000000" w:sz="4"/>
              <w:right w:val="single" w:color="000000" w:sz="4"/>
            </w:tcBorders>
          </w:tcPr>
          <w:p>
            <w:pPr>
              <w:jc w:val="left"/>
            </w:pPr>
            <w:r>
              <w:rPr>
                <w:sz w:val="21"/>
              </w:rPr>
              <w:t>“就”在中山2023年援企稳岗公益招聘系列活动</w:t>
            </w:r>
          </w:p>
        </w:tc>
        <w:tc>
          <w:tcPr>
            <w:tcW w:type="dxa" w:w="3878"/>
            <w:tcBorders>
              <w:top w:val="none" w:color="000000" w:sz="4"/>
              <w:left w:val="none" w:color="000000" w:sz="4"/>
              <w:bottom w:val="single" w:color="000000" w:sz="4"/>
              <w:right w:val="single" w:color="000000" w:sz="4"/>
            </w:tcBorders>
          </w:tcPr>
          <w:p>
            <w:pPr>
              <w:ind w:firstLine="420"/>
              <w:jc w:val="left"/>
            </w:pPr>
            <w:r>
              <w:rPr>
                <w:sz w:val="21"/>
              </w:rPr>
              <w:t>1.</w:t>
            </w:r>
            <w:r>
              <w:rPr>
                <w:sz w:val="21"/>
              </w:rPr>
              <w:t>举办4场线下招聘会（时间地点待定）。每场60家企业，以小微企业、服务业企业、个体工商户等用人单位为主。每场入场求职人数不低于600人次。</w:t>
            </w:r>
          </w:p>
          <w:p>
            <w:pPr>
              <w:ind w:firstLine="420"/>
              <w:jc w:val="left"/>
            </w:pPr>
            <w:r>
              <w:rPr>
                <w:sz w:val="21"/>
              </w:rPr>
              <w:t>2.</w:t>
            </w:r>
            <w:r>
              <w:rPr>
                <w:sz w:val="21"/>
              </w:rPr>
              <w:t>举办10场直播带岗线上招聘活动。每场8家企业参会。</w:t>
            </w:r>
          </w:p>
          <w:p>
            <w:pPr>
              <w:ind w:firstLine="420"/>
              <w:jc w:val="left"/>
            </w:pPr>
            <w:r>
              <w:rPr>
                <w:sz w:val="21"/>
              </w:rPr>
              <w:t>3.</w:t>
            </w:r>
            <w:r>
              <w:rPr>
                <w:sz w:val="21"/>
              </w:rPr>
              <w:t>举办4场线下职业指导下基层活动。每场2小时以上，每场安排两名导师。</w:t>
            </w:r>
          </w:p>
          <w:p>
            <w:pPr>
              <w:ind w:firstLine="420"/>
              <w:jc w:val="left"/>
            </w:pPr>
            <w:r>
              <w:rPr>
                <w:sz w:val="21"/>
              </w:rPr>
              <w:t>4.</w:t>
            </w:r>
            <w:r>
              <w:rPr>
                <w:sz w:val="21"/>
              </w:rPr>
              <w:t>设计制作“</w:t>
            </w:r>
            <w:r>
              <w:rPr>
                <w:sz w:val="21"/>
              </w:rPr>
              <w:t>‘</w:t>
            </w:r>
            <w:r>
              <w:rPr>
                <w:sz w:val="21"/>
              </w:rPr>
              <w:t>就’在中山”主题彰显中山本土文化特色的文创礼包50元/份，总价1.25万元。</w:t>
            </w:r>
          </w:p>
        </w:tc>
        <w:tc>
          <w:tcPr>
            <w:tcW w:type="dxa" w:w="1872"/>
            <w:tcBorders>
              <w:top w:val="none" w:color="000000" w:sz="4"/>
              <w:left w:val="none" w:color="000000" w:sz="4"/>
              <w:bottom w:val="single" w:color="000000" w:sz="4"/>
              <w:right w:val="double" w:color="000000" w:sz="8"/>
            </w:tcBorders>
          </w:tcPr>
          <w:p>
            <w:pPr>
              <w:jc w:val="center"/>
            </w:pPr>
            <w:r>
              <w:rPr>
                <w:sz w:val="21"/>
              </w:rPr>
              <w:t>30.25</w:t>
            </w:r>
            <w:r>
              <w:rPr>
                <w:sz w:val="21"/>
              </w:rPr>
              <w:t>万元</w:t>
            </w:r>
          </w:p>
        </w:tc>
      </w:tr>
      <w:tr>
        <w:tc>
          <w:tcPr>
            <w:tcW w:type="dxa" w:w="1016"/>
            <w:tcBorders>
              <w:top w:val="none" w:color="000000" w:sz="4"/>
              <w:left w:val="double" w:color="000000" w:sz="8"/>
              <w:bottom w:val="single" w:color="000000" w:sz="4"/>
              <w:right w:val="single" w:color="000000" w:sz="4"/>
            </w:tcBorders>
          </w:tcPr>
          <w:p>
            <w:pPr>
              <w:jc w:val="center"/>
            </w:pPr>
            <w:r>
              <w:rPr>
                <w:sz w:val="21"/>
              </w:rPr>
              <w:t>03</w:t>
            </w:r>
            <w:r>
              <w:rPr>
                <w:sz w:val="21"/>
              </w:rPr>
              <w:t>包</w:t>
            </w:r>
          </w:p>
        </w:tc>
        <w:tc>
          <w:tcPr>
            <w:tcW w:type="dxa" w:w="1524"/>
            <w:tcBorders>
              <w:top w:val="none" w:color="000000" w:sz="4"/>
              <w:left w:val="none" w:color="000000" w:sz="4"/>
              <w:bottom w:val="single" w:color="000000" w:sz="4"/>
              <w:right w:val="single" w:color="000000" w:sz="4"/>
            </w:tcBorders>
          </w:tcPr>
          <w:p>
            <w:pPr>
              <w:ind w:firstLine="210"/>
              <w:jc w:val="left"/>
            </w:pPr>
            <w:r>
              <w:rPr>
                <w:sz w:val="21"/>
              </w:rPr>
              <w:t>中山2023年促进高校毕业生基层就业系列活动</w:t>
            </w:r>
          </w:p>
        </w:tc>
        <w:tc>
          <w:tcPr>
            <w:tcW w:type="dxa" w:w="3878"/>
            <w:tcBorders>
              <w:top w:val="none" w:color="000000" w:sz="4"/>
              <w:left w:val="none" w:color="000000" w:sz="4"/>
              <w:bottom w:val="single" w:color="000000" w:sz="4"/>
              <w:right w:val="single" w:color="000000" w:sz="4"/>
            </w:tcBorders>
          </w:tcPr>
          <w:p>
            <w:pPr>
              <w:ind w:firstLine="210"/>
              <w:jc w:val="left"/>
            </w:pPr>
            <w:r>
              <w:rPr>
                <w:sz w:val="21"/>
              </w:rPr>
              <w:t>1.</w:t>
            </w:r>
            <w:r>
              <w:rPr>
                <w:sz w:val="21"/>
              </w:rPr>
              <w:t>举办4场招聘会。</w:t>
            </w:r>
          </w:p>
          <w:p>
            <w:pPr>
              <w:ind w:firstLine="210"/>
              <w:jc w:val="left"/>
            </w:pPr>
            <w:r>
              <w:rPr>
                <w:sz w:val="21"/>
              </w:rPr>
              <w:t>2.</w:t>
            </w:r>
            <w:r>
              <w:rPr>
                <w:sz w:val="21"/>
              </w:rPr>
              <w:t>举办2场职业（见习）体验营系列活动。</w:t>
            </w:r>
          </w:p>
          <w:p>
            <w:pPr>
              <w:ind w:firstLine="210"/>
              <w:jc w:val="left"/>
            </w:pPr>
            <w:r>
              <w:rPr>
                <w:sz w:val="21"/>
              </w:rPr>
              <w:t>3.</w:t>
            </w:r>
            <w:r>
              <w:rPr>
                <w:sz w:val="21"/>
              </w:rPr>
              <w:t>举办4场政策进校园活动。</w:t>
            </w:r>
          </w:p>
          <w:p>
            <w:pPr>
              <w:ind w:firstLine="210"/>
              <w:jc w:val="left"/>
            </w:pPr>
            <w:r>
              <w:rPr>
                <w:sz w:val="21"/>
              </w:rPr>
              <w:t>4.</w:t>
            </w:r>
            <w:r>
              <w:rPr>
                <w:sz w:val="21"/>
              </w:rPr>
              <w:t>举办一场见习对接活动。</w:t>
            </w:r>
          </w:p>
          <w:p>
            <w:pPr>
              <w:ind w:firstLine="210"/>
              <w:jc w:val="left"/>
            </w:pPr>
            <w:r>
              <w:rPr>
                <w:sz w:val="21"/>
              </w:rPr>
              <w:t>5.</w:t>
            </w:r>
            <w:r>
              <w:rPr>
                <w:sz w:val="21"/>
              </w:rPr>
              <w:t>举办一场毕业生座谈会。</w:t>
            </w:r>
          </w:p>
          <w:p>
            <w:pPr>
              <w:ind w:firstLine="210"/>
              <w:jc w:val="left"/>
            </w:pPr>
            <w:r>
              <w:rPr>
                <w:sz w:val="21"/>
              </w:rPr>
              <w:t>6.</w:t>
            </w:r>
            <w:r>
              <w:rPr>
                <w:sz w:val="21"/>
              </w:rPr>
              <w:t>开展毕业生就业情况调查服务。</w:t>
            </w:r>
          </w:p>
          <w:p>
            <w:pPr>
              <w:ind w:firstLine="210"/>
              <w:jc w:val="left"/>
            </w:pPr>
            <w:r>
              <w:rPr>
                <w:sz w:val="21"/>
              </w:rPr>
              <w:t>7.</w:t>
            </w:r>
            <w:r>
              <w:rPr>
                <w:sz w:val="21"/>
              </w:rPr>
              <w:t>开展主题网络招聘会。</w:t>
            </w:r>
          </w:p>
          <w:p>
            <w:pPr>
              <w:ind w:firstLine="210"/>
              <w:jc w:val="left"/>
            </w:pPr>
            <w:r>
              <w:rPr>
                <w:sz w:val="21"/>
              </w:rPr>
              <w:t>8.</w:t>
            </w:r>
            <w:r>
              <w:rPr>
                <w:sz w:val="21"/>
              </w:rPr>
              <w:t>制作“</w:t>
            </w:r>
            <w:r>
              <w:rPr>
                <w:sz w:val="21"/>
              </w:rPr>
              <w:t>‘</w:t>
            </w:r>
            <w:r>
              <w:rPr>
                <w:sz w:val="21"/>
              </w:rPr>
              <w:t>就’在中山”主题文创礼包50元/份，总价4.3万元。</w:t>
            </w:r>
          </w:p>
        </w:tc>
        <w:tc>
          <w:tcPr>
            <w:tcW w:type="dxa" w:w="1872"/>
            <w:tcBorders>
              <w:top w:val="none" w:color="000000" w:sz="4"/>
              <w:left w:val="none" w:color="000000" w:sz="4"/>
              <w:bottom w:val="single" w:color="000000" w:sz="4"/>
              <w:right w:val="double" w:color="000000" w:sz="8"/>
            </w:tcBorders>
          </w:tcPr>
          <w:p>
            <w:pPr>
              <w:jc w:val="center"/>
            </w:pPr>
            <w:r>
              <w:rPr>
                <w:sz w:val="21"/>
              </w:rPr>
              <w:t>60.8</w:t>
            </w:r>
            <w:r>
              <w:rPr>
                <w:sz w:val="21"/>
              </w:rPr>
              <w:t>万元</w:t>
            </w:r>
          </w:p>
        </w:tc>
      </w:tr>
      <w:tr>
        <w:tc>
          <w:tcPr>
            <w:tcW w:type="dxa" w:w="1016"/>
            <w:tcBorders>
              <w:top w:val="none" w:color="000000" w:sz="4"/>
              <w:left w:val="double" w:color="000000" w:sz="8"/>
              <w:bottom w:val="double" w:color="000000" w:sz="8"/>
              <w:right w:val="single" w:color="000000" w:sz="4"/>
            </w:tcBorders>
          </w:tcPr>
          <w:p>
            <w:pPr>
              <w:jc w:val="center"/>
            </w:pPr>
            <w:r>
              <w:rPr>
                <w:sz w:val="21"/>
              </w:rPr>
              <w:t>04</w:t>
            </w:r>
            <w:r>
              <w:rPr>
                <w:sz w:val="21"/>
              </w:rPr>
              <w:t>包</w:t>
            </w:r>
          </w:p>
        </w:tc>
        <w:tc>
          <w:tcPr>
            <w:tcW w:type="dxa" w:w="1524"/>
            <w:tcBorders>
              <w:top w:val="none" w:color="000000" w:sz="4"/>
              <w:left w:val="none" w:color="000000" w:sz="4"/>
              <w:bottom w:val="double" w:color="000000" w:sz="8"/>
              <w:right w:val="single" w:color="000000" w:sz="4"/>
            </w:tcBorders>
          </w:tcPr>
          <w:p>
            <w:pPr>
              <w:jc w:val="left"/>
            </w:pPr>
            <w:r>
              <w:rPr>
                <w:sz w:val="21"/>
              </w:rPr>
              <w:t>2023</w:t>
            </w:r>
            <w:r>
              <w:rPr>
                <w:sz w:val="21"/>
              </w:rPr>
              <w:t>年“博爱人才·智汇中山”人才洽谈交流会</w:t>
            </w:r>
          </w:p>
        </w:tc>
        <w:tc>
          <w:tcPr>
            <w:tcW w:type="dxa" w:w="3878"/>
            <w:tcBorders>
              <w:top w:val="none" w:color="000000" w:sz="4"/>
              <w:left w:val="none" w:color="000000" w:sz="4"/>
              <w:bottom w:val="double" w:color="000000" w:sz="8"/>
              <w:right w:val="single" w:color="000000" w:sz="4"/>
            </w:tcBorders>
          </w:tcPr>
          <w:p>
            <w:pPr>
              <w:ind w:firstLine="420"/>
              <w:jc w:val="left"/>
            </w:pPr>
            <w:r>
              <w:rPr>
                <w:sz w:val="21"/>
              </w:rPr>
              <w:t>一场线下招聘会和连续三场网络招聘活动。线下活动参会企业150家以上，入场求职人数2400人次以上。活动现场要求开展网络直播带岗，设置30家以上企业产品展示区（与招聘区企业不重复）等活动专区，同时承办方网络平台开展不少于3期不同主题的网络招聘会；每期持续1个月，不少于200家企业参会。</w:t>
            </w:r>
          </w:p>
        </w:tc>
        <w:tc>
          <w:tcPr>
            <w:tcW w:type="dxa" w:w="1872"/>
            <w:tcBorders>
              <w:top w:val="none" w:color="000000" w:sz="4"/>
              <w:left w:val="none" w:color="000000" w:sz="4"/>
              <w:bottom w:val="double" w:color="000000" w:sz="8"/>
              <w:right w:val="double" w:color="000000" w:sz="8"/>
            </w:tcBorders>
          </w:tcPr>
          <w:p>
            <w:pPr>
              <w:jc w:val="center"/>
            </w:pPr>
            <w:r>
              <w:rPr>
                <w:sz w:val="21"/>
              </w:rPr>
              <w:t>13.5</w:t>
            </w:r>
            <w:r>
              <w:rPr>
                <w:sz w:val="21"/>
              </w:rPr>
              <w:t>万元</w:t>
            </w:r>
          </w:p>
        </w:tc>
      </w:tr>
    </w:tbl>
    <w:p>
      <w:pPr>
        <w:ind w:firstLine="723"/>
        <w:jc w:val="center"/>
      </w:pPr>
    </w:p>
    <w:p/>
    <w:p/>
    <w:p>
      <w:pPr>
        <w:jc w:val="left"/>
      </w:pPr>
    </w:p>
    <w:p>
      <w:pPr>
        <w:ind w:firstLine="723"/>
        <w:jc w:val="center"/>
      </w:pPr>
      <w:r>
        <w:rPr>
          <w:b/>
          <w:sz w:val="36"/>
        </w:rPr>
        <w:t>采购包1</w:t>
      </w:r>
    </w:p>
    <w:p>
      <w:pPr>
        <w:ind w:firstLine="422"/>
        <w:jc w:val="both"/>
      </w:pPr>
      <w:r>
        <w:rPr>
          <w:b/>
          <w:sz w:val="21"/>
        </w:rPr>
        <w:t>一、项目内容</w:t>
      </w:r>
    </w:p>
    <w:p>
      <w:pPr>
        <w:ind w:firstLine="420"/>
        <w:jc w:val="both"/>
      </w:pPr>
      <w:r>
        <w:rPr>
          <w:sz w:val="21"/>
        </w:rPr>
        <w:t>1.</w:t>
      </w:r>
      <w:r>
        <w:rPr>
          <w:sz w:val="21"/>
        </w:rPr>
        <w:t>项目名称和介绍：</w:t>
      </w:r>
    </w:p>
    <w:p>
      <w:pPr>
        <w:ind w:firstLine="420"/>
        <w:jc w:val="both"/>
      </w:pPr>
      <w:r>
        <w:rPr>
          <w:sz w:val="21"/>
        </w:rPr>
        <w:t>项目名称：“就”在中山2023年公共就业服务专项系列活动</w:t>
      </w:r>
    </w:p>
    <w:p>
      <w:pPr>
        <w:ind w:firstLine="420"/>
        <w:jc w:val="both"/>
      </w:pPr>
      <w:r>
        <w:rPr>
          <w:sz w:val="21"/>
        </w:rPr>
        <w:t>项目介绍：为全面贯彻上级文件精神，做好“六稳”工作，落实“六保”任务，集中帮助困难群众就业，我市拟举办公共就业服务专项系列活动。</w:t>
      </w:r>
    </w:p>
    <w:p>
      <w:pPr>
        <w:ind w:firstLine="420"/>
        <w:jc w:val="both"/>
      </w:pPr>
      <w:r>
        <w:rPr>
          <w:sz w:val="21"/>
        </w:rPr>
        <w:t>2.</w:t>
      </w:r>
      <w:r>
        <w:rPr>
          <w:sz w:val="21"/>
        </w:rPr>
        <w:t>服务内容</w:t>
      </w:r>
    </w:p>
    <w:p>
      <w:pPr>
        <w:ind w:firstLine="420"/>
        <w:jc w:val="both"/>
      </w:pPr>
      <w:r>
        <w:rPr>
          <w:sz w:val="21"/>
        </w:rPr>
        <w:t>（1）主办单位：中山市人力资源和社会保障局</w:t>
      </w:r>
    </w:p>
    <w:p>
      <w:pPr>
        <w:ind w:firstLine="420"/>
        <w:jc w:val="both"/>
      </w:pPr>
      <w:r>
        <w:rPr>
          <w:sz w:val="21"/>
        </w:rPr>
        <w:t>（2）活动主题：“就”在中山2023年公共就业服务专项系列活动</w:t>
      </w:r>
    </w:p>
    <w:p>
      <w:pPr>
        <w:ind w:firstLine="420"/>
        <w:jc w:val="both"/>
      </w:pPr>
      <w:r>
        <w:rPr>
          <w:sz w:val="21"/>
        </w:rPr>
        <w:t>（3）活动形式及规模：</w:t>
      </w:r>
    </w:p>
    <w:p>
      <w:pPr>
        <w:ind w:firstLine="420"/>
        <w:jc w:val="both"/>
      </w:pPr>
      <w:r>
        <w:rPr>
          <w:sz w:val="21"/>
        </w:rPr>
        <w:t>2023</w:t>
      </w:r>
      <w:r>
        <w:rPr>
          <w:sz w:val="21"/>
        </w:rPr>
        <w:t>年全年组织举办8场线下招聘会（时间地点待定）。每场不少于60家企业。每场入场求职人数不低于600人次。招聘会为公益性，用人单位及参会人员免费进场交流。</w:t>
      </w:r>
    </w:p>
    <w:p>
      <w:pPr>
        <w:ind w:firstLine="420"/>
        <w:jc w:val="both"/>
      </w:pPr>
      <w:r>
        <w:rPr>
          <w:sz w:val="21"/>
        </w:rPr>
        <w:t>3.</w:t>
      </w:r>
      <w:r>
        <w:rPr>
          <w:sz w:val="21"/>
        </w:rPr>
        <w:t>招聘会其他实施事项要求：</w:t>
      </w:r>
    </w:p>
    <w:p>
      <w:pPr>
        <w:ind w:firstLine="420"/>
        <w:jc w:val="both"/>
      </w:pPr>
      <w:r>
        <w:rPr>
          <w:sz w:val="21"/>
        </w:rPr>
        <w:t>3.1</w:t>
      </w:r>
      <w:r>
        <w:rPr>
          <w:sz w:val="21"/>
        </w:rPr>
        <w:t>组织实施</w:t>
      </w:r>
    </w:p>
    <w:p>
      <w:pPr>
        <w:ind w:firstLine="420"/>
        <w:jc w:val="both"/>
      </w:pPr>
      <w:r>
        <w:rPr>
          <w:sz w:val="21"/>
        </w:rPr>
        <w:t>（1）成交供应商做好项目活动方案和应急预案，包括：宣传发动、收集信息、组织企业参加、场地布置、活动当日现场实施、人流控制和后勤安全保障、防疫保障、公众责任保险费等内容。</w:t>
      </w:r>
    </w:p>
    <w:p>
      <w:pPr>
        <w:ind w:firstLine="420"/>
        <w:jc w:val="both"/>
      </w:pPr>
      <w:r>
        <w:rPr>
          <w:sz w:val="21"/>
        </w:rPr>
        <w:t>（2）制作实施进度安排表。</w:t>
      </w:r>
    </w:p>
    <w:p>
      <w:pPr>
        <w:ind w:firstLine="420"/>
        <w:jc w:val="both"/>
      </w:pPr>
      <w:r>
        <w:rPr>
          <w:sz w:val="21"/>
        </w:rPr>
        <w:t>（3）参会企业为市内规模企业，提供的就业岗位月薪酬在3500元以上。参会企业名单由采购人审定。</w:t>
      </w:r>
    </w:p>
    <w:p>
      <w:pPr>
        <w:ind w:firstLine="420"/>
        <w:jc w:val="both"/>
      </w:pPr>
      <w:r>
        <w:rPr>
          <w:sz w:val="21"/>
        </w:rPr>
        <w:t>（4）成交供应商负责在中山主流媒体进行宣传发动，通过户外广告、短信、网站、微信朋友圈、抖音等渠道开展招聘会宣传工作。所有宣传方案和新闻发布稿等内容须提前一个月报采购人审核并确定后才能宣传。活动结束后报送相关证明材料给采购人留存。</w:t>
      </w:r>
    </w:p>
    <w:p>
      <w:pPr>
        <w:ind w:firstLine="420"/>
        <w:jc w:val="both"/>
      </w:pPr>
      <w:r>
        <w:rPr>
          <w:sz w:val="21"/>
        </w:rPr>
        <w:t>（5）成交供应商需于活动前一个月提供活动方案、应急预案、现场布置效果图、新闻发布稿等供采购人审核，经采购人书面认可后方可按方案执行；提前10天提供企业岗位信息、企业排位图等供采购人审核。企业岗位信息提前5天录入到采购人系统。制定现场布展效果图，按照现场布展效果图范本布场，设置政策咨询服务处。会场布置整齐划一，过道通畅，安全通道充足，入口处设置明显主题标志，场内设施区域标识清楚。会场布置应提前1天通知采购人现场验收，并经采购人书面确认验收通过。</w:t>
      </w:r>
    </w:p>
    <w:p>
      <w:pPr>
        <w:ind w:firstLine="420"/>
        <w:jc w:val="both"/>
      </w:pPr>
      <w:r>
        <w:rPr>
          <w:sz w:val="21"/>
        </w:rPr>
        <w:t>（6）要求开展免费职业素质测评。</w:t>
      </w:r>
    </w:p>
    <w:p>
      <w:pPr>
        <w:ind w:firstLine="420"/>
        <w:jc w:val="both"/>
      </w:pPr>
      <w:r>
        <w:rPr>
          <w:sz w:val="21"/>
        </w:rPr>
        <w:t>（7）招聘现场设置合理，组织实施严密，应急预案完善，可操作性强，现场设医疗保障、安保等服务，能现场处理应急医疗、突发事故等，入场人数过多时做好限流分流工作。需取得会场所在辖区公安分局出具的《大型群众性活动安全许可决定书》，联系安排足够警力到场，确保大会举办安全有序。到招聘会会场所在辖区人社部门进行安全生产报备，并取得《中山市人才交流会（招聘会）报备表》。成交供应商应为招聘会活动购买合适的公众责任保险（保险总赔偿保额不低于200万元）。公众责任险在活动开始前三日内购买，并将保单原件交采购人留存。疫情期间严格按照《人力资源社会保障部办公厅关于印发线下招聘活动疫情防控工作指南的通知》文件要求，提前策划疫情防控方案，做好求职人员进场预约等各类疫情防控工作，确保招聘会安全有序开展。成交供应商负责购买口罩、免洗洗手液、手套、测温仪器等防疫设备；增设隔离区域，保证有充足的医护人员。</w:t>
      </w:r>
    </w:p>
    <w:p>
      <w:pPr>
        <w:ind w:firstLine="420"/>
        <w:jc w:val="both"/>
      </w:pPr>
      <w:r>
        <w:rPr>
          <w:sz w:val="21"/>
        </w:rPr>
        <w:t>（8）招聘会期间做好有关媒体的接待，新闻采访由采购人负责。当天招聘结束后收集报送参会企业招聘效果信息给采购人，招聘会结束后及时报送整个招聘活动的统计数据、相片和总结，并装订成册（一式二份）交采购人归档。</w:t>
      </w:r>
    </w:p>
    <w:p>
      <w:pPr>
        <w:ind w:firstLine="420"/>
        <w:jc w:val="both"/>
      </w:pPr>
      <w:r>
        <w:rPr>
          <w:sz w:val="21"/>
        </w:rPr>
        <w:t>（9）招聘会场地租用、招聘摊位搭建、人员经费、提供给每家参会企业2支饮用水、纸笔等必备物品和停车场等费用由成交供应商负责。</w:t>
      </w:r>
    </w:p>
    <w:p>
      <w:pPr>
        <w:ind w:firstLine="420"/>
        <w:jc w:val="both"/>
      </w:pPr>
      <w:r>
        <w:rPr>
          <w:sz w:val="21"/>
        </w:rPr>
        <w:t>（10）成交供应商负责招聘会场内秩序，不得有推销、商业广告等活动。</w:t>
      </w:r>
    </w:p>
    <w:p>
      <w:pPr>
        <w:ind w:firstLine="420"/>
        <w:jc w:val="both"/>
      </w:pPr>
      <w:r>
        <w:rPr>
          <w:sz w:val="21"/>
        </w:rPr>
        <w:t>（11）知识产权：因履行本项目要求所产生的文字、图片、视频宣传、LOGO、广告设计等知识产权归采购方独立享有。</w:t>
      </w:r>
    </w:p>
    <w:p>
      <w:pPr>
        <w:ind w:firstLine="420"/>
        <w:jc w:val="both"/>
      </w:pPr>
      <w:r>
        <w:rPr>
          <w:sz w:val="21"/>
        </w:rPr>
        <w:t>（12）做好禁毒、残疾人就业、退役军人、卫健防疫、预防艾滋病等主办方要求的宣传工作。联系有关部门组织宣传。</w:t>
      </w:r>
    </w:p>
    <w:p>
      <w:pPr>
        <w:ind w:firstLine="420"/>
        <w:jc w:val="both"/>
      </w:pPr>
      <w:r>
        <w:rPr>
          <w:sz w:val="21"/>
        </w:rPr>
        <w:t>（13）做好残疾人就业帮扶活动工作，联系残联等有关部门，设置残疾人就业服务咨询点。</w:t>
      </w:r>
    </w:p>
    <w:p>
      <w:pPr>
        <w:ind w:firstLine="420"/>
        <w:jc w:val="both"/>
      </w:pPr>
      <w:r>
        <w:rPr>
          <w:sz w:val="21"/>
        </w:rPr>
        <w:t>（14）开展群众满意度调查。</w:t>
      </w:r>
    </w:p>
    <w:p>
      <w:pPr>
        <w:ind w:firstLine="420"/>
        <w:jc w:val="both"/>
      </w:pPr>
      <w:r>
        <w:rPr>
          <w:sz w:val="21"/>
        </w:rPr>
        <w:t>（15）协助采购人做好活动绩效情况收集工作。</w:t>
      </w:r>
    </w:p>
    <w:p>
      <w:pPr>
        <w:ind w:firstLine="420"/>
        <w:jc w:val="both"/>
      </w:pPr>
      <w:r>
        <w:rPr>
          <w:sz w:val="21"/>
        </w:rPr>
        <w:t>（16）采购人有权在签订合同时对项目方案作适当修改调整或对项目内容作适量增加或减少。</w:t>
      </w:r>
    </w:p>
    <w:p>
      <w:pPr>
        <w:ind w:firstLine="420"/>
        <w:jc w:val="both"/>
      </w:pPr>
      <w:r>
        <w:rPr>
          <w:sz w:val="21"/>
        </w:rPr>
        <w:t>3.2</w:t>
      </w:r>
      <w:r>
        <w:rPr>
          <w:sz w:val="21"/>
        </w:rPr>
        <w:t>展位搭建、布展要求</w:t>
      </w:r>
    </w:p>
    <w:p>
      <w:pPr>
        <w:ind w:firstLine="420"/>
        <w:jc w:val="both"/>
      </w:pPr>
      <w:r>
        <w:rPr>
          <w:sz w:val="21"/>
        </w:rPr>
        <w:t>（1）成交供应商所提交的招聘会现场布置及宣传物料设计全部由采购人审定后实施，所用材料必须做阻燃处理并符合国家安全生产的有关规定。</w:t>
      </w:r>
    </w:p>
    <w:p>
      <w:pPr>
        <w:ind w:firstLine="420"/>
        <w:jc w:val="both"/>
      </w:pPr>
      <w:r>
        <w:rPr>
          <w:sz w:val="21"/>
        </w:rPr>
        <w:t>（2）成交供应商在进场施工前必须制定安全施工方案，并经采购人确认方可实施。</w:t>
      </w:r>
    </w:p>
    <w:p>
      <w:pPr>
        <w:ind w:firstLine="420"/>
        <w:jc w:val="both"/>
      </w:pPr>
      <w:r>
        <w:rPr>
          <w:sz w:val="21"/>
        </w:rPr>
        <w:t>（3）场地布置须在活动举办前一天完成并通过验收。场地验收时组织现场应急演练。</w:t>
      </w:r>
    </w:p>
    <w:p>
      <w:pPr>
        <w:ind w:firstLine="420"/>
        <w:jc w:val="both"/>
      </w:pPr>
      <w:r>
        <w:rPr>
          <w:sz w:val="21"/>
        </w:rPr>
        <w:t>★</w:t>
      </w:r>
      <w:r>
        <w:rPr>
          <w:sz w:val="21"/>
        </w:rPr>
        <w:t>3.3</w:t>
      </w:r>
      <w:r>
        <w:rPr>
          <w:sz w:val="21"/>
        </w:rPr>
        <w:t>招聘会方案同时备有网络招聘活动方案，若出现疫情防控等不可抗力因素导致不能组织举办线下招聘会时，启用网络招聘活动方案，每场线下招聘会对应同等费用的网络招聘方案，包括但不仅限于在线职业指导、政策讲解、1场直播带岗、承办方网络平台开展连续1个月的网络招聘会，每期发动100家次以上优质企业。企业提供的就业岗位月薪酬须达3500元以上，收集企业招聘岗位信息报主办方审核通过后才能发布；制定网络招聘活动宣传方案，包括：短信、网站、微信朋友圈、抖音等渠道开展招聘会宣传工作，所有宣传方案和新闻发布稿等内容须提前一个月报采购人审核并确定后才能宣传。活动结束后报送相关证明材料给采购人留存。</w:t>
      </w:r>
    </w:p>
    <w:p>
      <w:pPr>
        <w:ind w:firstLine="420"/>
        <w:jc w:val="both"/>
      </w:pPr>
      <w:r>
        <w:rPr>
          <w:sz w:val="21"/>
        </w:rPr>
        <w:t>3.4</w:t>
      </w:r>
      <w:r>
        <w:rPr>
          <w:sz w:val="21"/>
        </w:rPr>
        <w:t>制作“‘就’在中山”主题文创礼包</w:t>
      </w:r>
    </w:p>
    <w:p>
      <w:pPr>
        <w:ind w:firstLine="420"/>
        <w:jc w:val="both"/>
      </w:pPr>
      <w:r>
        <w:rPr>
          <w:sz w:val="21"/>
        </w:rPr>
        <w:t>（1）要求在成交供应商招聘平台上设计主题页面专区，全年设置采购人的招聘计划内容，播放宣传视频，并且可以定时更新内容，形成二维码。设计制作两个关于此项目宣传短视频，在成交供应商网站和采购人公众号播放宣传。按照采购人要求设计印刷2000份政策宣传小册子，用于活动中派发。</w:t>
      </w:r>
    </w:p>
    <w:p>
      <w:pPr>
        <w:ind w:firstLine="420"/>
        <w:jc w:val="both"/>
      </w:pPr>
      <w:r>
        <w:rPr>
          <w:sz w:val="21"/>
        </w:rPr>
        <w:t>（2）设计制作“</w:t>
      </w:r>
      <w:r>
        <w:rPr>
          <w:sz w:val="21"/>
        </w:rPr>
        <w:t>‘</w:t>
      </w:r>
      <w:r>
        <w:rPr>
          <w:sz w:val="21"/>
        </w:rPr>
        <w:t>就’在中山”主题彰显中山本土文化特色的文创礼包50元/份，总价2.8万元。</w:t>
      </w:r>
    </w:p>
    <w:p>
      <w:pPr>
        <w:ind w:firstLine="420"/>
        <w:jc w:val="both"/>
      </w:pPr>
      <w:r>
        <w:rPr>
          <w:sz w:val="21"/>
        </w:rPr>
        <w:t>（3）负责按份打包及配送至采购单位，成交后一个月内完成。</w:t>
      </w:r>
    </w:p>
    <w:p>
      <w:pPr>
        <w:ind w:firstLine="420"/>
        <w:jc w:val="both"/>
      </w:pPr>
      <w:r>
        <w:rPr>
          <w:sz w:val="21"/>
        </w:rPr>
        <w:t>（4）完成后需要提供最终定稿的设计样板所有电子资料、价格表和签收单据等资料归档。</w:t>
      </w:r>
    </w:p>
    <w:p>
      <w:pPr>
        <w:jc w:val="both"/>
      </w:pPr>
      <w:r>
        <w:rPr>
          <w:b/>
          <w:sz w:val="21"/>
        </w:rPr>
        <w:t>二、报价要求及支付方式</w:t>
      </w:r>
    </w:p>
    <w:p>
      <w:pPr>
        <w:ind w:firstLine="420"/>
        <w:jc w:val="both"/>
      </w:pPr>
      <w:r>
        <w:rPr>
          <w:sz w:val="21"/>
        </w:rPr>
        <w:t>1</w:t>
      </w:r>
      <w:r>
        <w:rPr>
          <w:sz w:val="21"/>
        </w:rPr>
        <w:t>、本包组采用全包干的方式，包括: 全程策划宣传发动、场地租赁、会场布置(入口孔门主题横幅、展位搭建、招聘海报、指示牌、文具等)、人员经费、停车费、制作“文创礼包”、设置制作保险费及税金等一切与本包组相关费用，采购人除支付本需求书所列明的项目总费用外，不再支付其他费用。</w:t>
      </w:r>
    </w:p>
    <w:p>
      <w:pPr>
        <w:ind w:firstLine="420"/>
        <w:jc w:val="both"/>
      </w:pPr>
      <w:r>
        <w:rPr>
          <w:sz w:val="21"/>
        </w:rPr>
        <w:t>2</w:t>
      </w:r>
      <w:r>
        <w:rPr>
          <w:sz w:val="21"/>
        </w:rPr>
        <w:t>、在成交供应商不存在违约的情况下，采购人在项目完成后按政府财政付款方式支付合同款项，出现应当扣除相应费用情况的，扣除后再支付项目费用余额。</w:t>
      </w:r>
    </w:p>
    <w:p>
      <w:pPr>
        <w:ind w:firstLine="420"/>
        <w:jc w:val="both"/>
      </w:pPr>
      <w:r>
        <w:rPr>
          <w:sz w:val="21"/>
        </w:rPr>
        <w:t>3</w:t>
      </w:r>
      <w:r>
        <w:rPr>
          <w:sz w:val="21"/>
        </w:rPr>
        <w:t>、成交供应商在收取款项前须向采购人提供相应金额的正式发票，且发票抬头与采购人名称必须完全一致，否则采购人有权拒付款。完成所有活动采购人按验收结果一次性支付相关费用。成交供应商应向采购人提交书面支付申请和对应数额的合法发票。采购人收到书面支付申请及正式发票，并对支付申请进行审核确认无误之日起15个工作日内安排支付，通过对公账户将费用汇至合同尾部约定的成交供应商账户。成交供应商同意并确认采购人如期向财政部门提出支付申请之日，即视为采购人已如期支付。</w:t>
      </w:r>
    </w:p>
    <w:p>
      <w:pPr>
        <w:jc w:val="both"/>
      </w:pPr>
      <w:r>
        <w:rPr>
          <w:b/>
          <w:sz w:val="21"/>
        </w:rPr>
        <w:t>4.</w:t>
      </w:r>
      <w:r>
        <w:rPr>
          <w:b/>
          <w:sz w:val="21"/>
        </w:rPr>
        <w:t>本合同属政府采购项目，应当接受国家审计监督。如本合同列为审计项目，采购人与中标人双方应配合接受审计，并同意以审计机关出具的审计结论为本合同最终结算依据，双方根据审计结论进行多退少补。</w:t>
      </w:r>
    </w:p>
    <w:p>
      <w:pPr>
        <w:jc w:val="both"/>
      </w:pPr>
      <w:r>
        <w:rPr>
          <w:b/>
          <w:sz w:val="21"/>
        </w:rPr>
        <w:t>三、质量保证及服务</w:t>
      </w:r>
    </w:p>
    <w:p>
      <w:pPr>
        <w:ind w:firstLine="420"/>
        <w:jc w:val="both"/>
      </w:pPr>
      <w:r>
        <w:rPr>
          <w:sz w:val="21"/>
        </w:rPr>
        <w:t>1</w:t>
      </w:r>
      <w:r>
        <w:rPr>
          <w:sz w:val="21"/>
        </w:rPr>
        <w:t>、供应商必须保证提供符合国家要求标准的同等服务。</w:t>
      </w:r>
    </w:p>
    <w:p>
      <w:pPr>
        <w:ind w:firstLine="420"/>
        <w:jc w:val="both"/>
      </w:pPr>
      <w:r>
        <w:rPr>
          <w:sz w:val="21"/>
        </w:rPr>
        <w:t>2</w:t>
      </w:r>
      <w:r>
        <w:rPr>
          <w:sz w:val="21"/>
        </w:rPr>
        <w:t>、在服务期内发现问题时，成交供应商必须立即响应。</w:t>
      </w:r>
    </w:p>
    <w:p>
      <w:pPr>
        <w:jc w:val="both"/>
      </w:pPr>
      <w:r>
        <w:rPr>
          <w:b/>
          <w:sz w:val="21"/>
        </w:rPr>
        <w:t>四、采购人配合的条件</w:t>
      </w:r>
    </w:p>
    <w:p>
      <w:pPr>
        <w:ind w:firstLine="420"/>
        <w:jc w:val="both"/>
      </w:pPr>
      <w:r>
        <w:rPr>
          <w:sz w:val="21"/>
        </w:rPr>
        <w:t>供应商可在响应文件中列明在项目实施过程中要求采购人提供的配合条件。</w:t>
      </w:r>
    </w:p>
    <w:p>
      <w:pPr>
        <w:jc w:val="both"/>
      </w:pPr>
      <w:r>
        <w:rPr>
          <w:b/>
          <w:sz w:val="21"/>
        </w:rPr>
        <w:t>五、验收</w:t>
      </w:r>
    </w:p>
    <w:p>
      <w:pPr>
        <w:ind w:firstLine="420"/>
        <w:jc w:val="both"/>
      </w:pPr>
      <w:r>
        <w:rPr>
          <w:sz w:val="21"/>
        </w:rPr>
        <w:t>1.</w:t>
      </w:r>
      <w:r>
        <w:rPr>
          <w:sz w:val="21"/>
        </w:rPr>
        <w:t>“就”在中山2023年公共就业服务专项系列活动。采购人按线下招聘活动《中山市内现场招聘会验收评分表》或线上招聘活动《中山市内网络招聘会验收评分表》对每场招聘会工作完成情况进行评分。</w:t>
      </w:r>
    </w:p>
    <w:p>
      <w:pPr>
        <w:ind w:firstLine="420"/>
        <w:jc w:val="both"/>
      </w:pPr>
      <w:r>
        <w:rPr>
          <w:sz w:val="21"/>
        </w:rPr>
        <w:t>2.</w:t>
      </w:r>
      <w:r>
        <w:rPr>
          <w:sz w:val="21"/>
        </w:rPr>
        <w:t>每场招聘会最终得分60分-85分的（不包括85分），从</w:t>
      </w:r>
      <w:r>
        <w:rPr>
          <w:sz w:val="21"/>
        </w:rPr>
        <w:t>总</w:t>
      </w:r>
      <w:r>
        <w:rPr>
          <w:sz w:val="21"/>
        </w:rPr>
        <w:t>费用中扣除10%，得分低于60分的从</w:t>
      </w:r>
      <w:r>
        <w:rPr>
          <w:sz w:val="21"/>
        </w:rPr>
        <w:t>总</w:t>
      </w:r>
      <w:r>
        <w:rPr>
          <w:sz w:val="21"/>
        </w:rPr>
        <w:t>费用中扣除30%，应当扣除的费用于每场招聘会结束时从应付的费用中直接扣除，扣除后再支付该期费用余额。同时，采购方根据评分结果、成交供应商运营管理情况及违约行为和现场企业和求职人员对招聘会反映情况和评价等方式对项目进行考核，并以此作为支付项目款项和今后选定招聘会承办单位的参考依据。</w:t>
      </w:r>
    </w:p>
    <w:p>
      <w:pPr>
        <w:jc w:val="both"/>
      </w:pPr>
      <w:r>
        <w:rPr>
          <w:sz w:val="21"/>
        </w:rPr>
        <w:t>附件： 《</w:t>
      </w:r>
      <w:r>
        <w:rPr>
          <w:sz w:val="21"/>
        </w:rPr>
        <w:t>中山市现场招聘会验收评分表</w:t>
      </w:r>
      <w:r>
        <w:rPr>
          <w:sz w:val="21"/>
        </w:rPr>
        <w:t>》</w:t>
      </w:r>
    </w:p>
    <w:p>
      <w:pPr>
        <w:ind w:firstLine="840"/>
        <w:jc w:val="both"/>
      </w:pPr>
      <w:r>
        <w:rPr>
          <w:sz w:val="21"/>
        </w:rPr>
        <w:t>《</w:t>
      </w:r>
      <w:r>
        <w:rPr>
          <w:sz w:val="21"/>
        </w:rPr>
        <w:t>中山市网络招聘会验收评分表</w:t>
      </w:r>
      <w:r>
        <w:rPr>
          <w:sz w:val="21"/>
        </w:rPr>
        <w:t>》</w:t>
      </w:r>
    </w:p>
    <w:p/>
    <w:p/>
    <w:p>
      <w:pPr>
        <w:jc w:val="left"/>
      </w:pPr>
    </w:p>
    <w:p>
      <w:pPr>
        <w:jc w:val="center"/>
      </w:pPr>
      <w:r>
        <w:rPr>
          <w:b/>
          <w:sz w:val="28"/>
        </w:rPr>
        <w:t>中山市现场招聘会验收评分表</w:t>
      </w:r>
    </w:p>
    <w:p>
      <w:pPr>
        <w:jc w:val="left"/>
      </w:pPr>
      <w:r>
        <w:rPr>
          <w:sz w:val="21"/>
        </w:rPr>
        <w:t>项目名称：</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15"/>
        <w:gridCol w:w="922"/>
        <w:gridCol w:w="1953"/>
        <w:gridCol w:w="3188"/>
        <w:gridCol w:w="635"/>
        <w:gridCol w:w="527"/>
        <w:gridCol w:w="551"/>
      </w:tblGrid>
      <w:tr>
        <w:tc>
          <w:tcPr>
            <w:tcW w:type="dxa" w:w="515"/>
            <w:tcBorders>
              <w:top w:val="single" w:color="000000" w:sz="4"/>
              <w:left w:val="single" w:color="000000" w:sz="4"/>
              <w:bottom w:val="single" w:color="000000" w:sz="4"/>
              <w:right w:val="single" w:color="000000" w:sz="4"/>
            </w:tcBorders>
          </w:tcPr>
          <w:p>
            <w:pPr>
              <w:jc w:val="center"/>
            </w:pPr>
            <w:r>
              <w:rPr>
                <w:sz w:val="21"/>
              </w:rPr>
              <w:t>序号</w:t>
            </w:r>
          </w:p>
        </w:tc>
        <w:tc>
          <w:tcPr>
            <w:tcW w:type="dxa" w:w="922"/>
            <w:tcBorders>
              <w:top w:val="single" w:color="000000" w:sz="4"/>
              <w:left w:val="none" w:color="000000" w:sz="4"/>
              <w:bottom w:val="single" w:color="000000" w:sz="4"/>
              <w:right w:val="single" w:color="000000" w:sz="4"/>
            </w:tcBorders>
          </w:tcPr>
          <w:p>
            <w:pPr>
              <w:jc w:val="center"/>
            </w:pPr>
            <w:r>
              <w:rPr>
                <w:sz w:val="21"/>
              </w:rPr>
              <w:t>项目</w:t>
            </w:r>
          </w:p>
        </w:tc>
        <w:tc>
          <w:tcPr>
            <w:tcW w:type="dxa" w:w="5141"/>
            <w:gridSpan w:val="2"/>
            <w:tcBorders>
              <w:top w:val="single" w:color="000000" w:sz="4"/>
              <w:left w:val="none" w:color="000000" w:sz="4"/>
              <w:bottom w:val="single" w:color="000000" w:sz="4"/>
              <w:right w:val="single" w:color="000000" w:sz="4"/>
            </w:tcBorders>
          </w:tcPr>
          <w:p>
            <w:pPr>
              <w:jc w:val="center"/>
            </w:pPr>
            <w:r>
              <w:rPr>
                <w:sz w:val="21"/>
              </w:rPr>
              <w:t>评分要素</w:t>
            </w:r>
          </w:p>
        </w:tc>
        <w:tc>
          <w:tcPr>
            <w:tcW w:type="dxa" w:w="635"/>
            <w:tcBorders>
              <w:top w:val="single" w:color="000000" w:sz="4"/>
              <w:left w:val="none" w:color="000000" w:sz="4"/>
              <w:bottom w:val="single" w:color="000000" w:sz="4"/>
              <w:right w:val="single" w:color="000000" w:sz="4"/>
            </w:tcBorders>
          </w:tcPr>
          <w:p>
            <w:pPr>
              <w:jc w:val="center"/>
            </w:pPr>
            <w:r>
              <w:rPr>
                <w:sz w:val="21"/>
              </w:rPr>
              <w:t>分值</w:t>
            </w:r>
          </w:p>
        </w:tc>
        <w:tc>
          <w:tcPr>
            <w:tcW w:type="dxa" w:w="527"/>
            <w:tcBorders>
              <w:top w:val="single" w:color="000000" w:sz="4"/>
              <w:left w:val="none" w:color="000000" w:sz="4"/>
              <w:bottom w:val="single" w:color="000000" w:sz="4"/>
              <w:right w:val="single" w:color="000000" w:sz="4"/>
            </w:tcBorders>
          </w:tcPr>
          <w:p>
            <w:pPr>
              <w:jc w:val="center"/>
            </w:pPr>
            <w:r>
              <w:rPr>
                <w:sz w:val="21"/>
              </w:rPr>
              <w:t>得分</w:t>
            </w:r>
          </w:p>
        </w:tc>
        <w:tc>
          <w:tcPr>
            <w:tcW w:type="dxa" w:w="551"/>
            <w:tcBorders>
              <w:top w:val="single" w:color="000000" w:sz="4"/>
              <w:left w:val="none" w:color="000000" w:sz="4"/>
              <w:bottom w:val="single" w:color="000000" w:sz="4"/>
              <w:right w:val="single" w:color="000000" w:sz="4"/>
            </w:tcBorders>
          </w:tcPr>
          <w:p>
            <w:pPr>
              <w:jc w:val="center"/>
            </w:pPr>
            <w:r>
              <w:rPr>
                <w:sz w:val="21"/>
              </w:rPr>
              <w:t>备注</w:t>
            </w:r>
          </w:p>
        </w:tc>
      </w:tr>
      <w:tr>
        <w:tc>
          <w:tcPr>
            <w:tcW w:type="dxa" w:w="515"/>
            <w:tcBorders>
              <w:top w:val="none" w:color="000000" w:sz="4"/>
              <w:left w:val="single" w:color="000000" w:sz="4"/>
              <w:bottom w:val="single" w:color="000000" w:sz="4"/>
              <w:right w:val="single" w:color="000000" w:sz="4"/>
            </w:tcBorders>
          </w:tcPr>
          <w:p>
            <w:pPr>
              <w:jc w:val="center"/>
            </w:pPr>
            <w:r>
              <w:rPr>
                <w:sz w:val="21"/>
              </w:rPr>
              <w:t>1</w:t>
            </w:r>
          </w:p>
        </w:tc>
        <w:tc>
          <w:tcPr>
            <w:tcW w:type="dxa" w:w="922"/>
            <w:tcBorders>
              <w:top w:val="none" w:color="000000" w:sz="4"/>
              <w:left w:val="none" w:color="000000" w:sz="4"/>
              <w:bottom w:val="single" w:color="000000" w:sz="4"/>
              <w:right w:val="single" w:color="000000" w:sz="4"/>
            </w:tcBorders>
          </w:tcPr>
          <w:p>
            <w:pPr>
              <w:jc w:val="center"/>
            </w:pPr>
            <w:r>
              <w:rPr>
                <w:sz w:val="21"/>
              </w:rPr>
              <w:t>策划方案</w:t>
            </w:r>
          </w:p>
        </w:tc>
        <w:tc>
          <w:tcPr>
            <w:tcW w:type="dxa" w:w="5141"/>
            <w:gridSpan w:val="2"/>
            <w:tcBorders>
              <w:top w:val="none" w:color="000000" w:sz="4"/>
              <w:left w:val="none" w:color="000000" w:sz="4"/>
              <w:bottom w:val="single" w:color="000000" w:sz="4"/>
              <w:right w:val="single" w:color="000000" w:sz="4"/>
            </w:tcBorders>
          </w:tcPr>
          <w:p>
            <w:pPr>
              <w:jc w:val="both"/>
            </w:pPr>
            <w:r>
              <w:rPr>
                <w:sz w:val="21"/>
              </w:rPr>
              <w:t>制定详细的工作实施方案、人员分工列表和项目推进表。按照方案节点实施和及时报送材料。活动一个月前提供活动实施方案和应急预案，并经甲方书面认可后方可按方案执行。企业岗位信息、企业排位图等提前10天供甲方审核。</w:t>
            </w:r>
          </w:p>
        </w:tc>
        <w:tc>
          <w:tcPr>
            <w:tcW w:type="dxa" w:w="635"/>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527"/>
            <w:tcBorders>
              <w:top w:val="none" w:color="000000" w:sz="4"/>
              <w:left w:val="none" w:color="000000" w:sz="4"/>
              <w:bottom w:val="single" w:color="000000" w:sz="4"/>
              <w:right w:val="single" w:color="000000" w:sz="4"/>
            </w:tcBorders>
          </w:tcPr>
          <w:p>
            <w:pPr>
              <w:jc w:val="center"/>
            </w:pPr>
          </w:p>
        </w:tc>
        <w:tc>
          <w:tcPr>
            <w:tcW w:type="dxa" w:w="551"/>
            <w:tcBorders>
              <w:top w:val="none" w:color="000000" w:sz="4"/>
              <w:left w:val="none" w:color="000000" w:sz="4"/>
              <w:bottom w:val="single" w:color="000000" w:sz="4"/>
              <w:right w:val="single" w:color="000000" w:sz="4"/>
            </w:tcBorders>
          </w:tcPr>
          <w:p>
            <w:pPr>
              <w:jc w:val="center"/>
            </w:pPr>
          </w:p>
        </w:tc>
      </w:tr>
      <w:tr>
        <w:tc>
          <w:tcPr>
            <w:tcW w:type="dxa" w:w="515"/>
            <w:vMerge w:val="restart"/>
            <w:tcBorders>
              <w:top w:val="none" w:color="000000" w:sz="4"/>
              <w:left w:val="single" w:color="000000" w:sz="4"/>
              <w:bottom w:val="single" w:color="000000" w:sz="4"/>
              <w:right w:val="single" w:color="000000" w:sz="4"/>
            </w:tcBorders>
          </w:tcPr>
          <w:p>
            <w:pPr>
              <w:jc w:val="center"/>
            </w:pPr>
            <w:r>
              <w:rPr>
                <w:sz w:val="21"/>
              </w:rPr>
              <w:t>2</w:t>
            </w:r>
          </w:p>
        </w:tc>
        <w:tc>
          <w:tcPr>
            <w:tcW w:type="dxa" w:w="922"/>
            <w:vMerge w:val="restart"/>
            <w:tcBorders>
              <w:top w:val="none" w:color="000000" w:sz="4"/>
              <w:left w:val="none" w:color="000000" w:sz="4"/>
              <w:bottom w:val="single" w:color="000000" w:sz="4"/>
              <w:right w:val="single" w:color="000000" w:sz="4"/>
            </w:tcBorders>
          </w:tcPr>
          <w:p>
            <w:pPr>
              <w:jc w:val="center"/>
            </w:pPr>
            <w:r>
              <w:rPr>
                <w:sz w:val="21"/>
              </w:rPr>
              <w:t>应急预案</w:t>
            </w:r>
          </w:p>
        </w:tc>
        <w:tc>
          <w:tcPr>
            <w:tcW w:type="dxa" w:w="5141"/>
            <w:gridSpan w:val="2"/>
            <w:tcBorders>
              <w:top w:val="none" w:color="000000" w:sz="4"/>
              <w:left w:val="none" w:color="000000" w:sz="4"/>
              <w:bottom w:val="single" w:color="000000" w:sz="4"/>
              <w:right w:val="single" w:color="000000" w:sz="4"/>
            </w:tcBorders>
          </w:tcPr>
          <w:p>
            <w:pPr>
              <w:jc w:val="both"/>
            </w:pPr>
            <w:r>
              <w:rPr>
                <w:sz w:val="21"/>
              </w:rPr>
              <w:t>制定完善的应急预案（包括消防、防爆、人员拥挤、医疗、治安案件等其他突发事件）。应急预案完备，现场突发情况处置得当。</w:t>
            </w:r>
          </w:p>
        </w:tc>
        <w:tc>
          <w:tcPr>
            <w:tcW w:type="dxa" w:w="635"/>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527"/>
            <w:tcBorders>
              <w:top w:val="none" w:color="000000" w:sz="4"/>
              <w:left w:val="none" w:color="000000" w:sz="4"/>
              <w:bottom w:val="single" w:color="000000" w:sz="4"/>
              <w:right w:val="single" w:color="000000" w:sz="4"/>
            </w:tcBorders>
          </w:tcPr>
          <w:p>
            <w:pPr>
              <w:jc w:val="center"/>
            </w:pPr>
          </w:p>
        </w:tc>
        <w:tc>
          <w:tcPr>
            <w:tcW w:type="dxa" w:w="551"/>
            <w:tcBorders>
              <w:top w:val="none" w:color="000000" w:sz="4"/>
              <w:left w:val="none" w:color="000000" w:sz="4"/>
              <w:bottom w:val="single" w:color="000000" w:sz="4"/>
              <w:right w:val="single" w:color="000000" w:sz="4"/>
            </w:tcBorders>
          </w:tcPr>
          <w:p>
            <w:pPr>
              <w:jc w:val="center"/>
            </w:pPr>
          </w:p>
        </w:tc>
      </w:tr>
      <w:tr>
        <w:tc>
          <w:tcPr>
            <w:tcW w:type="dxa" w:w="515"/>
            <w:vMerge/>
            <w:tcBorders>
              <w:top w:val="none" w:color="000000" w:sz="4"/>
              <w:left w:val="singl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5141"/>
            <w:gridSpan w:val="2"/>
            <w:tcBorders>
              <w:top w:val="none" w:color="000000" w:sz="4"/>
              <w:left w:val="none" w:color="000000" w:sz="4"/>
              <w:bottom w:val="single" w:color="000000" w:sz="4"/>
              <w:right w:val="single" w:color="000000" w:sz="4"/>
            </w:tcBorders>
          </w:tcPr>
          <w:p>
            <w:pPr>
              <w:jc w:val="both"/>
            </w:pPr>
            <w:r>
              <w:rPr>
                <w:sz w:val="21"/>
              </w:rPr>
              <w:t>验收时组织现场应急演练。</w:t>
            </w:r>
          </w:p>
        </w:tc>
        <w:tc>
          <w:tcPr>
            <w:tcW w:type="dxa" w:w="635"/>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527"/>
            <w:tcBorders>
              <w:top w:val="none" w:color="000000" w:sz="4"/>
              <w:left w:val="none" w:color="000000" w:sz="4"/>
              <w:bottom w:val="single" w:color="000000" w:sz="4"/>
              <w:right w:val="single" w:color="000000" w:sz="4"/>
            </w:tcBorders>
          </w:tcPr>
          <w:p>
            <w:pPr>
              <w:jc w:val="center"/>
            </w:pPr>
          </w:p>
        </w:tc>
        <w:tc>
          <w:tcPr>
            <w:tcW w:type="dxa" w:w="551"/>
            <w:tcBorders>
              <w:top w:val="none" w:color="000000" w:sz="4"/>
              <w:left w:val="none" w:color="000000" w:sz="4"/>
              <w:bottom w:val="single" w:color="000000" w:sz="4"/>
              <w:right w:val="single" w:color="000000" w:sz="4"/>
            </w:tcBorders>
          </w:tcPr>
          <w:p>
            <w:pPr>
              <w:jc w:val="center"/>
            </w:pPr>
          </w:p>
        </w:tc>
      </w:tr>
      <w:tr>
        <w:tc>
          <w:tcPr>
            <w:tcW w:type="dxa" w:w="515"/>
            <w:vMerge/>
            <w:tcBorders>
              <w:top w:val="none" w:color="000000" w:sz="4"/>
              <w:left w:val="singl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5141"/>
            <w:gridSpan w:val="2"/>
            <w:tcBorders>
              <w:top w:val="none" w:color="000000" w:sz="4"/>
              <w:left w:val="none" w:color="000000" w:sz="4"/>
              <w:bottom w:val="single" w:color="000000" w:sz="4"/>
              <w:right w:val="single" w:color="000000" w:sz="4"/>
            </w:tcBorders>
          </w:tcPr>
          <w:p>
            <w:pPr>
              <w:jc w:val="both"/>
            </w:pPr>
            <w:r>
              <w:rPr>
                <w:sz w:val="21"/>
              </w:rPr>
              <w:t>取得会场所在辖区公安分局出具的《大型群众性活动安全许可决定书》。且确保足够警力到场。到招聘会会场所在辖区人社部门进行安全生产报备，并取得《中山市人才交流会（招聘会）报备表》。</w:t>
            </w:r>
          </w:p>
        </w:tc>
        <w:tc>
          <w:tcPr>
            <w:tcW w:type="dxa" w:w="635"/>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527"/>
            <w:tcBorders>
              <w:top w:val="none" w:color="000000" w:sz="4"/>
              <w:left w:val="none" w:color="000000" w:sz="4"/>
              <w:bottom w:val="single" w:color="000000" w:sz="4"/>
              <w:right w:val="single" w:color="000000" w:sz="4"/>
            </w:tcBorders>
          </w:tcPr>
          <w:p>
            <w:pPr>
              <w:jc w:val="center"/>
            </w:pPr>
          </w:p>
        </w:tc>
        <w:tc>
          <w:tcPr>
            <w:tcW w:type="dxa" w:w="551"/>
            <w:tcBorders>
              <w:top w:val="none" w:color="000000" w:sz="4"/>
              <w:left w:val="none" w:color="000000" w:sz="4"/>
              <w:bottom w:val="single" w:color="000000" w:sz="4"/>
              <w:right w:val="single" w:color="000000" w:sz="4"/>
            </w:tcBorders>
          </w:tcPr>
          <w:p>
            <w:pPr>
              <w:jc w:val="center"/>
            </w:pPr>
          </w:p>
        </w:tc>
      </w:tr>
      <w:tr>
        <w:tc>
          <w:tcPr>
            <w:tcW w:type="dxa" w:w="515"/>
            <w:tcBorders>
              <w:top w:val="none" w:color="000000" w:sz="4"/>
              <w:left w:val="single" w:color="000000" w:sz="4"/>
              <w:bottom w:val="single" w:color="000000" w:sz="4"/>
              <w:right w:val="single" w:color="000000" w:sz="4"/>
            </w:tcBorders>
          </w:tcPr>
          <w:p>
            <w:pPr>
              <w:ind w:firstLine="120"/>
              <w:jc w:val="both"/>
            </w:pPr>
            <w:r>
              <w:rPr>
                <w:sz w:val="21"/>
              </w:rPr>
              <w:t>3</w:t>
            </w:r>
          </w:p>
        </w:tc>
        <w:tc>
          <w:tcPr>
            <w:tcW w:type="dxa" w:w="922"/>
            <w:tcBorders>
              <w:top w:val="none" w:color="000000" w:sz="4"/>
              <w:left w:val="none" w:color="000000" w:sz="4"/>
              <w:bottom w:val="single" w:color="000000" w:sz="4"/>
              <w:right w:val="single" w:color="000000" w:sz="4"/>
            </w:tcBorders>
          </w:tcPr>
          <w:p>
            <w:pPr>
              <w:jc w:val="center"/>
            </w:pPr>
            <w:r>
              <w:rPr>
                <w:sz w:val="21"/>
              </w:rPr>
              <w:t>场地布置</w:t>
            </w:r>
          </w:p>
        </w:tc>
        <w:tc>
          <w:tcPr>
            <w:tcW w:type="dxa" w:w="5141"/>
            <w:gridSpan w:val="2"/>
            <w:tcBorders>
              <w:top w:val="none" w:color="000000" w:sz="4"/>
              <w:left w:val="none" w:color="000000" w:sz="4"/>
              <w:bottom w:val="single" w:color="000000" w:sz="4"/>
              <w:right w:val="single" w:color="000000" w:sz="4"/>
            </w:tcBorders>
          </w:tcPr>
          <w:p>
            <w:pPr>
              <w:jc w:val="both"/>
            </w:pPr>
            <w:r>
              <w:rPr>
                <w:sz w:val="21"/>
              </w:rPr>
              <w:t>制定现场布展效果图，按照现场布展效果图范本布场，设置政策咨询服务处。会场布置应提前1天通知甲方现场验收，并经甲方书面确认验收通过。招聘会举办前1天16：30前未能验收通过的扣10分。</w:t>
            </w:r>
          </w:p>
        </w:tc>
        <w:tc>
          <w:tcPr>
            <w:tcW w:type="dxa" w:w="635"/>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527"/>
            <w:tcBorders>
              <w:top w:val="none" w:color="000000" w:sz="4"/>
              <w:left w:val="none" w:color="000000" w:sz="4"/>
              <w:bottom w:val="single" w:color="000000" w:sz="4"/>
              <w:right w:val="single" w:color="000000" w:sz="4"/>
            </w:tcBorders>
          </w:tcPr>
          <w:p>
            <w:pPr>
              <w:jc w:val="center"/>
            </w:pPr>
          </w:p>
        </w:tc>
        <w:tc>
          <w:tcPr>
            <w:tcW w:type="dxa" w:w="551"/>
            <w:tcBorders>
              <w:top w:val="none" w:color="000000" w:sz="4"/>
              <w:left w:val="none" w:color="000000" w:sz="4"/>
              <w:bottom w:val="single" w:color="000000" w:sz="4"/>
              <w:right w:val="single" w:color="000000" w:sz="4"/>
            </w:tcBorders>
          </w:tcPr>
          <w:p>
            <w:pPr>
              <w:jc w:val="center"/>
            </w:pPr>
          </w:p>
        </w:tc>
      </w:tr>
      <w:tr>
        <w:tc>
          <w:tcPr>
            <w:tcW w:type="dxa" w:w="515"/>
            <w:vMerge w:val="restart"/>
            <w:tcBorders>
              <w:top w:val="none" w:color="000000" w:sz="4"/>
              <w:left w:val="single" w:color="000000" w:sz="4"/>
              <w:bottom w:val="single" w:color="000000" w:sz="4"/>
              <w:right w:val="single" w:color="000000" w:sz="4"/>
            </w:tcBorders>
          </w:tcPr>
          <w:p>
            <w:pPr>
              <w:ind w:firstLine="120"/>
              <w:jc w:val="both"/>
            </w:pPr>
            <w:r>
              <w:rPr>
                <w:sz w:val="21"/>
              </w:rPr>
              <w:t>4</w:t>
            </w:r>
          </w:p>
        </w:tc>
        <w:tc>
          <w:tcPr>
            <w:tcW w:type="dxa" w:w="922"/>
            <w:vMerge w:val="restart"/>
            <w:tcBorders>
              <w:top w:val="none" w:color="000000" w:sz="4"/>
              <w:left w:val="none" w:color="000000" w:sz="4"/>
              <w:bottom w:val="single" w:color="000000" w:sz="4"/>
              <w:right w:val="single" w:color="000000" w:sz="4"/>
            </w:tcBorders>
          </w:tcPr>
          <w:p>
            <w:pPr>
              <w:jc w:val="center"/>
            </w:pPr>
            <w:r>
              <w:rPr>
                <w:sz w:val="21"/>
              </w:rPr>
              <w:t>组织企业</w:t>
            </w:r>
          </w:p>
          <w:p>
            <w:pPr>
              <w:jc w:val="center"/>
            </w:pPr>
            <w:r>
              <w:rPr>
                <w:sz w:val="21"/>
              </w:rPr>
              <w:t>参会</w:t>
            </w:r>
          </w:p>
        </w:tc>
        <w:tc>
          <w:tcPr>
            <w:tcW w:type="dxa" w:w="5141"/>
            <w:gridSpan w:val="2"/>
            <w:tcBorders>
              <w:top w:val="none" w:color="000000" w:sz="4"/>
              <w:left w:val="none" w:color="000000" w:sz="4"/>
              <w:bottom w:val="single" w:color="000000" w:sz="4"/>
              <w:right w:val="single" w:color="000000" w:sz="4"/>
            </w:tcBorders>
          </w:tcPr>
          <w:p>
            <w:pPr>
              <w:jc w:val="both"/>
            </w:pPr>
            <w:r>
              <w:rPr>
                <w:sz w:val="21"/>
              </w:rPr>
              <w:t>按照协议组织发动企业参会，活动前5天完成企业岗位信息录入，低于协议企业数或未完成信息录入的不得分。</w:t>
            </w:r>
          </w:p>
        </w:tc>
        <w:tc>
          <w:tcPr>
            <w:tcW w:type="dxa" w:w="635"/>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527"/>
            <w:tcBorders>
              <w:top w:val="none" w:color="000000" w:sz="4"/>
              <w:left w:val="none" w:color="000000" w:sz="4"/>
              <w:bottom w:val="single" w:color="000000" w:sz="4"/>
              <w:right w:val="single" w:color="000000" w:sz="4"/>
            </w:tcBorders>
          </w:tcPr>
          <w:p>
            <w:pPr>
              <w:jc w:val="center"/>
            </w:pPr>
          </w:p>
        </w:tc>
        <w:tc>
          <w:tcPr>
            <w:tcW w:type="dxa" w:w="551"/>
            <w:tcBorders>
              <w:top w:val="none" w:color="000000" w:sz="4"/>
              <w:left w:val="none" w:color="000000" w:sz="4"/>
              <w:bottom w:val="single" w:color="000000" w:sz="4"/>
              <w:right w:val="single" w:color="000000" w:sz="4"/>
            </w:tcBorders>
          </w:tcPr>
          <w:p>
            <w:pPr>
              <w:jc w:val="center"/>
            </w:pPr>
          </w:p>
        </w:tc>
      </w:tr>
      <w:tr>
        <w:tc>
          <w:tcPr>
            <w:tcW w:type="dxa" w:w="515"/>
            <w:vMerge/>
            <w:tcBorders>
              <w:top w:val="none" w:color="000000" w:sz="4"/>
              <w:left w:val="singl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5141"/>
            <w:gridSpan w:val="2"/>
            <w:tcBorders>
              <w:top w:val="none" w:color="000000" w:sz="4"/>
              <w:left w:val="none" w:color="000000" w:sz="4"/>
              <w:bottom w:val="single" w:color="000000" w:sz="4"/>
              <w:right w:val="single" w:color="000000" w:sz="4"/>
            </w:tcBorders>
          </w:tcPr>
          <w:p>
            <w:pPr>
              <w:jc w:val="both"/>
            </w:pPr>
            <w:r>
              <w:rPr>
                <w:sz w:val="21"/>
              </w:rPr>
              <w:t>按照协议要求，严格审核企业招聘信息，严禁出现歧视性要求条款。</w:t>
            </w:r>
          </w:p>
        </w:tc>
        <w:tc>
          <w:tcPr>
            <w:tcW w:type="dxa" w:w="635"/>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527"/>
            <w:tcBorders>
              <w:top w:val="none" w:color="000000" w:sz="4"/>
              <w:left w:val="none" w:color="000000" w:sz="4"/>
              <w:bottom w:val="single" w:color="000000" w:sz="4"/>
              <w:right w:val="single" w:color="000000" w:sz="4"/>
            </w:tcBorders>
          </w:tcPr>
          <w:p>
            <w:pPr>
              <w:jc w:val="center"/>
            </w:pPr>
          </w:p>
        </w:tc>
        <w:tc>
          <w:tcPr>
            <w:tcW w:type="dxa" w:w="551"/>
            <w:tcBorders>
              <w:top w:val="none" w:color="000000" w:sz="4"/>
              <w:left w:val="none" w:color="000000" w:sz="4"/>
              <w:bottom w:val="single" w:color="000000" w:sz="4"/>
              <w:right w:val="single" w:color="000000" w:sz="4"/>
            </w:tcBorders>
          </w:tcPr>
          <w:p>
            <w:pPr>
              <w:jc w:val="center"/>
            </w:pPr>
          </w:p>
        </w:tc>
      </w:tr>
      <w:tr>
        <w:tc>
          <w:tcPr>
            <w:tcW w:type="dxa" w:w="515"/>
            <w:tcBorders>
              <w:top w:val="none" w:color="000000" w:sz="4"/>
              <w:left w:val="single" w:color="000000" w:sz="4"/>
              <w:bottom w:val="single" w:color="000000" w:sz="4"/>
              <w:right w:val="single" w:color="000000" w:sz="4"/>
            </w:tcBorders>
          </w:tcPr>
          <w:p>
            <w:pPr>
              <w:ind w:firstLine="120"/>
              <w:jc w:val="both"/>
            </w:pPr>
            <w:r>
              <w:rPr>
                <w:sz w:val="21"/>
              </w:rPr>
              <w:t>5</w:t>
            </w:r>
          </w:p>
        </w:tc>
        <w:tc>
          <w:tcPr>
            <w:tcW w:type="dxa" w:w="922"/>
            <w:tcBorders>
              <w:top w:val="none" w:color="000000" w:sz="4"/>
              <w:left w:val="none" w:color="000000" w:sz="4"/>
              <w:bottom w:val="single" w:color="000000" w:sz="4"/>
              <w:right w:val="single" w:color="000000" w:sz="4"/>
            </w:tcBorders>
          </w:tcPr>
          <w:p>
            <w:pPr>
              <w:jc w:val="center"/>
            </w:pPr>
            <w:r>
              <w:rPr>
                <w:sz w:val="21"/>
              </w:rPr>
              <w:t>宣传发动</w:t>
            </w:r>
          </w:p>
        </w:tc>
        <w:tc>
          <w:tcPr>
            <w:tcW w:type="dxa" w:w="5141"/>
            <w:gridSpan w:val="2"/>
            <w:tcBorders>
              <w:top w:val="none" w:color="000000" w:sz="4"/>
              <w:left w:val="none" w:color="000000" w:sz="4"/>
              <w:bottom w:val="single" w:color="000000" w:sz="4"/>
              <w:right w:val="single" w:color="000000" w:sz="4"/>
            </w:tcBorders>
          </w:tcPr>
          <w:p>
            <w:pPr>
              <w:jc w:val="both"/>
            </w:pPr>
            <w:r>
              <w:rPr>
                <w:sz w:val="21"/>
              </w:rPr>
              <w:t>制定完善的宣传方案并按进度实施，发动宣传达到协议要求得10分，反之不得分。</w:t>
            </w:r>
          </w:p>
        </w:tc>
        <w:tc>
          <w:tcPr>
            <w:tcW w:type="dxa" w:w="635"/>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527"/>
            <w:tcBorders>
              <w:top w:val="none" w:color="000000" w:sz="4"/>
              <w:left w:val="none" w:color="000000" w:sz="4"/>
              <w:bottom w:val="single" w:color="000000" w:sz="4"/>
              <w:right w:val="single" w:color="000000" w:sz="4"/>
            </w:tcBorders>
          </w:tcPr>
          <w:p>
            <w:pPr>
              <w:jc w:val="center"/>
            </w:pPr>
          </w:p>
        </w:tc>
        <w:tc>
          <w:tcPr>
            <w:tcW w:type="dxa" w:w="551"/>
            <w:tcBorders>
              <w:top w:val="none" w:color="000000" w:sz="4"/>
              <w:left w:val="none" w:color="000000" w:sz="4"/>
              <w:bottom w:val="single" w:color="000000" w:sz="4"/>
              <w:right w:val="single" w:color="000000" w:sz="4"/>
            </w:tcBorders>
          </w:tcPr>
          <w:p>
            <w:pPr>
              <w:jc w:val="center"/>
            </w:pPr>
          </w:p>
        </w:tc>
      </w:tr>
      <w:tr>
        <w:tc>
          <w:tcPr>
            <w:tcW w:type="dxa" w:w="515"/>
            <w:vMerge w:val="restart"/>
            <w:tcBorders>
              <w:top w:val="none" w:color="000000" w:sz="4"/>
              <w:left w:val="single" w:color="000000" w:sz="4"/>
              <w:bottom w:val="single" w:color="000000" w:sz="4"/>
              <w:right w:val="single" w:color="000000" w:sz="4"/>
            </w:tcBorders>
          </w:tcPr>
          <w:p>
            <w:pPr>
              <w:ind w:firstLine="120"/>
              <w:jc w:val="both"/>
            </w:pPr>
            <w:r>
              <w:rPr>
                <w:sz w:val="21"/>
              </w:rPr>
              <w:t>6</w:t>
            </w:r>
          </w:p>
        </w:tc>
        <w:tc>
          <w:tcPr>
            <w:tcW w:type="dxa" w:w="922"/>
            <w:vMerge w:val="restart"/>
            <w:tcBorders>
              <w:top w:val="none" w:color="000000" w:sz="4"/>
              <w:left w:val="none" w:color="000000" w:sz="4"/>
              <w:bottom w:val="single" w:color="000000" w:sz="4"/>
              <w:right w:val="single" w:color="000000" w:sz="4"/>
            </w:tcBorders>
          </w:tcPr>
          <w:p>
            <w:pPr>
              <w:jc w:val="center"/>
            </w:pPr>
            <w:r>
              <w:rPr>
                <w:sz w:val="21"/>
              </w:rPr>
              <w:t>现场组织</w:t>
            </w:r>
          </w:p>
          <w:p>
            <w:pPr>
              <w:jc w:val="center"/>
            </w:pPr>
            <w:r>
              <w:rPr>
                <w:sz w:val="21"/>
              </w:rPr>
              <w:t>实施</w:t>
            </w:r>
          </w:p>
        </w:tc>
        <w:tc>
          <w:tcPr>
            <w:tcW w:type="dxa" w:w="5141"/>
            <w:gridSpan w:val="2"/>
            <w:tcBorders>
              <w:top w:val="none" w:color="000000" w:sz="4"/>
              <w:left w:val="none" w:color="000000" w:sz="4"/>
              <w:bottom w:val="single" w:color="000000" w:sz="4"/>
              <w:right w:val="single" w:color="000000" w:sz="4"/>
            </w:tcBorders>
          </w:tcPr>
          <w:p>
            <w:pPr>
              <w:jc w:val="both"/>
            </w:pPr>
            <w:r>
              <w:rPr>
                <w:sz w:val="21"/>
              </w:rPr>
              <w:t>招聘会活动开始半小时后现场参会企业，迟到1家企业扣1分，提前早退1家企业扣1分，扣完为止。</w:t>
            </w:r>
          </w:p>
        </w:tc>
        <w:tc>
          <w:tcPr>
            <w:tcW w:type="dxa" w:w="635"/>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527"/>
            <w:tcBorders>
              <w:top w:val="none" w:color="000000" w:sz="4"/>
              <w:left w:val="none" w:color="000000" w:sz="4"/>
              <w:bottom w:val="single" w:color="000000" w:sz="4"/>
              <w:right w:val="single" w:color="000000" w:sz="4"/>
            </w:tcBorders>
          </w:tcPr>
          <w:p>
            <w:pPr>
              <w:jc w:val="center"/>
            </w:pPr>
          </w:p>
        </w:tc>
        <w:tc>
          <w:tcPr>
            <w:tcW w:type="dxa" w:w="551"/>
            <w:tcBorders>
              <w:top w:val="none" w:color="000000" w:sz="4"/>
              <w:left w:val="none" w:color="000000" w:sz="4"/>
              <w:bottom w:val="single" w:color="000000" w:sz="4"/>
              <w:right w:val="single" w:color="000000" w:sz="4"/>
            </w:tcBorders>
          </w:tcPr>
          <w:p>
            <w:pPr>
              <w:jc w:val="center"/>
            </w:pPr>
          </w:p>
        </w:tc>
      </w:tr>
      <w:tr>
        <w:tc>
          <w:tcPr>
            <w:tcW w:type="dxa" w:w="515"/>
            <w:vMerge/>
            <w:tcBorders>
              <w:top w:val="none" w:color="000000" w:sz="4"/>
              <w:left w:val="singl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5141"/>
            <w:gridSpan w:val="2"/>
            <w:tcBorders>
              <w:top w:val="none" w:color="000000" w:sz="4"/>
              <w:left w:val="none" w:color="000000" w:sz="4"/>
              <w:bottom w:val="single" w:color="000000" w:sz="4"/>
              <w:right w:val="single" w:color="000000" w:sz="4"/>
            </w:tcBorders>
          </w:tcPr>
          <w:p>
            <w:pPr>
              <w:jc w:val="both"/>
            </w:pPr>
            <w:r>
              <w:rPr>
                <w:sz w:val="21"/>
              </w:rPr>
              <w:t>按照人员分工情况，工作人员在位在岗，现场无商业广告、无推销，没有出现收费或变相收费行为，所有物品摆放有序，招聘会顺利圆满举办。</w:t>
            </w:r>
          </w:p>
        </w:tc>
        <w:tc>
          <w:tcPr>
            <w:tcW w:type="dxa" w:w="635"/>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527"/>
            <w:tcBorders>
              <w:top w:val="none" w:color="000000" w:sz="4"/>
              <w:left w:val="none" w:color="000000" w:sz="4"/>
              <w:bottom w:val="single" w:color="000000" w:sz="4"/>
              <w:right w:val="single" w:color="000000" w:sz="4"/>
            </w:tcBorders>
          </w:tcPr>
          <w:p>
            <w:pPr>
              <w:jc w:val="center"/>
            </w:pPr>
          </w:p>
        </w:tc>
        <w:tc>
          <w:tcPr>
            <w:tcW w:type="dxa" w:w="551"/>
            <w:tcBorders>
              <w:top w:val="none" w:color="000000" w:sz="4"/>
              <w:left w:val="none" w:color="000000" w:sz="4"/>
              <w:bottom w:val="single" w:color="000000" w:sz="4"/>
              <w:right w:val="single" w:color="000000" w:sz="4"/>
            </w:tcBorders>
          </w:tcPr>
          <w:p>
            <w:pPr>
              <w:jc w:val="center"/>
            </w:pPr>
          </w:p>
        </w:tc>
      </w:tr>
      <w:tr>
        <w:tc>
          <w:tcPr>
            <w:tcW w:type="dxa" w:w="515"/>
            <w:vMerge/>
            <w:tcBorders>
              <w:top w:val="none" w:color="000000" w:sz="4"/>
              <w:left w:val="singl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5141"/>
            <w:gridSpan w:val="2"/>
            <w:tcBorders>
              <w:top w:val="none" w:color="000000" w:sz="4"/>
              <w:left w:val="none" w:color="000000" w:sz="4"/>
              <w:bottom w:val="single" w:color="000000" w:sz="4"/>
              <w:right w:val="single" w:color="000000" w:sz="4"/>
            </w:tcBorders>
          </w:tcPr>
          <w:p>
            <w:pPr>
              <w:jc w:val="both"/>
            </w:pPr>
            <w:r>
              <w:rPr>
                <w:sz w:val="21"/>
              </w:rPr>
              <w:t>入场求职人数600人次以上，没达到不得分。</w:t>
            </w:r>
          </w:p>
        </w:tc>
        <w:tc>
          <w:tcPr>
            <w:tcW w:type="dxa" w:w="635"/>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527"/>
            <w:tcBorders>
              <w:top w:val="none" w:color="000000" w:sz="4"/>
              <w:left w:val="none" w:color="000000" w:sz="4"/>
              <w:bottom w:val="single" w:color="000000" w:sz="4"/>
              <w:right w:val="single" w:color="000000" w:sz="4"/>
            </w:tcBorders>
          </w:tcPr>
          <w:p>
            <w:pPr>
              <w:jc w:val="center"/>
            </w:pPr>
          </w:p>
        </w:tc>
        <w:tc>
          <w:tcPr>
            <w:tcW w:type="dxa" w:w="551"/>
            <w:tcBorders>
              <w:top w:val="none" w:color="000000" w:sz="4"/>
              <w:left w:val="none" w:color="000000" w:sz="4"/>
              <w:bottom w:val="single" w:color="000000" w:sz="4"/>
              <w:right w:val="single" w:color="000000" w:sz="4"/>
            </w:tcBorders>
          </w:tcPr>
          <w:p>
            <w:pPr>
              <w:jc w:val="center"/>
            </w:pPr>
          </w:p>
        </w:tc>
      </w:tr>
      <w:tr>
        <w:tc>
          <w:tcPr>
            <w:tcW w:type="dxa" w:w="515"/>
            <w:vMerge/>
            <w:tcBorders>
              <w:top w:val="none" w:color="000000" w:sz="4"/>
              <w:left w:val="single" w:color="000000" w:sz="4"/>
              <w:bottom w:val="single" w:color="000000" w:sz="4"/>
              <w:right w:val="single" w:color="000000" w:sz="4"/>
            </w:tcBorders>
          </w:tcPr>
          <w:p/>
        </w:tc>
        <w:tc>
          <w:tcPr>
            <w:tcW w:type="dxa" w:w="922"/>
            <w:vMerge/>
            <w:tcBorders>
              <w:top w:val="none" w:color="000000" w:sz="4"/>
              <w:left w:val="none" w:color="000000" w:sz="4"/>
              <w:bottom w:val="single" w:color="000000" w:sz="4"/>
              <w:right w:val="single" w:color="000000" w:sz="4"/>
            </w:tcBorders>
          </w:tcPr>
          <w:p/>
        </w:tc>
        <w:tc>
          <w:tcPr>
            <w:tcW w:type="dxa" w:w="5141"/>
            <w:gridSpan w:val="2"/>
            <w:tcBorders>
              <w:top w:val="none" w:color="000000" w:sz="4"/>
              <w:left w:val="none" w:color="000000" w:sz="4"/>
              <w:bottom w:val="single" w:color="000000" w:sz="4"/>
              <w:right w:val="single" w:color="000000" w:sz="4"/>
            </w:tcBorders>
          </w:tcPr>
          <w:p>
            <w:pPr>
              <w:jc w:val="both"/>
            </w:pPr>
            <w:r>
              <w:rPr>
                <w:sz w:val="21"/>
              </w:rPr>
              <w:t>招聘会举办达到合同所约定参会企业数，少一家企业扣1分，扣完为止。</w:t>
            </w:r>
          </w:p>
        </w:tc>
        <w:tc>
          <w:tcPr>
            <w:tcW w:type="dxa" w:w="635"/>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527"/>
            <w:tcBorders>
              <w:top w:val="none" w:color="000000" w:sz="4"/>
              <w:left w:val="none" w:color="000000" w:sz="4"/>
              <w:bottom w:val="single" w:color="000000" w:sz="4"/>
              <w:right w:val="single" w:color="000000" w:sz="4"/>
            </w:tcBorders>
          </w:tcPr>
          <w:p>
            <w:pPr>
              <w:jc w:val="center"/>
            </w:pPr>
          </w:p>
        </w:tc>
        <w:tc>
          <w:tcPr>
            <w:tcW w:type="dxa" w:w="551"/>
            <w:tcBorders>
              <w:top w:val="none" w:color="000000" w:sz="4"/>
              <w:left w:val="none" w:color="000000" w:sz="4"/>
              <w:bottom w:val="single" w:color="000000" w:sz="4"/>
              <w:right w:val="single" w:color="000000" w:sz="4"/>
            </w:tcBorders>
          </w:tcPr>
          <w:p>
            <w:pPr>
              <w:jc w:val="center"/>
            </w:pPr>
          </w:p>
        </w:tc>
      </w:tr>
      <w:tr>
        <w:tc>
          <w:tcPr>
            <w:tcW w:type="dxa" w:w="515"/>
            <w:tcBorders>
              <w:top w:val="none" w:color="000000" w:sz="4"/>
              <w:left w:val="single" w:color="000000" w:sz="4"/>
              <w:bottom w:val="single" w:color="000000" w:sz="4"/>
              <w:right w:val="single" w:color="000000" w:sz="4"/>
            </w:tcBorders>
          </w:tcPr>
          <w:p>
            <w:pPr>
              <w:jc w:val="center"/>
            </w:pPr>
            <w:r>
              <w:rPr>
                <w:sz w:val="21"/>
              </w:rPr>
              <w:t>7</w:t>
            </w:r>
          </w:p>
        </w:tc>
        <w:tc>
          <w:tcPr>
            <w:tcW w:type="dxa" w:w="922"/>
            <w:tcBorders>
              <w:top w:val="none" w:color="000000" w:sz="4"/>
              <w:left w:val="none" w:color="000000" w:sz="4"/>
              <w:bottom w:val="single" w:color="000000" w:sz="4"/>
              <w:right w:val="single" w:color="000000" w:sz="4"/>
            </w:tcBorders>
          </w:tcPr>
          <w:p>
            <w:pPr>
              <w:jc w:val="center"/>
            </w:pPr>
            <w:r>
              <w:rPr>
                <w:sz w:val="21"/>
              </w:rPr>
              <w:t>总结汇报</w:t>
            </w:r>
          </w:p>
        </w:tc>
        <w:tc>
          <w:tcPr>
            <w:tcW w:type="dxa" w:w="5141"/>
            <w:gridSpan w:val="2"/>
            <w:tcBorders>
              <w:top w:val="none" w:color="000000" w:sz="4"/>
              <w:left w:val="none" w:color="000000" w:sz="4"/>
              <w:bottom w:val="single" w:color="000000" w:sz="4"/>
              <w:right w:val="single" w:color="000000" w:sz="4"/>
            </w:tcBorders>
          </w:tcPr>
          <w:p>
            <w:pPr>
              <w:jc w:val="both"/>
            </w:pPr>
            <w:r>
              <w:rPr>
                <w:sz w:val="21"/>
              </w:rPr>
              <w:t>招聘会结束后，按要求填报相关统计数据、信息简报、照片等，装订成册（一式二份）交甲方归档。报甲方备案。</w:t>
            </w:r>
          </w:p>
        </w:tc>
        <w:tc>
          <w:tcPr>
            <w:tcW w:type="dxa" w:w="635"/>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527"/>
            <w:tcBorders>
              <w:top w:val="none" w:color="000000" w:sz="4"/>
              <w:left w:val="none" w:color="000000" w:sz="4"/>
              <w:bottom w:val="single" w:color="000000" w:sz="4"/>
              <w:right w:val="single" w:color="000000" w:sz="4"/>
            </w:tcBorders>
          </w:tcPr>
          <w:p>
            <w:pPr>
              <w:jc w:val="center"/>
            </w:pPr>
          </w:p>
        </w:tc>
        <w:tc>
          <w:tcPr>
            <w:tcW w:type="dxa" w:w="551"/>
            <w:tcBorders>
              <w:top w:val="none" w:color="000000" w:sz="4"/>
              <w:left w:val="none" w:color="000000" w:sz="4"/>
              <w:bottom w:val="single" w:color="000000" w:sz="4"/>
              <w:right w:val="single" w:color="000000" w:sz="4"/>
            </w:tcBorders>
          </w:tcPr>
          <w:p>
            <w:pPr>
              <w:jc w:val="center"/>
            </w:pPr>
          </w:p>
        </w:tc>
      </w:tr>
      <w:tr>
        <w:tc>
          <w:tcPr>
            <w:tcW w:type="dxa" w:w="6578"/>
            <w:gridSpan w:val="4"/>
            <w:tcBorders>
              <w:top w:val="none" w:color="000000" w:sz="4"/>
              <w:left w:val="single" w:color="000000" w:sz="4"/>
              <w:bottom w:val="single" w:color="000000" w:sz="4"/>
              <w:right w:val="single" w:color="000000" w:sz="4"/>
            </w:tcBorders>
          </w:tcPr>
          <w:p>
            <w:pPr>
              <w:jc w:val="center"/>
            </w:pPr>
            <w:r>
              <w:rPr>
                <w:sz w:val="21"/>
              </w:rPr>
              <w:t>小计</w:t>
            </w:r>
          </w:p>
        </w:tc>
        <w:tc>
          <w:tcPr>
            <w:tcW w:type="dxa" w:w="635"/>
            <w:tcBorders>
              <w:top w:val="none" w:color="000000" w:sz="4"/>
              <w:left w:val="none" w:color="000000" w:sz="4"/>
              <w:bottom w:val="single" w:color="000000" w:sz="4"/>
              <w:right w:val="single" w:color="000000" w:sz="4"/>
            </w:tcBorders>
          </w:tcPr>
          <w:p>
            <w:pPr>
              <w:jc w:val="center"/>
            </w:pPr>
            <w:r>
              <w:rPr>
                <w:sz w:val="21"/>
              </w:rPr>
              <w:t>100</w:t>
            </w:r>
            <w:r>
              <w:rPr>
                <w:sz w:val="21"/>
              </w:rPr>
              <w:t>分</w:t>
            </w:r>
          </w:p>
        </w:tc>
        <w:tc>
          <w:tcPr>
            <w:tcW w:type="dxa" w:w="527"/>
            <w:tcBorders>
              <w:top w:val="none" w:color="000000" w:sz="4"/>
              <w:left w:val="none" w:color="000000" w:sz="4"/>
              <w:bottom w:val="single" w:color="000000" w:sz="4"/>
              <w:right w:val="single" w:color="000000" w:sz="4"/>
            </w:tcBorders>
          </w:tcPr>
          <w:p>
            <w:pPr>
              <w:jc w:val="center"/>
            </w:pPr>
          </w:p>
        </w:tc>
        <w:tc>
          <w:tcPr>
            <w:tcW w:type="dxa" w:w="551"/>
            <w:tcBorders>
              <w:top w:val="none" w:color="000000" w:sz="4"/>
              <w:left w:val="none" w:color="000000" w:sz="4"/>
              <w:bottom w:val="single" w:color="000000" w:sz="4"/>
              <w:right w:val="single" w:color="000000" w:sz="4"/>
            </w:tcBorders>
          </w:tcPr>
          <w:p>
            <w:pPr>
              <w:jc w:val="center"/>
            </w:pPr>
          </w:p>
        </w:tc>
      </w:tr>
      <w:tr>
        <w:tc>
          <w:tcPr>
            <w:tcW w:type="dxa" w:w="1437"/>
            <w:gridSpan w:val="2"/>
            <w:tcBorders>
              <w:top w:val="none" w:color="000000" w:sz="4"/>
              <w:left w:val="single" w:color="000000" w:sz="4"/>
              <w:bottom w:val="single" w:color="000000" w:sz="4"/>
              <w:right w:val="single" w:color="000000" w:sz="4"/>
            </w:tcBorders>
          </w:tcPr>
          <w:p>
            <w:pPr>
              <w:jc w:val="center"/>
            </w:pPr>
            <w:r>
              <w:rPr>
                <w:sz w:val="21"/>
              </w:rPr>
              <w:t>扣分项目</w:t>
            </w:r>
          </w:p>
        </w:tc>
        <w:tc>
          <w:tcPr>
            <w:tcW w:type="dxa" w:w="5141"/>
            <w:gridSpan w:val="2"/>
            <w:tcBorders>
              <w:top w:val="none" w:color="000000" w:sz="4"/>
              <w:left w:val="none" w:color="000000" w:sz="4"/>
              <w:bottom w:val="single" w:color="000000" w:sz="4"/>
              <w:right w:val="single" w:color="000000" w:sz="4"/>
            </w:tcBorders>
          </w:tcPr>
          <w:p>
            <w:pPr>
              <w:jc w:val="both"/>
            </w:pPr>
            <w:r>
              <w:rPr>
                <w:sz w:val="21"/>
              </w:rPr>
              <w:t>被企业或求职者投诉并经核实的，一次扣2.5分，扣完为止。</w:t>
            </w:r>
          </w:p>
        </w:tc>
        <w:tc>
          <w:tcPr>
            <w:tcW w:type="dxa" w:w="635"/>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527"/>
            <w:tcBorders>
              <w:top w:val="none" w:color="000000" w:sz="4"/>
              <w:left w:val="none" w:color="000000" w:sz="4"/>
              <w:bottom w:val="single" w:color="000000" w:sz="4"/>
              <w:right w:val="single" w:color="000000" w:sz="4"/>
            </w:tcBorders>
          </w:tcPr>
          <w:p>
            <w:pPr>
              <w:jc w:val="center"/>
            </w:pPr>
          </w:p>
        </w:tc>
        <w:tc>
          <w:tcPr>
            <w:tcW w:type="dxa" w:w="551"/>
            <w:tcBorders>
              <w:top w:val="none" w:color="000000" w:sz="4"/>
              <w:left w:val="none" w:color="000000" w:sz="4"/>
              <w:bottom w:val="single" w:color="000000" w:sz="4"/>
              <w:right w:val="single" w:color="000000" w:sz="4"/>
            </w:tcBorders>
          </w:tcPr>
          <w:p>
            <w:pPr>
              <w:jc w:val="center"/>
            </w:pPr>
          </w:p>
        </w:tc>
      </w:tr>
      <w:tr>
        <w:tc>
          <w:tcPr>
            <w:tcW w:type="dxa" w:w="1437"/>
            <w:gridSpan w:val="2"/>
            <w:vMerge w:val="restart"/>
            <w:tcBorders>
              <w:top w:val="none" w:color="000000" w:sz="4"/>
              <w:left w:val="single" w:color="000000" w:sz="4"/>
              <w:bottom w:val="single" w:color="000000" w:sz="4"/>
              <w:right w:val="single" w:color="000000" w:sz="4"/>
            </w:tcBorders>
          </w:tcPr>
          <w:p>
            <w:pPr>
              <w:jc w:val="center"/>
            </w:pPr>
            <w:r>
              <w:rPr>
                <w:sz w:val="21"/>
              </w:rPr>
              <w:t>加分项目</w:t>
            </w:r>
          </w:p>
        </w:tc>
        <w:tc>
          <w:tcPr>
            <w:tcW w:type="dxa" w:w="5141"/>
            <w:gridSpan w:val="2"/>
            <w:tcBorders>
              <w:top w:val="none" w:color="000000" w:sz="4"/>
              <w:left w:val="none" w:color="000000" w:sz="4"/>
              <w:bottom w:val="single" w:color="000000" w:sz="4"/>
              <w:right w:val="single" w:color="000000" w:sz="4"/>
            </w:tcBorders>
          </w:tcPr>
          <w:p>
            <w:pPr>
              <w:jc w:val="both"/>
            </w:pPr>
            <w:r>
              <w:rPr>
                <w:sz w:val="21"/>
              </w:rPr>
              <w:t>协议外其他宣传方式。总分未满100情况下加分。</w:t>
            </w:r>
          </w:p>
        </w:tc>
        <w:tc>
          <w:tcPr>
            <w:tcW w:type="dxa" w:w="635"/>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527"/>
            <w:tcBorders>
              <w:top w:val="none" w:color="000000" w:sz="4"/>
              <w:left w:val="none" w:color="000000" w:sz="4"/>
              <w:bottom w:val="single" w:color="000000" w:sz="4"/>
              <w:right w:val="single" w:color="000000" w:sz="4"/>
            </w:tcBorders>
          </w:tcPr>
          <w:p>
            <w:pPr>
              <w:jc w:val="center"/>
            </w:pPr>
          </w:p>
        </w:tc>
        <w:tc>
          <w:tcPr>
            <w:tcW w:type="dxa" w:w="551"/>
            <w:tcBorders>
              <w:top w:val="none" w:color="000000" w:sz="4"/>
              <w:left w:val="none" w:color="000000" w:sz="4"/>
              <w:bottom w:val="single" w:color="000000" w:sz="4"/>
              <w:right w:val="single" w:color="000000" w:sz="4"/>
            </w:tcBorders>
          </w:tcPr>
          <w:p>
            <w:pPr>
              <w:jc w:val="center"/>
            </w:pPr>
          </w:p>
        </w:tc>
      </w:tr>
      <w:tr>
        <w:tc>
          <w:tcPr>
            <w:tcW w:type="dxa" w:w="1437"/>
            <w:gridSpan w:val="2"/>
            <w:vMerge/>
            <w:tcBorders>
              <w:top w:val="none" w:color="000000" w:sz="4"/>
              <w:left w:val="single" w:color="000000" w:sz="4"/>
              <w:bottom w:val="single" w:color="000000" w:sz="4"/>
              <w:right w:val="single" w:color="000000" w:sz="4"/>
            </w:tcBorders>
          </w:tcPr>
          <w:p/>
        </w:tc>
        <w:tc>
          <w:tcPr>
            <w:tcW w:type="dxa" w:w="5141"/>
            <w:gridSpan w:val="2"/>
            <w:tcBorders>
              <w:top w:val="none" w:color="000000" w:sz="4"/>
              <w:left w:val="none" w:color="000000" w:sz="4"/>
              <w:bottom w:val="single" w:color="000000" w:sz="4"/>
              <w:right w:val="single" w:color="000000" w:sz="4"/>
            </w:tcBorders>
          </w:tcPr>
          <w:p>
            <w:pPr>
              <w:jc w:val="both"/>
            </w:pPr>
            <w:r>
              <w:rPr>
                <w:sz w:val="21"/>
              </w:rPr>
              <w:t>工作亮点或创新措施。总分未满100情况下加分。</w:t>
            </w:r>
          </w:p>
        </w:tc>
        <w:tc>
          <w:tcPr>
            <w:tcW w:type="dxa" w:w="635"/>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527"/>
            <w:tcBorders>
              <w:top w:val="none" w:color="000000" w:sz="4"/>
              <w:left w:val="none" w:color="000000" w:sz="4"/>
              <w:bottom w:val="single" w:color="000000" w:sz="4"/>
              <w:right w:val="single" w:color="000000" w:sz="4"/>
            </w:tcBorders>
          </w:tcPr>
          <w:p>
            <w:pPr>
              <w:jc w:val="center"/>
            </w:pPr>
          </w:p>
        </w:tc>
        <w:tc>
          <w:tcPr>
            <w:tcW w:type="dxa" w:w="551"/>
            <w:tcBorders>
              <w:top w:val="none" w:color="000000" w:sz="4"/>
              <w:left w:val="none" w:color="000000" w:sz="4"/>
              <w:bottom w:val="single" w:color="000000" w:sz="4"/>
              <w:right w:val="single" w:color="000000" w:sz="4"/>
            </w:tcBorders>
          </w:tcPr>
          <w:p>
            <w:pPr>
              <w:jc w:val="center"/>
            </w:pPr>
          </w:p>
        </w:tc>
      </w:tr>
      <w:tr>
        <w:tc>
          <w:tcPr>
            <w:tcW w:type="dxa" w:w="6578"/>
            <w:gridSpan w:val="4"/>
            <w:tcBorders>
              <w:top w:val="none" w:color="000000" w:sz="4"/>
              <w:left w:val="single" w:color="000000" w:sz="4"/>
              <w:bottom w:val="single" w:color="000000" w:sz="4"/>
              <w:right w:val="single" w:color="000000" w:sz="4"/>
            </w:tcBorders>
          </w:tcPr>
          <w:p>
            <w:pPr>
              <w:jc w:val="center"/>
            </w:pPr>
            <w:r>
              <w:rPr>
                <w:sz w:val="21"/>
              </w:rPr>
              <w:t>合计</w:t>
            </w:r>
          </w:p>
        </w:tc>
        <w:tc>
          <w:tcPr>
            <w:tcW w:type="dxa" w:w="635"/>
            <w:tcBorders>
              <w:top w:val="none" w:color="000000" w:sz="4"/>
              <w:left w:val="none" w:color="000000" w:sz="4"/>
              <w:bottom w:val="single" w:color="000000" w:sz="4"/>
              <w:right w:val="single" w:color="000000" w:sz="4"/>
            </w:tcBorders>
          </w:tcPr>
          <w:p>
            <w:pPr>
              <w:jc w:val="center"/>
            </w:pPr>
          </w:p>
        </w:tc>
        <w:tc>
          <w:tcPr>
            <w:tcW w:type="dxa" w:w="527"/>
            <w:tcBorders>
              <w:top w:val="none" w:color="000000" w:sz="4"/>
              <w:left w:val="none" w:color="000000" w:sz="4"/>
              <w:bottom w:val="single" w:color="000000" w:sz="4"/>
              <w:right w:val="single" w:color="000000" w:sz="4"/>
            </w:tcBorders>
          </w:tcPr>
          <w:p>
            <w:pPr>
              <w:jc w:val="center"/>
            </w:pPr>
          </w:p>
        </w:tc>
        <w:tc>
          <w:tcPr>
            <w:tcW w:type="dxa" w:w="551"/>
            <w:tcBorders>
              <w:top w:val="none" w:color="000000" w:sz="4"/>
              <w:left w:val="none" w:color="000000" w:sz="4"/>
              <w:bottom w:val="single" w:color="000000" w:sz="4"/>
              <w:right w:val="single" w:color="000000" w:sz="4"/>
            </w:tcBorders>
          </w:tcPr>
          <w:p>
            <w:pPr>
              <w:jc w:val="center"/>
            </w:pPr>
          </w:p>
        </w:tc>
      </w:tr>
      <w:tr>
        <w:tc>
          <w:tcPr>
            <w:tcW w:type="dxa" w:w="3390"/>
            <w:gridSpan w:val="3"/>
            <w:tcBorders>
              <w:top w:val="none" w:color="000000" w:sz="4"/>
              <w:left w:val="single" w:color="000000" w:sz="4"/>
              <w:bottom w:val="single" w:color="000000" w:sz="4"/>
              <w:right w:val="single" w:color="000000" w:sz="4"/>
            </w:tcBorders>
          </w:tcPr>
          <w:p>
            <w:pPr>
              <w:jc w:val="both"/>
            </w:pPr>
            <w:r>
              <w:rPr>
                <w:sz w:val="21"/>
              </w:rPr>
              <w:t>甲方（盖章）：</w:t>
            </w:r>
          </w:p>
          <w:p>
            <w:pPr>
              <w:jc w:val="both"/>
            </w:pPr>
            <w:r>
              <w:rPr>
                <w:sz w:val="21"/>
              </w:rPr>
              <w:t>负责人/代表（签字）：</w:t>
            </w:r>
          </w:p>
        </w:tc>
        <w:tc>
          <w:tcPr>
            <w:tcW w:type="dxa" w:w="4901"/>
            <w:gridSpan w:val="4"/>
            <w:tcBorders>
              <w:top w:val="none" w:color="000000" w:sz="4"/>
              <w:left w:val="none" w:color="000000" w:sz="4"/>
              <w:bottom w:val="single" w:color="000000" w:sz="4"/>
              <w:right w:val="single" w:color="000000" w:sz="4"/>
            </w:tcBorders>
          </w:tcPr>
          <w:p>
            <w:pPr>
              <w:jc w:val="both"/>
            </w:pPr>
            <w:r>
              <w:rPr>
                <w:sz w:val="21"/>
              </w:rPr>
              <w:t>乙方（盖章）：</w:t>
            </w:r>
          </w:p>
          <w:p>
            <w:pPr>
              <w:jc w:val="both"/>
            </w:pPr>
            <w:r>
              <w:rPr>
                <w:sz w:val="21"/>
              </w:rPr>
              <w:t>负责人/代表（签字）：</w:t>
            </w:r>
          </w:p>
        </w:tc>
      </w:tr>
      <w:tr>
        <w:tc>
          <w:tcPr>
            <w:tcW w:type="dxa" w:w="8291"/>
            <w:gridSpan w:val="7"/>
            <w:tcBorders>
              <w:top w:val="none" w:color="000000" w:sz="4"/>
              <w:left w:val="single" w:color="000000" w:sz="4"/>
              <w:bottom w:val="single" w:color="000000" w:sz="4"/>
              <w:right w:val="single" w:color="000000" w:sz="4"/>
            </w:tcBorders>
          </w:tcPr>
          <w:p>
            <w:pPr>
              <w:jc w:val="both"/>
            </w:pPr>
            <w:r>
              <w:rPr>
                <w:sz w:val="21"/>
              </w:rPr>
              <w:t>说明：甲方于招聘会结束后进行工作验收评分，若招聘会评分结果得分低于85分的（且高于或等于60分），从项目</w:t>
            </w:r>
            <w:r>
              <w:rPr>
                <w:sz w:val="21"/>
              </w:rPr>
              <w:t>总</w:t>
            </w:r>
            <w:r>
              <w:rPr>
                <w:sz w:val="21"/>
              </w:rPr>
              <w:t>费用中扣除10%，得分低于60分的从项目</w:t>
            </w:r>
            <w:r>
              <w:rPr>
                <w:sz w:val="21"/>
              </w:rPr>
              <w:t>总</w:t>
            </w:r>
            <w:r>
              <w:rPr>
                <w:sz w:val="21"/>
              </w:rPr>
              <w:t>费用中扣除30%，应当扣除的费用于项目结束时从应付的</w:t>
            </w:r>
            <w:r>
              <w:rPr>
                <w:sz w:val="21"/>
              </w:rPr>
              <w:t>该期</w:t>
            </w:r>
            <w:r>
              <w:rPr>
                <w:sz w:val="21"/>
              </w:rPr>
              <w:t>项目费用中直接扣除，扣除后再支付项目费用余额。</w:t>
            </w:r>
          </w:p>
        </w:tc>
      </w:tr>
      <w:tr>
        <w:tc>
          <w:tcPr>
            <w:tcW w:type="dxa" w:w="515"/>
            <w:tcBorders>
              <w:top w:val="none" w:color="000000" w:sz="4"/>
              <w:left w:val="none" w:color="000000" w:sz="4"/>
              <w:bottom w:val="none" w:color="000000" w:sz="4"/>
              <w:right w:val="none" w:color="000000" w:sz="4"/>
            </w:tcBorders>
          </w:tcPr>
          <w:p>
            <w:r>
              <w:rPr/>
              <w:t xml:space="preserve"> </w:t>
            </w:r>
          </w:p>
        </w:tc>
        <w:tc>
          <w:tcPr>
            <w:tcW w:type="dxa" w:w="922"/>
            <w:tcBorders>
              <w:top w:val="none" w:color="000000" w:sz="4"/>
              <w:left w:val="none" w:color="000000" w:sz="4"/>
              <w:bottom w:val="none" w:color="000000" w:sz="4"/>
              <w:right w:val="none" w:color="000000" w:sz="4"/>
            </w:tcBorders>
          </w:tcPr>
          <w:p>
            <w:r>
              <w:rPr/>
              <w:t xml:space="preserve"> </w:t>
            </w:r>
          </w:p>
        </w:tc>
        <w:tc>
          <w:tcPr>
            <w:tcW w:type="dxa" w:w="1953"/>
            <w:tcBorders>
              <w:top w:val="none" w:color="000000" w:sz="4"/>
              <w:left w:val="none" w:color="000000" w:sz="4"/>
              <w:bottom w:val="none" w:color="000000" w:sz="4"/>
              <w:right w:val="none" w:color="000000" w:sz="4"/>
            </w:tcBorders>
          </w:tcPr>
          <w:p>
            <w:r>
              <w:rPr/>
              <w:t xml:space="preserve"> </w:t>
            </w:r>
          </w:p>
        </w:tc>
        <w:tc>
          <w:tcPr>
            <w:tcW w:type="dxa" w:w="3188"/>
            <w:tcBorders>
              <w:top w:val="none" w:color="000000" w:sz="4"/>
              <w:left w:val="none" w:color="000000" w:sz="4"/>
              <w:bottom w:val="none" w:color="000000" w:sz="4"/>
              <w:right w:val="none" w:color="000000" w:sz="4"/>
            </w:tcBorders>
          </w:tcPr>
          <w:p>
            <w:r>
              <w:rPr/>
              <w:t xml:space="preserve"> </w:t>
            </w:r>
          </w:p>
        </w:tc>
        <w:tc>
          <w:tcPr>
            <w:tcW w:type="dxa" w:w="635"/>
            <w:tcBorders>
              <w:top w:val="none" w:color="000000" w:sz="4"/>
              <w:left w:val="none" w:color="000000" w:sz="4"/>
              <w:bottom w:val="none" w:color="000000" w:sz="4"/>
              <w:right w:val="none" w:color="000000" w:sz="4"/>
            </w:tcBorders>
          </w:tcPr>
          <w:p>
            <w:r>
              <w:rPr/>
              <w:t xml:space="preserve"> </w:t>
            </w:r>
          </w:p>
        </w:tc>
        <w:tc>
          <w:tcPr>
            <w:tcW w:type="dxa" w:w="527"/>
            <w:tcBorders>
              <w:top w:val="none" w:color="000000" w:sz="4"/>
              <w:left w:val="none" w:color="000000" w:sz="4"/>
              <w:bottom w:val="none" w:color="000000" w:sz="4"/>
              <w:right w:val="none" w:color="000000" w:sz="4"/>
            </w:tcBorders>
          </w:tcPr>
          <w:p>
            <w:r>
              <w:rPr/>
              <w:t xml:space="preserve"> </w:t>
            </w:r>
          </w:p>
        </w:tc>
        <w:tc>
          <w:tcPr>
            <w:tcW w:type="dxa" w:w="551"/>
            <w:tcBorders>
              <w:top w:val="none" w:color="000000" w:sz="4"/>
              <w:left w:val="none" w:color="000000" w:sz="4"/>
              <w:bottom w:val="none" w:color="000000" w:sz="4"/>
              <w:right w:val="none" w:color="000000" w:sz="4"/>
            </w:tcBorders>
          </w:tcPr>
          <w:p>
            <w:r>
              <w:rPr/>
              <w:t xml:space="preserve"> </w:t>
            </w:r>
          </w:p>
        </w:tc>
      </w:tr>
    </w:tbl>
    <w:p>
      <w:pPr>
        <w:jc w:val="center"/>
      </w:pPr>
      <w:r>
        <w:rPr>
          <w:b/>
          <w:sz w:val="28"/>
        </w:rPr>
        <w:t>中山市网络招聘活动验收评分表</w:t>
      </w:r>
    </w:p>
    <w:p>
      <w:pPr>
        <w:jc w:val="both"/>
      </w:pPr>
      <w:r>
        <w:rPr>
          <w:sz w:val="21"/>
        </w:rPr>
        <w:t xml:space="preserve">项目名称：   </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26"/>
        <w:gridCol w:w="882"/>
        <w:gridCol w:w="2058"/>
        <w:gridCol w:w="3123"/>
        <w:gridCol w:w="612"/>
        <w:gridCol w:w="551"/>
        <w:gridCol w:w="539"/>
      </w:tblGrid>
      <w:tr>
        <w:tc>
          <w:tcPr>
            <w:tcW w:type="dxa" w:w="526"/>
            <w:tcBorders>
              <w:top w:val="single" w:color="000000" w:sz="4"/>
              <w:left w:val="single" w:color="000000" w:sz="4"/>
              <w:bottom w:val="single" w:color="000000" w:sz="4"/>
              <w:right w:val="single" w:color="000000" w:sz="4"/>
            </w:tcBorders>
          </w:tcPr>
          <w:p>
            <w:pPr>
              <w:jc w:val="center"/>
            </w:pPr>
            <w:r>
              <w:rPr>
                <w:sz w:val="21"/>
              </w:rPr>
              <w:t>序号</w:t>
            </w:r>
          </w:p>
        </w:tc>
        <w:tc>
          <w:tcPr>
            <w:tcW w:type="dxa" w:w="882"/>
            <w:tcBorders>
              <w:top w:val="single" w:color="000000" w:sz="4"/>
              <w:left w:val="none" w:color="000000" w:sz="4"/>
              <w:bottom w:val="single" w:color="000000" w:sz="4"/>
              <w:right w:val="single" w:color="000000" w:sz="4"/>
            </w:tcBorders>
          </w:tcPr>
          <w:p>
            <w:pPr>
              <w:jc w:val="center"/>
            </w:pPr>
            <w:r>
              <w:rPr>
                <w:sz w:val="21"/>
              </w:rPr>
              <w:t>项目</w:t>
            </w:r>
          </w:p>
        </w:tc>
        <w:tc>
          <w:tcPr>
            <w:tcW w:type="dxa" w:w="5181"/>
            <w:gridSpan w:val="2"/>
            <w:tcBorders>
              <w:top w:val="single" w:color="000000" w:sz="4"/>
              <w:left w:val="none" w:color="000000" w:sz="4"/>
              <w:bottom w:val="single" w:color="000000" w:sz="4"/>
              <w:right w:val="single" w:color="000000" w:sz="4"/>
            </w:tcBorders>
          </w:tcPr>
          <w:p>
            <w:pPr>
              <w:jc w:val="center"/>
            </w:pPr>
            <w:r>
              <w:rPr>
                <w:sz w:val="21"/>
              </w:rPr>
              <w:t>评分要素</w:t>
            </w:r>
          </w:p>
        </w:tc>
        <w:tc>
          <w:tcPr>
            <w:tcW w:type="dxa" w:w="612"/>
            <w:tcBorders>
              <w:top w:val="single" w:color="000000" w:sz="4"/>
              <w:left w:val="none" w:color="000000" w:sz="4"/>
              <w:bottom w:val="single" w:color="000000" w:sz="4"/>
              <w:right w:val="single" w:color="000000" w:sz="4"/>
            </w:tcBorders>
          </w:tcPr>
          <w:p>
            <w:pPr>
              <w:jc w:val="center"/>
            </w:pPr>
            <w:r>
              <w:rPr>
                <w:sz w:val="21"/>
              </w:rPr>
              <w:t>分值</w:t>
            </w:r>
          </w:p>
        </w:tc>
        <w:tc>
          <w:tcPr>
            <w:tcW w:type="dxa" w:w="551"/>
            <w:tcBorders>
              <w:top w:val="single" w:color="000000" w:sz="4"/>
              <w:left w:val="none" w:color="000000" w:sz="4"/>
              <w:bottom w:val="single" w:color="000000" w:sz="4"/>
              <w:right w:val="single" w:color="000000" w:sz="4"/>
            </w:tcBorders>
          </w:tcPr>
          <w:p>
            <w:pPr>
              <w:jc w:val="center"/>
            </w:pPr>
            <w:r>
              <w:rPr>
                <w:sz w:val="21"/>
              </w:rPr>
              <w:t>得分</w:t>
            </w:r>
          </w:p>
        </w:tc>
        <w:tc>
          <w:tcPr>
            <w:tcW w:type="dxa" w:w="539"/>
            <w:tcBorders>
              <w:top w:val="single" w:color="000000" w:sz="4"/>
              <w:left w:val="none" w:color="000000" w:sz="4"/>
              <w:bottom w:val="single" w:color="000000" w:sz="4"/>
              <w:right w:val="single" w:color="000000" w:sz="4"/>
            </w:tcBorders>
          </w:tcPr>
          <w:p>
            <w:pPr>
              <w:jc w:val="center"/>
            </w:pPr>
            <w:r>
              <w:rPr>
                <w:sz w:val="21"/>
              </w:rPr>
              <w:t>备注</w:t>
            </w:r>
          </w:p>
        </w:tc>
      </w:tr>
      <w:tr>
        <w:tc>
          <w:tcPr>
            <w:tcW w:type="dxa" w:w="526"/>
            <w:tcBorders>
              <w:top w:val="none" w:color="000000" w:sz="4"/>
              <w:left w:val="single" w:color="000000" w:sz="4"/>
              <w:bottom w:val="single" w:color="000000" w:sz="4"/>
              <w:right w:val="single" w:color="000000" w:sz="4"/>
            </w:tcBorders>
          </w:tcPr>
          <w:p>
            <w:pPr>
              <w:jc w:val="center"/>
            </w:pPr>
            <w:r>
              <w:rPr>
                <w:sz w:val="21"/>
              </w:rPr>
              <w:t>1</w:t>
            </w:r>
          </w:p>
        </w:tc>
        <w:tc>
          <w:tcPr>
            <w:tcW w:type="dxa" w:w="882"/>
            <w:tcBorders>
              <w:top w:val="none" w:color="000000" w:sz="4"/>
              <w:left w:val="none" w:color="000000" w:sz="4"/>
              <w:bottom w:val="single" w:color="000000" w:sz="4"/>
              <w:right w:val="single" w:color="000000" w:sz="4"/>
            </w:tcBorders>
          </w:tcPr>
          <w:p>
            <w:pPr>
              <w:jc w:val="center"/>
            </w:pPr>
            <w:r>
              <w:rPr>
                <w:sz w:val="21"/>
              </w:rPr>
              <w:t>策划方案</w:t>
            </w:r>
          </w:p>
        </w:tc>
        <w:tc>
          <w:tcPr>
            <w:tcW w:type="dxa" w:w="5181"/>
            <w:gridSpan w:val="2"/>
            <w:tcBorders>
              <w:top w:val="none" w:color="000000" w:sz="4"/>
              <w:left w:val="none" w:color="000000" w:sz="4"/>
              <w:bottom w:val="single" w:color="000000" w:sz="4"/>
              <w:right w:val="single" w:color="000000" w:sz="4"/>
            </w:tcBorders>
          </w:tcPr>
          <w:p>
            <w:pPr>
              <w:jc w:val="both"/>
            </w:pPr>
            <w:r>
              <w:rPr>
                <w:sz w:val="21"/>
              </w:rPr>
              <w:t>制定详细的工作实施方案、人员分工列表和项目推进表。按照方案节点实施和及时报送材料。活动一个月前提供活动实施方案，并经甲方书面认可后方可按方案执行。企业岗位信息等提前10天供甲方审核。</w:t>
            </w:r>
          </w:p>
        </w:tc>
        <w:tc>
          <w:tcPr>
            <w:tcW w:type="dxa" w:w="612"/>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551"/>
            <w:tcBorders>
              <w:top w:val="none" w:color="000000" w:sz="4"/>
              <w:left w:val="none" w:color="000000" w:sz="4"/>
              <w:bottom w:val="single" w:color="000000" w:sz="4"/>
              <w:right w:val="single" w:color="000000" w:sz="4"/>
            </w:tcBorders>
          </w:tcPr>
          <w:p>
            <w:pPr>
              <w:jc w:val="center"/>
            </w:pPr>
          </w:p>
        </w:tc>
        <w:tc>
          <w:tcPr>
            <w:tcW w:type="dxa" w:w="539"/>
            <w:tcBorders>
              <w:top w:val="none" w:color="000000" w:sz="4"/>
              <w:left w:val="none" w:color="000000" w:sz="4"/>
              <w:bottom w:val="single" w:color="000000" w:sz="4"/>
              <w:right w:val="single" w:color="000000" w:sz="4"/>
            </w:tcBorders>
          </w:tcPr>
          <w:p>
            <w:pPr>
              <w:jc w:val="center"/>
            </w:pPr>
          </w:p>
        </w:tc>
      </w:tr>
      <w:tr>
        <w:tc>
          <w:tcPr>
            <w:tcW w:type="dxa" w:w="526"/>
            <w:vMerge w:val="restart"/>
            <w:tcBorders>
              <w:top w:val="none" w:color="000000" w:sz="4"/>
              <w:left w:val="single" w:color="000000" w:sz="4"/>
              <w:bottom w:val="single" w:color="000000" w:sz="4"/>
              <w:right w:val="single" w:color="000000" w:sz="4"/>
            </w:tcBorders>
          </w:tcPr>
          <w:p>
            <w:pPr>
              <w:ind w:firstLine="120"/>
              <w:jc w:val="both"/>
            </w:pPr>
            <w:r>
              <w:rPr>
                <w:sz w:val="21"/>
              </w:rPr>
              <w:t>2</w:t>
            </w:r>
          </w:p>
        </w:tc>
        <w:tc>
          <w:tcPr>
            <w:tcW w:type="dxa" w:w="882"/>
            <w:vMerge w:val="restart"/>
            <w:tcBorders>
              <w:top w:val="none" w:color="000000" w:sz="4"/>
              <w:left w:val="none" w:color="000000" w:sz="4"/>
              <w:bottom w:val="single" w:color="000000" w:sz="4"/>
              <w:right w:val="single" w:color="000000" w:sz="4"/>
            </w:tcBorders>
          </w:tcPr>
          <w:p>
            <w:pPr>
              <w:jc w:val="center"/>
            </w:pPr>
            <w:r>
              <w:rPr>
                <w:sz w:val="21"/>
              </w:rPr>
              <w:t>组织企业</w:t>
            </w:r>
          </w:p>
          <w:p>
            <w:pPr>
              <w:jc w:val="center"/>
            </w:pPr>
            <w:r>
              <w:rPr>
                <w:sz w:val="21"/>
              </w:rPr>
              <w:t>参会</w:t>
            </w:r>
          </w:p>
        </w:tc>
        <w:tc>
          <w:tcPr>
            <w:tcW w:type="dxa" w:w="5181"/>
            <w:gridSpan w:val="2"/>
            <w:tcBorders>
              <w:top w:val="none" w:color="000000" w:sz="4"/>
              <w:left w:val="none" w:color="000000" w:sz="4"/>
              <w:bottom w:val="single" w:color="000000" w:sz="4"/>
              <w:right w:val="single" w:color="000000" w:sz="4"/>
            </w:tcBorders>
          </w:tcPr>
          <w:p>
            <w:pPr>
              <w:jc w:val="both"/>
            </w:pPr>
            <w:r>
              <w:rPr>
                <w:sz w:val="21"/>
              </w:rPr>
              <w:t>按照合同要求组织发动企业参会，活动前5天完成企业岗位信息录入，未达到要求的企业数或未完成信息录入的扣5分，扣完为止。</w:t>
            </w:r>
          </w:p>
        </w:tc>
        <w:tc>
          <w:tcPr>
            <w:tcW w:type="dxa" w:w="612"/>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551"/>
            <w:tcBorders>
              <w:top w:val="none" w:color="000000" w:sz="4"/>
              <w:left w:val="none" w:color="000000" w:sz="4"/>
              <w:bottom w:val="single" w:color="000000" w:sz="4"/>
              <w:right w:val="single" w:color="000000" w:sz="4"/>
            </w:tcBorders>
          </w:tcPr>
          <w:p>
            <w:pPr>
              <w:jc w:val="center"/>
            </w:pPr>
          </w:p>
        </w:tc>
        <w:tc>
          <w:tcPr>
            <w:tcW w:type="dxa" w:w="539"/>
            <w:tcBorders>
              <w:top w:val="none" w:color="000000" w:sz="4"/>
              <w:left w:val="none" w:color="000000" w:sz="4"/>
              <w:bottom w:val="single" w:color="000000" w:sz="4"/>
              <w:right w:val="single" w:color="000000" w:sz="4"/>
            </w:tcBorders>
          </w:tcPr>
          <w:p>
            <w:pPr>
              <w:jc w:val="center"/>
            </w:pPr>
          </w:p>
        </w:tc>
      </w:tr>
      <w:tr>
        <w:tc>
          <w:tcPr>
            <w:tcW w:type="dxa" w:w="526"/>
            <w:vMerge/>
            <w:tcBorders>
              <w:top w:val="none" w:color="000000" w:sz="4"/>
              <w:left w:val="single" w:color="000000" w:sz="4"/>
              <w:bottom w:val="single" w:color="000000" w:sz="4"/>
              <w:right w:val="single" w:color="000000" w:sz="4"/>
            </w:tcBorders>
          </w:tcPr>
          <w:p/>
        </w:tc>
        <w:tc>
          <w:tcPr>
            <w:tcW w:type="dxa" w:w="882"/>
            <w:vMerge/>
            <w:tcBorders>
              <w:top w:val="none" w:color="000000" w:sz="4"/>
              <w:left w:val="none" w:color="000000" w:sz="4"/>
              <w:bottom w:val="single" w:color="000000" w:sz="4"/>
              <w:right w:val="single" w:color="000000" w:sz="4"/>
            </w:tcBorders>
          </w:tcPr>
          <w:p/>
        </w:tc>
        <w:tc>
          <w:tcPr>
            <w:tcW w:type="dxa" w:w="5181"/>
            <w:gridSpan w:val="2"/>
            <w:tcBorders>
              <w:top w:val="none" w:color="000000" w:sz="4"/>
              <w:left w:val="none" w:color="000000" w:sz="4"/>
              <w:bottom w:val="single" w:color="000000" w:sz="4"/>
              <w:right w:val="single" w:color="000000" w:sz="4"/>
            </w:tcBorders>
          </w:tcPr>
          <w:p>
            <w:pPr>
              <w:jc w:val="both"/>
            </w:pPr>
            <w:r>
              <w:rPr>
                <w:sz w:val="21"/>
              </w:rPr>
              <w:t>按照合同要求，严格审核企业招聘信息，严禁出现歧视性要求条款。</w:t>
            </w:r>
          </w:p>
        </w:tc>
        <w:tc>
          <w:tcPr>
            <w:tcW w:type="dxa" w:w="612"/>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551"/>
            <w:tcBorders>
              <w:top w:val="none" w:color="000000" w:sz="4"/>
              <w:left w:val="none" w:color="000000" w:sz="4"/>
              <w:bottom w:val="single" w:color="000000" w:sz="4"/>
              <w:right w:val="single" w:color="000000" w:sz="4"/>
            </w:tcBorders>
          </w:tcPr>
          <w:p>
            <w:pPr>
              <w:jc w:val="center"/>
            </w:pPr>
          </w:p>
        </w:tc>
        <w:tc>
          <w:tcPr>
            <w:tcW w:type="dxa" w:w="539"/>
            <w:tcBorders>
              <w:top w:val="none" w:color="000000" w:sz="4"/>
              <w:left w:val="none" w:color="000000" w:sz="4"/>
              <w:bottom w:val="single" w:color="000000" w:sz="4"/>
              <w:right w:val="single" w:color="000000" w:sz="4"/>
            </w:tcBorders>
          </w:tcPr>
          <w:p>
            <w:pPr>
              <w:jc w:val="center"/>
            </w:pPr>
          </w:p>
        </w:tc>
      </w:tr>
      <w:tr>
        <w:tc>
          <w:tcPr>
            <w:tcW w:type="dxa" w:w="526"/>
            <w:tcBorders>
              <w:top w:val="none" w:color="000000" w:sz="4"/>
              <w:left w:val="single" w:color="000000" w:sz="4"/>
              <w:bottom w:val="single" w:color="000000" w:sz="4"/>
              <w:right w:val="single" w:color="000000" w:sz="4"/>
            </w:tcBorders>
          </w:tcPr>
          <w:p>
            <w:pPr>
              <w:ind w:firstLine="120"/>
              <w:jc w:val="both"/>
            </w:pPr>
            <w:r>
              <w:rPr>
                <w:sz w:val="21"/>
              </w:rPr>
              <w:t>3</w:t>
            </w:r>
          </w:p>
        </w:tc>
        <w:tc>
          <w:tcPr>
            <w:tcW w:type="dxa" w:w="882"/>
            <w:tcBorders>
              <w:top w:val="none" w:color="000000" w:sz="4"/>
              <w:left w:val="none" w:color="000000" w:sz="4"/>
              <w:bottom w:val="single" w:color="000000" w:sz="4"/>
              <w:right w:val="single" w:color="000000" w:sz="4"/>
            </w:tcBorders>
          </w:tcPr>
          <w:p>
            <w:pPr>
              <w:jc w:val="center"/>
            </w:pPr>
            <w:r>
              <w:rPr>
                <w:sz w:val="21"/>
              </w:rPr>
              <w:t>宣传发动</w:t>
            </w:r>
          </w:p>
        </w:tc>
        <w:tc>
          <w:tcPr>
            <w:tcW w:type="dxa" w:w="5181"/>
            <w:gridSpan w:val="2"/>
            <w:tcBorders>
              <w:top w:val="none" w:color="000000" w:sz="4"/>
              <w:left w:val="none" w:color="000000" w:sz="4"/>
              <w:bottom w:val="single" w:color="000000" w:sz="4"/>
              <w:right w:val="single" w:color="000000" w:sz="4"/>
            </w:tcBorders>
          </w:tcPr>
          <w:p>
            <w:pPr>
              <w:jc w:val="both"/>
            </w:pPr>
            <w:r>
              <w:rPr>
                <w:sz w:val="21"/>
              </w:rPr>
              <w:t>制定完善的宣传方案并按进度实施，发动宣传达到合同要求得10分，反之不得分。</w:t>
            </w:r>
          </w:p>
        </w:tc>
        <w:tc>
          <w:tcPr>
            <w:tcW w:type="dxa" w:w="612"/>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551"/>
            <w:tcBorders>
              <w:top w:val="none" w:color="000000" w:sz="4"/>
              <w:left w:val="none" w:color="000000" w:sz="4"/>
              <w:bottom w:val="single" w:color="000000" w:sz="4"/>
              <w:right w:val="single" w:color="000000" w:sz="4"/>
            </w:tcBorders>
          </w:tcPr>
          <w:p>
            <w:pPr>
              <w:jc w:val="center"/>
            </w:pPr>
          </w:p>
        </w:tc>
        <w:tc>
          <w:tcPr>
            <w:tcW w:type="dxa" w:w="539"/>
            <w:tcBorders>
              <w:top w:val="none" w:color="000000" w:sz="4"/>
              <w:left w:val="none" w:color="000000" w:sz="4"/>
              <w:bottom w:val="single" w:color="000000" w:sz="4"/>
              <w:right w:val="single" w:color="000000" w:sz="4"/>
            </w:tcBorders>
          </w:tcPr>
          <w:p>
            <w:pPr>
              <w:jc w:val="center"/>
            </w:pPr>
          </w:p>
        </w:tc>
      </w:tr>
      <w:tr>
        <w:tc>
          <w:tcPr>
            <w:tcW w:type="dxa" w:w="526"/>
            <w:vMerge w:val="restart"/>
            <w:tcBorders>
              <w:top w:val="none" w:color="000000" w:sz="4"/>
              <w:left w:val="single" w:color="000000" w:sz="4"/>
              <w:bottom w:val="single" w:color="000000" w:sz="4"/>
              <w:right w:val="single" w:color="000000" w:sz="4"/>
            </w:tcBorders>
          </w:tcPr>
          <w:p>
            <w:pPr>
              <w:ind w:firstLine="120"/>
              <w:jc w:val="both"/>
            </w:pPr>
            <w:r>
              <w:rPr>
                <w:sz w:val="21"/>
              </w:rPr>
              <w:t>4</w:t>
            </w:r>
          </w:p>
        </w:tc>
        <w:tc>
          <w:tcPr>
            <w:tcW w:type="dxa" w:w="882"/>
            <w:vMerge w:val="restart"/>
            <w:tcBorders>
              <w:top w:val="none" w:color="000000" w:sz="4"/>
              <w:left w:val="none" w:color="000000" w:sz="4"/>
              <w:bottom w:val="single" w:color="000000" w:sz="4"/>
              <w:right w:val="single" w:color="000000" w:sz="4"/>
            </w:tcBorders>
          </w:tcPr>
          <w:p>
            <w:pPr>
              <w:jc w:val="center"/>
            </w:pPr>
            <w:r>
              <w:rPr>
                <w:sz w:val="21"/>
              </w:rPr>
              <w:t>组织实施</w:t>
            </w:r>
          </w:p>
        </w:tc>
        <w:tc>
          <w:tcPr>
            <w:tcW w:type="dxa" w:w="5181"/>
            <w:gridSpan w:val="2"/>
            <w:tcBorders>
              <w:top w:val="none" w:color="000000" w:sz="4"/>
              <w:left w:val="none" w:color="000000" w:sz="4"/>
              <w:bottom w:val="single" w:color="000000" w:sz="4"/>
              <w:right w:val="single" w:color="000000" w:sz="4"/>
            </w:tcBorders>
          </w:tcPr>
          <w:p>
            <w:pPr>
              <w:jc w:val="both"/>
            </w:pPr>
            <w:r>
              <w:rPr>
                <w:sz w:val="21"/>
              </w:rPr>
              <w:t>设计制作活动主题图片，现场布展，完成得10分，反之不得分。</w:t>
            </w:r>
          </w:p>
        </w:tc>
        <w:tc>
          <w:tcPr>
            <w:tcW w:type="dxa" w:w="612"/>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551"/>
            <w:tcBorders>
              <w:top w:val="none" w:color="000000" w:sz="4"/>
              <w:left w:val="none" w:color="000000" w:sz="4"/>
              <w:bottom w:val="single" w:color="000000" w:sz="4"/>
              <w:right w:val="single" w:color="000000" w:sz="4"/>
            </w:tcBorders>
          </w:tcPr>
          <w:p>
            <w:pPr>
              <w:jc w:val="center"/>
            </w:pPr>
          </w:p>
        </w:tc>
        <w:tc>
          <w:tcPr>
            <w:tcW w:type="dxa" w:w="539"/>
            <w:tcBorders>
              <w:top w:val="none" w:color="000000" w:sz="4"/>
              <w:left w:val="none" w:color="000000" w:sz="4"/>
              <w:bottom w:val="single" w:color="000000" w:sz="4"/>
              <w:right w:val="single" w:color="000000" w:sz="4"/>
            </w:tcBorders>
          </w:tcPr>
          <w:p>
            <w:pPr>
              <w:jc w:val="center"/>
            </w:pPr>
          </w:p>
        </w:tc>
      </w:tr>
      <w:tr>
        <w:tc>
          <w:tcPr>
            <w:tcW w:type="dxa" w:w="526"/>
            <w:vMerge/>
            <w:tcBorders>
              <w:top w:val="none" w:color="000000" w:sz="4"/>
              <w:left w:val="single" w:color="000000" w:sz="4"/>
              <w:bottom w:val="single" w:color="000000" w:sz="4"/>
              <w:right w:val="single" w:color="000000" w:sz="4"/>
            </w:tcBorders>
          </w:tcPr>
          <w:p/>
        </w:tc>
        <w:tc>
          <w:tcPr>
            <w:tcW w:type="dxa" w:w="882"/>
            <w:vMerge/>
            <w:tcBorders>
              <w:top w:val="none" w:color="000000" w:sz="4"/>
              <w:left w:val="none" w:color="000000" w:sz="4"/>
              <w:bottom w:val="single" w:color="000000" w:sz="4"/>
              <w:right w:val="single" w:color="000000" w:sz="4"/>
            </w:tcBorders>
          </w:tcPr>
          <w:p/>
        </w:tc>
        <w:tc>
          <w:tcPr>
            <w:tcW w:type="dxa" w:w="5181"/>
            <w:gridSpan w:val="2"/>
            <w:tcBorders>
              <w:top w:val="none" w:color="000000" w:sz="4"/>
              <w:left w:val="none" w:color="000000" w:sz="4"/>
              <w:bottom w:val="single" w:color="000000" w:sz="4"/>
              <w:right w:val="single" w:color="000000" w:sz="4"/>
            </w:tcBorders>
          </w:tcPr>
          <w:p>
            <w:pPr>
              <w:jc w:val="both"/>
            </w:pPr>
            <w:r>
              <w:rPr>
                <w:sz w:val="21"/>
              </w:rPr>
              <w:t>按合同要求完成直播带岗活动，完成得10分，反之不得分。</w:t>
            </w:r>
          </w:p>
        </w:tc>
        <w:tc>
          <w:tcPr>
            <w:tcW w:type="dxa" w:w="612"/>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551"/>
            <w:tcBorders>
              <w:top w:val="none" w:color="000000" w:sz="4"/>
              <w:left w:val="none" w:color="000000" w:sz="4"/>
              <w:bottom w:val="single" w:color="000000" w:sz="4"/>
              <w:right w:val="single" w:color="000000" w:sz="4"/>
            </w:tcBorders>
          </w:tcPr>
          <w:p>
            <w:pPr>
              <w:jc w:val="center"/>
            </w:pPr>
          </w:p>
        </w:tc>
        <w:tc>
          <w:tcPr>
            <w:tcW w:type="dxa" w:w="539"/>
            <w:tcBorders>
              <w:top w:val="none" w:color="000000" w:sz="4"/>
              <w:left w:val="none" w:color="000000" w:sz="4"/>
              <w:bottom w:val="single" w:color="000000" w:sz="4"/>
              <w:right w:val="single" w:color="000000" w:sz="4"/>
            </w:tcBorders>
          </w:tcPr>
          <w:p>
            <w:pPr>
              <w:jc w:val="center"/>
            </w:pPr>
          </w:p>
        </w:tc>
      </w:tr>
      <w:tr>
        <w:tc>
          <w:tcPr>
            <w:tcW w:type="dxa" w:w="526"/>
            <w:vMerge/>
            <w:tcBorders>
              <w:top w:val="none" w:color="000000" w:sz="4"/>
              <w:left w:val="single" w:color="000000" w:sz="4"/>
              <w:bottom w:val="single" w:color="000000" w:sz="4"/>
              <w:right w:val="single" w:color="000000" w:sz="4"/>
            </w:tcBorders>
          </w:tcPr>
          <w:p/>
        </w:tc>
        <w:tc>
          <w:tcPr>
            <w:tcW w:type="dxa" w:w="882"/>
            <w:vMerge/>
            <w:tcBorders>
              <w:top w:val="none" w:color="000000" w:sz="4"/>
              <w:left w:val="none" w:color="000000" w:sz="4"/>
              <w:bottom w:val="single" w:color="000000" w:sz="4"/>
              <w:right w:val="single" w:color="000000" w:sz="4"/>
            </w:tcBorders>
          </w:tcPr>
          <w:p/>
        </w:tc>
        <w:tc>
          <w:tcPr>
            <w:tcW w:type="dxa" w:w="5181"/>
            <w:gridSpan w:val="2"/>
            <w:tcBorders>
              <w:top w:val="none" w:color="000000" w:sz="4"/>
              <w:left w:val="none" w:color="000000" w:sz="4"/>
              <w:bottom w:val="single" w:color="000000" w:sz="4"/>
              <w:right w:val="single" w:color="000000" w:sz="4"/>
            </w:tcBorders>
          </w:tcPr>
          <w:p>
            <w:pPr>
              <w:jc w:val="both"/>
            </w:pPr>
            <w:r>
              <w:rPr>
                <w:sz w:val="21"/>
              </w:rPr>
              <w:t>按合同要求开展网络招聘专区，完成得10分，反之不得分。</w:t>
            </w:r>
          </w:p>
        </w:tc>
        <w:tc>
          <w:tcPr>
            <w:tcW w:type="dxa" w:w="612"/>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551"/>
            <w:tcBorders>
              <w:top w:val="none" w:color="000000" w:sz="4"/>
              <w:left w:val="none" w:color="000000" w:sz="4"/>
              <w:bottom w:val="single" w:color="000000" w:sz="4"/>
              <w:right w:val="single" w:color="000000" w:sz="4"/>
            </w:tcBorders>
          </w:tcPr>
          <w:p>
            <w:pPr>
              <w:jc w:val="center"/>
            </w:pPr>
          </w:p>
        </w:tc>
        <w:tc>
          <w:tcPr>
            <w:tcW w:type="dxa" w:w="539"/>
            <w:tcBorders>
              <w:top w:val="none" w:color="000000" w:sz="4"/>
              <w:left w:val="none" w:color="000000" w:sz="4"/>
              <w:bottom w:val="single" w:color="000000" w:sz="4"/>
              <w:right w:val="single" w:color="000000" w:sz="4"/>
            </w:tcBorders>
          </w:tcPr>
          <w:p>
            <w:pPr>
              <w:jc w:val="center"/>
            </w:pPr>
          </w:p>
        </w:tc>
      </w:tr>
      <w:tr>
        <w:tc>
          <w:tcPr>
            <w:tcW w:type="dxa" w:w="526"/>
            <w:vMerge/>
            <w:tcBorders>
              <w:top w:val="none" w:color="000000" w:sz="4"/>
              <w:left w:val="single" w:color="000000" w:sz="4"/>
              <w:bottom w:val="single" w:color="000000" w:sz="4"/>
              <w:right w:val="single" w:color="000000" w:sz="4"/>
            </w:tcBorders>
          </w:tcPr>
          <w:p/>
        </w:tc>
        <w:tc>
          <w:tcPr>
            <w:tcW w:type="dxa" w:w="882"/>
            <w:vMerge/>
            <w:tcBorders>
              <w:top w:val="none" w:color="000000" w:sz="4"/>
              <w:left w:val="none" w:color="000000" w:sz="4"/>
              <w:bottom w:val="single" w:color="000000" w:sz="4"/>
              <w:right w:val="single" w:color="000000" w:sz="4"/>
            </w:tcBorders>
          </w:tcPr>
          <w:p/>
        </w:tc>
        <w:tc>
          <w:tcPr>
            <w:tcW w:type="dxa" w:w="5181"/>
            <w:gridSpan w:val="2"/>
            <w:tcBorders>
              <w:top w:val="none" w:color="000000" w:sz="4"/>
              <w:left w:val="none" w:color="000000" w:sz="4"/>
              <w:bottom w:val="single" w:color="000000" w:sz="4"/>
              <w:right w:val="single" w:color="000000" w:sz="4"/>
            </w:tcBorders>
          </w:tcPr>
          <w:p>
            <w:pPr>
              <w:jc w:val="both"/>
            </w:pPr>
            <w:r>
              <w:rPr>
                <w:sz w:val="21"/>
              </w:rPr>
              <w:t>直播带岗确保每家企业收到30份简历以上。数量不够则不得分</w:t>
            </w:r>
          </w:p>
        </w:tc>
        <w:tc>
          <w:tcPr>
            <w:tcW w:type="dxa" w:w="612"/>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551"/>
            <w:tcBorders>
              <w:top w:val="none" w:color="000000" w:sz="4"/>
              <w:left w:val="none" w:color="000000" w:sz="4"/>
              <w:bottom w:val="single" w:color="000000" w:sz="4"/>
              <w:right w:val="single" w:color="000000" w:sz="4"/>
            </w:tcBorders>
          </w:tcPr>
          <w:p>
            <w:pPr>
              <w:jc w:val="center"/>
            </w:pPr>
          </w:p>
        </w:tc>
        <w:tc>
          <w:tcPr>
            <w:tcW w:type="dxa" w:w="539"/>
            <w:tcBorders>
              <w:top w:val="none" w:color="000000" w:sz="4"/>
              <w:left w:val="none" w:color="000000" w:sz="4"/>
              <w:bottom w:val="single" w:color="000000" w:sz="4"/>
              <w:right w:val="single" w:color="000000" w:sz="4"/>
            </w:tcBorders>
          </w:tcPr>
          <w:p>
            <w:pPr>
              <w:jc w:val="center"/>
            </w:pPr>
          </w:p>
        </w:tc>
      </w:tr>
      <w:tr>
        <w:tc>
          <w:tcPr>
            <w:tcW w:type="dxa" w:w="526"/>
            <w:vMerge/>
            <w:tcBorders>
              <w:top w:val="none" w:color="000000" w:sz="4"/>
              <w:left w:val="single" w:color="000000" w:sz="4"/>
              <w:bottom w:val="single" w:color="000000" w:sz="4"/>
              <w:right w:val="single" w:color="000000" w:sz="4"/>
            </w:tcBorders>
          </w:tcPr>
          <w:p/>
        </w:tc>
        <w:tc>
          <w:tcPr>
            <w:tcW w:type="dxa" w:w="882"/>
            <w:vMerge/>
            <w:tcBorders>
              <w:top w:val="none" w:color="000000" w:sz="4"/>
              <w:left w:val="none" w:color="000000" w:sz="4"/>
              <w:bottom w:val="single" w:color="000000" w:sz="4"/>
              <w:right w:val="single" w:color="000000" w:sz="4"/>
            </w:tcBorders>
          </w:tcPr>
          <w:p/>
        </w:tc>
        <w:tc>
          <w:tcPr>
            <w:tcW w:type="dxa" w:w="5181"/>
            <w:gridSpan w:val="2"/>
            <w:tcBorders>
              <w:top w:val="none" w:color="000000" w:sz="4"/>
              <w:left w:val="none" w:color="000000" w:sz="4"/>
              <w:bottom w:val="single" w:color="000000" w:sz="4"/>
              <w:right w:val="single" w:color="000000" w:sz="4"/>
            </w:tcBorders>
          </w:tcPr>
          <w:p>
            <w:pPr>
              <w:jc w:val="both"/>
            </w:pPr>
            <w:r>
              <w:rPr>
                <w:sz w:val="21"/>
              </w:rPr>
              <w:t>无商业广告、无推销，没有出现收费或变相收费行为。得5分，反之不得分。</w:t>
            </w:r>
          </w:p>
        </w:tc>
        <w:tc>
          <w:tcPr>
            <w:tcW w:type="dxa" w:w="612"/>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551"/>
            <w:tcBorders>
              <w:top w:val="none" w:color="000000" w:sz="4"/>
              <w:left w:val="none" w:color="000000" w:sz="4"/>
              <w:bottom w:val="single" w:color="000000" w:sz="4"/>
              <w:right w:val="single" w:color="000000" w:sz="4"/>
            </w:tcBorders>
          </w:tcPr>
          <w:p>
            <w:pPr>
              <w:jc w:val="center"/>
            </w:pPr>
          </w:p>
        </w:tc>
        <w:tc>
          <w:tcPr>
            <w:tcW w:type="dxa" w:w="539"/>
            <w:tcBorders>
              <w:top w:val="none" w:color="000000" w:sz="4"/>
              <w:left w:val="none" w:color="000000" w:sz="4"/>
              <w:bottom w:val="single" w:color="000000" w:sz="4"/>
              <w:right w:val="single" w:color="000000" w:sz="4"/>
            </w:tcBorders>
          </w:tcPr>
          <w:p>
            <w:pPr>
              <w:jc w:val="center"/>
            </w:pPr>
          </w:p>
        </w:tc>
      </w:tr>
      <w:tr>
        <w:tc>
          <w:tcPr>
            <w:tcW w:type="dxa" w:w="526"/>
            <w:vMerge/>
            <w:tcBorders>
              <w:top w:val="none" w:color="000000" w:sz="4"/>
              <w:left w:val="single" w:color="000000" w:sz="4"/>
              <w:bottom w:val="single" w:color="000000" w:sz="4"/>
              <w:right w:val="single" w:color="000000" w:sz="4"/>
            </w:tcBorders>
          </w:tcPr>
          <w:p/>
        </w:tc>
        <w:tc>
          <w:tcPr>
            <w:tcW w:type="dxa" w:w="882"/>
            <w:vMerge/>
            <w:tcBorders>
              <w:top w:val="none" w:color="000000" w:sz="4"/>
              <w:left w:val="none" w:color="000000" w:sz="4"/>
              <w:bottom w:val="single" w:color="000000" w:sz="4"/>
              <w:right w:val="single" w:color="000000" w:sz="4"/>
            </w:tcBorders>
          </w:tcPr>
          <w:p/>
        </w:tc>
        <w:tc>
          <w:tcPr>
            <w:tcW w:type="dxa" w:w="5181"/>
            <w:gridSpan w:val="2"/>
            <w:tcBorders>
              <w:top w:val="none" w:color="000000" w:sz="4"/>
              <w:left w:val="none" w:color="000000" w:sz="4"/>
              <w:bottom w:val="single" w:color="000000" w:sz="4"/>
              <w:right w:val="single" w:color="000000" w:sz="4"/>
            </w:tcBorders>
          </w:tcPr>
          <w:p>
            <w:pPr>
              <w:jc w:val="both"/>
            </w:pPr>
            <w:r>
              <w:rPr>
                <w:sz w:val="21"/>
              </w:rPr>
              <w:t>网络招聘举办达到合同所约定参会企业数，少一家企业扣1分，扣完为止。</w:t>
            </w:r>
          </w:p>
        </w:tc>
        <w:tc>
          <w:tcPr>
            <w:tcW w:type="dxa" w:w="612"/>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551"/>
            <w:tcBorders>
              <w:top w:val="none" w:color="000000" w:sz="4"/>
              <w:left w:val="none" w:color="000000" w:sz="4"/>
              <w:bottom w:val="single" w:color="000000" w:sz="4"/>
              <w:right w:val="single" w:color="000000" w:sz="4"/>
            </w:tcBorders>
          </w:tcPr>
          <w:p>
            <w:pPr>
              <w:jc w:val="center"/>
            </w:pPr>
          </w:p>
        </w:tc>
        <w:tc>
          <w:tcPr>
            <w:tcW w:type="dxa" w:w="539"/>
            <w:tcBorders>
              <w:top w:val="none" w:color="000000" w:sz="4"/>
              <w:left w:val="none" w:color="000000" w:sz="4"/>
              <w:bottom w:val="single" w:color="000000" w:sz="4"/>
              <w:right w:val="single" w:color="000000" w:sz="4"/>
            </w:tcBorders>
          </w:tcPr>
          <w:p>
            <w:pPr>
              <w:jc w:val="center"/>
            </w:pPr>
          </w:p>
        </w:tc>
      </w:tr>
      <w:tr>
        <w:tc>
          <w:tcPr>
            <w:tcW w:type="dxa" w:w="526"/>
            <w:tcBorders>
              <w:top w:val="none" w:color="000000" w:sz="4"/>
              <w:left w:val="single" w:color="000000" w:sz="4"/>
              <w:bottom w:val="single" w:color="000000" w:sz="4"/>
              <w:right w:val="single" w:color="000000" w:sz="4"/>
            </w:tcBorders>
          </w:tcPr>
          <w:p>
            <w:pPr>
              <w:jc w:val="center"/>
            </w:pPr>
            <w:r>
              <w:rPr>
                <w:sz w:val="21"/>
              </w:rPr>
              <w:t>5</w:t>
            </w:r>
          </w:p>
        </w:tc>
        <w:tc>
          <w:tcPr>
            <w:tcW w:type="dxa" w:w="882"/>
            <w:tcBorders>
              <w:top w:val="none" w:color="000000" w:sz="4"/>
              <w:left w:val="none" w:color="000000" w:sz="4"/>
              <w:bottom w:val="single" w:color="000000" w:sz="4"/>
              <w:right w:val="single" w:color="000000" w:sz="4"/>
            </w:tcBorders>
          </w:tcPr>
          <w:p>
            <w:pPr>
              <w:jc w:val="both"/>
            </w:pPr>
            <w:r>
              <w:rPr>
                <w:sz w:val="21"/>
              </w:rPr>
              <w:t>制作宣传资料</w:t>
            </w:r>
          </w:p>
        </w:tc>
        <w:tc>
          <w:tcPr>
            <w:tcW w:type="dxa" w:w="5181"/>
            <w:gridSpan w:val="2"/>
            <w:tcBorders>
              <w:top w:val="none" w:color="000000" w:sz="4"/>
              <w:left w:val="none" w:color="000000" w:sz="4"/>
              <w:bottom w:val="single" w:color="000000" w:sz="4"/>
              <w:right w:val="single" w:color="000000" w:sz="4"/>
            </w:tcBorders>
          </w:tcPr>
          <w:p>
            <w:pPr>
              <w:jc w:val="both"/>
            </w:pPr>
            <w:r>
              <w:rPr>
                <w:sz w:val="21"/>
              </w:rPr>
              <w:t>按照协议要求设计制作宣传资料。</w:t>
            </w:r>
          </w:p>
        </w:tc>
        <w:tc>
          <w:tcPr>
            <w:tcW w:type="dxa" w:w="612"/>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551"/>
            <w:tcBorders>
              <w:top w:val="none" w:color="000000" w:sz="4"/>
              <w:left w:val="none" w:color="000000" w:sz="4"/>
              <w:bottom w:val="single" w:color="000000" w:sz="4"/>
              <w:right w:val="single" w:color="000000" w:sz="4"/>
            </w:tcBorders>
          </w:tcPr>
          <w:p>
            <w:pPr>
              <w:jc w:val="center"/>
            </w:pPr>
          </w:p>
        </w:tc>
        <w:tc>
          <w:tcPr>
            <w:tcW w:type="dxa" w:w="539"/>
            <w:tcBorders>
              <w:top w:val="none" w:color="000000" w:sz="4"/>
              <w:left w:val="none" w:color="000000" w:sz="4"/>
              <w:bottom w:val="single" w:color="000000" w:sz="4"/>
              <w:right w:val="single" w:color="000000" w:sz="4"/>
            </w:tcBorders>
          </w:tcPr>
          <w:p>
            <w:pPr>
              <w:jc w:val="center"/>
            </w:pPr>
          </w:p>
        </w:tc>
      </w:tr>
      <w:tr>
        <w:tc>
          <w:tcPr>
            <w:tcW w:type="dxa" w:w="526"/>
            <w:tcBorders>
              <w:top w:val="none" w:color="000000" w:sz="4"/>
              <w:left w:val="single" w:color="000000" w:sz="4"/>
              <w:bottom w:val="single" w:color="000000" w:sz="4"/>
              <w:right w:val="single" w:color="000000" w:sz="4"/>
            </w:tcBorders>
          </w:tcPr>
          <w:p>
            <w:pPr>
              <w:jc w:val="center"/>
            </w:pPr>
            <w:r>
              <w:rPr>
                <w:sz w:val="21"/>
              </w:rPr>
              <w:t>6</w:t>
            </w:r>
          </w:p>
        </w:tc>
        <w:tc>
          <w:tcPr>
            <w:tcW w:type="dxa" w:w="882"/>
            <w:tcBorders>
              <w:top w:val="none" w:color="000000" w:sz="4"/>
              <w:left w:val="none" w:color="000000" w:sz="4"/>
              <w:bottom w:val="single" w:color="000000" w:sz="4"/>
              <w:right w:val="single" w:color="000000" w:sz="4"/>
            </w:tcBorders>
          </w:tcPr>
          <w:p>
            <w:pPr>
              <w:jc w:val="center"/>
            </w:pPr>
            <w:r>
              <w:rPr>
                <w:sz w:val="21"/>
              </w:rPr>
              <w:t>总结汇报</w:t>
            </w:r>
          </w:p>
        </w:tc>
        <w:tc>
          <w:tcPr>
            <w:tcW w:type="dxa" w:w="5181"/>
            <w:gridSpan w:val="2"/>
            <w:tcBorders>
              <w:top w:val="none" w:color="000000" w:sz="4"/>
              <w:left w:val="none" w:color="000000" w:sz="4"/>
              <w:bottom w:val="single" w:color="000000" w:sz="4"/>
              <w:right w:val="single" w:color="000000" w:sz="4"/>
            </w:tcBorders>
          </w:tcPr>
          <w:p>
            <w:pPr>
              <w:jc w:val="both"/>
            </w:pPr>
            <w:r>
              <w:rPr>
                <w:sz w:val="21"/>
              </w:rPr>
              <w:t>招聘会结束后，按要求填报相关统计数据、信息简报、照片等，装订成册（一式二份）交甲方归档。</w:t>
            </w:r>
          </w:p>
        </w:tc>
        <w:tc>
          <w:tcPr>
            <w:tcW w:type="dxa" w:w="612"/>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551"/>
            <w:tcBorders>
              <w:top w:val="none" w:color="000000" w:sz="4"/>
              <w:left w:val="none" w:color="000000" w:sz="4"/>
              <w:bottom w:val="single" w:color="000000" w:sz="4"/>
              <w:right w:val="single" w:color="000000" w:sz="4"/>
            </w:tcBorders>
          </w:tcPr>
          <w:p>
            <w:pPr>
              <w:jc w:val="center"/>
            </w:pPr>
          </w:p>
        </w:tc>
        <w:tc>
          <w:tcPr>
            <w:tcW w:type="dxa" w:w="539"/>
            <w:tcBorders>
              <w:top w:val="none" w:color="000000" w:sz="4"/>
              <w:left w:val="none" w:color="000000" w:sz="4"/>
              <w:bottom w:val="single" w:color="000000" w:sz="4"/>
              <w:right w:val="single" w:color="000000" w:sz="4"/>
            </w:tcBorders>
          </w:tcPr>
          <w:p>
            <w:pPr>
              <w:jc w:val="center"/>
            </w:pPr>
          </w:p>
        </w:tc>
      </w:tr>
      <w:tr>
        <w:tc>
          <w:tcPr>
            <w:tcW w:type="dxa" w:w="6589"/>
            <w:gridSpan w:val="4"/>
            <w:tcBorders>
              <w:top w:val="none" w:color="000000" w:sz="4"/>
              <w:left w:val="single" w:color="000000" w:sz="4"/>
              <w:bottom w:val="single" w:color="000000" w:sz="4"/>
              <w:right w:val="single" w:color="000000" w:sz="4"/>
            </w:tcBorders>
          </w:tcPr>
          <w:p>
            <w:pPr>
              <w:jc w:val="center"/>
            </w:pPr>
            <w:r>
              <w:rPr>
                <w:sz w:val="21"/>
              </w:rPr>
              <w:t>小计</w:t>
            </w:r>
          </w:p>
        </w:tc>
        <w:tc>
          <w:tcPr>
            <w:tcW w:type="dxa" w:w="612"/>
            <w:tcBorders>
              <w:top w:val="none" w:color="000000" w:sz="4"/>
              <w:left w:val="none" w:color="000000" w:sz="4"/>
              <w:bottom w:val="single" w:color="000000" w:sz="4"/>
              <w:right w:val="single" w:color="000000" w:sz="4"/>
            </w:tcBorders>
          </w:tcPr>
          <w:p>
            <w:pPr>
              <w:jc w:val="center"/>
            </w:pPr>
            <w:r>
              <w:rPr>
                <w:sz w:val="20"/>
              </w:rPr>
              <w:t>100</w:t>
            </w:r>
            <w:r>
              <w:rPr>
                <w:sz w:val="20"/>
              </w:rPr>
              <w:t>分</w:t>
            </w:r>
          </w:p>
        </w:tc>
        <w:tc>
          <w:tcPr>
            <w:tcW w:type="dxa" w:w="551"/>
            <w:tcBorders>
              <w:top w:val="none" w:color="000000" w:sz="4"/>
              <w:left w:val="none" w:color="000000" w:sz="4"/>
              <w:bottom w:val="single" w:color="000000" w:sz="4"/>
              <w:right w:val="single" w:color="000000" w:sz="4"/>
            </w:tcBorders>
          </w:tcPr>
          <w:p>
            <w:pPr>
              <w:jc w:val="center"/>
            </w:pPr>
          </w:p>
        </w:tc>
        <w:tc>
          <w:tcPr>
            <w:tcW w:type="dxa" w:w="539"/>
            <w:tcBorders>
              <w:top w:val="none" w:color="000000" w:sz="4"/>
              <w:left w:val="none" w:color="000000" w:sz="4"/>
              <w:bottom w:val="single" w:color="000000" w:sz="4"/>
              <w:right w:val="single" w:color="000000" w:sz="4"/>
            </w:tcBorders>
          </w:tcPr>
          <w:p>
            <w:pPr>
              <w:jc w:val="center"/>
            </w:pPr>
          </w:p>
        </w:tc>
      </w:tr>
      <w:tr>
        <w:tc>
          <w:tcPr>
            <w:tcW w:type="dxa" w:w="1408"/>
            <w:gridSpan w:val="2"/>
            <w:tcBorders>
              <w:top w:val="none" w:color="000000" w:sz="4"/>
              <w:left w:val="single" w:color="000000" w:sz="4"/>
              <w:bottom w:val="single" w:color="000000" w:sz="4"/>
              <w:right w:val="single" w:color="000000" w:sz="4"/>
            </w:tcBorders>
          </w:tcPr>
          <w:p>
            <w:pPr>
              <w:jc w:val="center"/>
            </w:pPr>
            <w:r>
              <w:rPr>
                <w:sz w:val="21"/>
              </w:rPr>
              <w:t>扣分项目</w:t>
            </w:r>
          </w:p>
        </w:tc>
        <w:tc>
          <w:tcPr>
            <w:tcW w:type="dxa" w:w="5181"/>
            <w:gridSpan w:val="2"/>
            <w:tcBorders>
              <w:top w:val="none" w:color="000000" w:sz="4"/>
              <w:left w:val="none" w:color="000000" w:sz="4"/>
              <w:bottom w:val="single" w:color="000000" w:sz="4"/>
              <w:right w:val="single" w:color="000000" w:sz="4"/>
            </w:tcBorders>
          </w:tcPr>
          <w:p>
            <w:pPr>
              <w:jc w:val="both"/>
            </w:pPr>
            <w:r>
              <w:rPr>
                <w:sz w:val="21"/>
              </w:rPr>
              <w:t>被企业或求职者投诉并经核实的，一次扣2.5分，扣完为止。</w:t>
            </w:r>
          </w:p>
        </w:tc>
        <w:tc>
          <w:tcPr>
            <w:tcW w:type="dxa" w:w="612"/>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551"/>
            <w:tcBorders>
              <w:top w:val="none" w:color="000000" w:sz="4"/>
              <w:left w:val="none" w:color="000000" w:sz="4"/>
              <w:bottom w:val="single" w:color="000000" w:sz="4"/>
              <w:right w:val="single" w:color="000000" w:sz="4"/>
            </w:tcBorders>
          </w:tcPr>
          <w:p>
            <w:pPr>
              <w:jc w:val="center"/>
            </w:pPr>
          </w:p>
        </w:tc>
        <w:tc>
          <w:tcPr>
            <w:tcW w:type="dxa" w:w="539"/>
            <w:tcBorders>
              <w:top w:val="none" w:color="000000" w:sz="4"/>
              <w:left w:val="none" w:color="000000" w:sz="4"/>
              <w:bottom w:val="single" w:color="000000" w:sz="4"/>
              <w:right w:val="single" w:color="000000" w:sz="4"/>
            </w:tcBorders>
          </w:tcPr>
          <w:p>
            <w:pPr>
              <w:jc w:val="center"/>
            </w:pPr>
          </w:p>
        </w:tc>
      </w:tr>
      <w:tr>
        <w:tc>
          <w:tcPr>
            <w:tcW w:type="dxa" w:w="1408"/>
            <w:gridSpan w:val="2"/>
            <w:vMerge w:val="restart"/>
            <w:tcBorders>
              <w:top w:val="none" w:color="000000" w:sz="4"/>
              <w:left w:val="single" w:color="000000" w:sz="4"/>
              <w:bottom w:val="single" w:color="000000" w:sz="4"/>
              <w:right w:val="single" w:color="000000" w:sz="4"/>
            </w:tcBorders>
          </w:tcPr>
          <w:p>
            <w:pPr>
              <w:jc w:val="center"/>
            </w:pPr>
            <w:r>
              <w:rPr>
                <w:sz w:val="21"/>
              </w:rPr>
              <w:t>加分项目</w:t>
            </w:r>
          </w:p>
        </w:tc>
        <w:tc>
          <w:tcPr>
            <w:tcW w:type="dxa" w:w="5181"/>
            <w:gridSpan w:val="2"/>
            <w:tcBorders>
              <w:top w:val="none" w:color="000000" w:sz="4"/>
              <w:left w:val="none" w:color="000000" w:sz="4"/>
              <w:bottom w:val="single" w:color="000000" w:sz="4"/>
              <w:right w:val="single" w:color="000000" w:sz="4"/>
            </w:tcBorders>
          </w:tcPr>
          <w:p>
            <w:pPr>
              <w:jc w:val="both"/>
            </w:pPr>
            <w:r>
              <w:rPr>
                <w:sz w:val="21"/>
              </w:rPr>
              <w:t>协议外其他宣传方式。总分未满100情况下加分。</w:t>
            </w:r>
          </w:p>
        </w:tc>
        <w:tc>
          <w:tcPr>
            <w:tcW w:type="dxa" w:w="612"/>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551"/>
            <w:tcBorders>
              <w:top w:val="none" w:color="000000" w:sz="4"/>
              <w:left w:val="none" w:color="000000" w:sz="4"/>
              <w:bottom w:val="single" w:color="000000" w:sz="4"/>
              <w:right w:val="single" w:color="000000" w:sz="4"/>
            </w:tcBorders>
          </w:tcPr>
          <w:p>
            <w:pPr>
              <w:jc w:val="center"/>
            </w:pPr>
          </w:p>
        </w:tc>
        <w:tc>
          <w:tcPr>
            <w:tcW w:type="dxa" w:w="539"/>
            <w:tcBorders>
              <w:top w:val="none" w:color="000000" w:sz="4"/>
              <w:left w:val="none" w:color="000000" w:sz="4"/>
              <w:bottom w:val="single" w:color="000000" w:sz="4"/>
              <w:right w:val="single" w:color="000000" w:sz="4"/>
            </w:tcBorders>
          </w:tcPr>
          <w:p>
            <w:pPr>
              <w:jc w:val="center"/>
            </w:pPr>
          </w:p>
        </w:tc>
      </w:tr>
      <w:tr>
        <w:tc>
          <w:tcPr>
            <w:tcW w:type="dxa" w:w="1408"/>
            <w:gridSpan w:val="2"/>
            <w:vMerge/>
            <w:tcBorders>
              <w:top w:val="none" w:color="000000" w:sz="4"/>
              <w:left w:val="single" w:color="000000" w:sz="4"/>
              <w:bottom w:val="single" w:color="000000" w:sz="4"/>
              <w:right w:val="single" w:color="000000" w:sz="4"/>
            </w:tcBorders>
          </w:tcPr>
          <w:p/>
        </w:tc>
        <w:tc>
          <w:tcPr>
            <w:tcW w:type="dxa" w:w="5181"/>
            <w:gridSpan w:val="2"/>
            <w:tcBorders>
              <w:top w:val="none" w:color="000000" w:sz="4"/>
              <w:left w:val="none" w:color="000000" w:sz="4"/>
              <w:bottom w:val="single" w:color="000000" w:sz="4"/>
              <w:right w:val="single" w:color="000000" w:sz="4"/>
            </w:tcBorders>
          </w:tcPr>
          <w:p>
            <w:pPr>
              <w:jc w:val="both"/>
            </w:pPr>
            <w:r>
              <w:rPr>
                <w:sz w:val="21"/>
              </w:rPr>
              <w:t>工作亮点或创新措施。总分未满100情况下加分。</w:t>
            </w:r>
          </w:p>
        </w:tc>
        <w:tc>
          <w:tcPr>
            <w:tcW w:type="dxa" w:w="612"/>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551"/>
            <w:tcBorders>
              <w:top w:val="none" w:color="000000" w:sz="4"/>
              <w:left w:val="none" w:color="000000" w:sz="4"/>
              <w:bottom w:val="single" w:color="000000" w:sz="4"/>
              <w:right w:val="single" w:color="000000" w:sz="4"/>
            </w:tcBorders>
          </w:tcPr>
          <w:p>
            <w:pPr>
              <w:jc w:val="center"/>
            </w:pPr>
          </w:p>
        </w:tc>
        <w:tc>
          <w:tcPr>
            <w:tcW w:type="dxa" w:w="539"/>
            <w:tcBorders>
              <w:top w:val="none" w:color="000000" w:sz="4"/>
              <w:left w:val="none" w:color="000000" w:sz="4"/>
              <w:bottom w:val="single" w:color="000000" w:sz="4"/>
              <w:right w:val="single" w:color="000000" w:sz="4"/>
            </w:tcBorders>
          </w:tcPr>
          <w:p>
            <w:pPr>
              <w:jc w:val="center"/>
            </w:pPr>
          </w:p>
        </w:tc>
      </w:tr>
      <w:tr>
        <w:tc>
          <w:tcPr>
            <w:tcW w:type="dxa" w:w="6589"/>
            <w:gridSpan w:val="4"/>
            <w:tcBorders>
              <w:top w:val="none" w:color="000000" w:sz="4"/>
              <w:left w:val="single" w:color="000000" w:sz="4"/>
              <w:bottom w:val="single" w:color="000000" w:sz="4"/>
              <w:right w:val="single" w:color="000000" w:sz="4"/>
            </w:tcBorders>
          </w:tcPr>
          <w:p>
            <w:pPr>
              <w:jc w:val="center"/>
            </w:pPr>
            <w:r>
              <w:rPr>
                <w:sz w:val="21"/>
              </w:rPr>
              <w:t>合计</w:t>
            </w:r>
          </w:p>
        </w:tc>
        <w:tc>
          <w:tcPr>
            <w:tcW w:type="dxa" w:w="612"/>
            <w:tcBorders>
              <w:top w:val="none" w:color="000000" w:sz="4"/>
              <w:left w:val="none" w:color="000000" w:sz="4"/>
              <w:bottom w:val="single" w:color="000000" w:sz="4"/>
              <w:right w:val="single" w:color="000000" w:sz="4"/>
            </w:tcBorders>
          </w:tcPr>
          <w:p>
            <w:pPr>
              <w:jc w:val="center"/>
            </w:pPr>
          </w:p>
        </w:tc>
        <w:tc>
          <w:tcPr>
            <w:tcW w:type="dxa" w:w="551"/>
            <w:tcBorders>
              <w:top w:val="none" w:color="000000" w:sz="4"/>
              <w:left w:val="none" w:color="000000" w:sz="4"/>
              <w:bottom w:val="single" w:color="000000" w:sz="4"/>
              <w:right w:val="single" w:color="000000" w:sz="4"/>
            </w:tcBorders>
          </w:tcPr>
          <w:p>
            <w:pPr>
              <w:jc w:val="center"/>
            </w:pPr>
          </w:p>
        </w:tc>
        <w:tc>
          <w:tcPr>
            <w:tcW w:type="dxa" w:w="539"/>
            <w:tcBorders>
              <w:top w:val="none" w:color="000000" w:sz="4"/>
              <w:left w:val="none" w:color="000000" w:sz="4"/>
              <w:bottom w:val="single" w:color="000000" w:sz="4"/>
              <w:right w:val="single" w:color="000000" w:sz="4"/>
            </w:tcBorders>
          </w:tcPr>
          <w:p>
            <w:pPr>
              <w:jc w:val="center"/>
            </w:pPr>
          </w:p>
        </w:tc>
      </w:tr>
      <w:tr>
        <w:tc>
          <w:tcPr>
            <w:tcW w:type="dxa" w:w="3466"/>
            <w:gridSpan w:val="3"/>
            <w:tcBorders>
              <w:top w:val="none" w:color="000000" w:sz="4"/>
              <w:left w:val="single" w:color="000000" w:sz="4"/>
              <w:bottom w:val="single" w:color="000000" w:sz="4"/>
              <w:right w:val="single" w:color="000000" w:sz="4"/>
            </w:tcBorders>
          </w:tcPr>
          <w:p>
            <w:pPr>
              <w:jc w:val="both"/>
            </w:pPr>
            <w:r>
              <w:rPr>
                <w:sz w:val="21"/>
              </w:rPr>
              <w:t>甲方（盖章）：</w:t>
            </w:r>
          </w:p>
          <w:p>
            <w:pPr>
              <w:jc w:val="both"/>
            </w:pPr>
            <w:r>
              <w:rPr>
                <w:sz w:val="21"/>
              </w:rPr>
              <w:t>负责人/授权代表（签字）：</w:t>
            </w:r>
          </w:p>
        </w:tc>
        <w:tc>
          <w:tcPr>
            <w:tcW w:type="dxa" w:w="4825"/>
            <w:gridSpan w:val="4"/>
            <w:tcBorders>
              <w:top w:val="none" w:color="000000" w:sz="4"/>
              <w:left w:val="none" w:color="000000" w:sz="4"/>
              <w:bottom w:val="single" w:color="000000" w:sz="4"/>
              <w:right w:val="single" w:color="000000" w:sz="4"/>
            </w:tcBorders>
          </w:tcPr>
          <w:p>
            <w:pPr>
              <w:jc w:val="both"/>
            </w:pPr>
            <w:r>
              <w:rPr>
                <w:sz w:val="21"/>
              </w:rPr>
              <w:t>乙方（盖章）：</w:t>
            </w:r>
          </w:p>
          <w:p>
            <w:pPr>
              <w:jc w:val="both"/>
            </w:pPr>
            <w:r>
              <w:rPr>
                <w:sz w:val="21"/>
              </w:rPr>
              <w:t>负责人/授权代表（签字）：</w:t>
            </w:r>
          </w:p>
        </w:tc>
      </w:tr>
      <w:tr>
        <w:tc>
          <w:tcPr>
            <w:tcW w:type="dxa" w:w="8291"/>
            <w:gridSpan w:val="7"/>
            <w:tcBorders>
              <w:top w:val="none" w:color="000000" w:sz="4"/>
              <w:left w:val="single" w:color="000000" w:sz="4"/>
              <w:bottom w:val="single" w:color="000000" w:sz="4"/>
              <w:right w:val="single" w:color="000000" w:sz="4"/>
            </w:tcBorders>
          </w:tcPr>
          <w:p>
            <w:pPr>
              <w:jc w:val="both"/>
            </w:pPr>
            <w:r>
              <w:rPr>
                <w:sz w:val="21"/>
              </w:rPr>
              <w:t>说明：甲方于招聘会结束后进行工作验收评分，若招聘会评分结果得分低于85分的（且高于或等于60分），从项目</w:t>
            </w:r>
            <w:r>
              <w:rPr>
                <w:sz w:val="21"/>
              </w:rPr>
              <w:t>总</w:t>
            </w:r>
            <w:r>
              <w:rPr>
                <w:sz w:val="21"/>
              </w:rPr>
              <w:t>费用中扣除10%，得分低于60分的从项目</w:t>
            </w:r>
            <w:r>
              <w:rPr>
                <w:sz w:val="21"/>
              </w:rPr>
              <w:t>总</w:t>
            </w:r>
            <w:r>
              <w:rPr>
                <w:sz w:val="21"/>
              </w:rPr>
              <w:t>费用中扣除30%，应当扣除的费用于项目合同结束时从应付的项目费用中直接扣除，扣除后再支付项目费用余额。</w:t>
            </w:r>
          </w:p>
        </w:tc>
      </w:tr>
      <w:tr>
        <w:tc>
          <w:tcPr>
            <w:tcW w:type="dxa" w:w="526"/>
            <w:tcBorders>
              <w:top w:val="none" w:color="000000" w:sz="4"/>
              <w:left w:val="none" w:color="000000" w:sz="4"/>
              <w:bottom w:val="none" w:color="000000" w:sz="4"/>
              <w:right w:val="none" w:color="000000" w:sz="4"/>
            </w:tcBorders>
          </w:tcPr>
          <w:p>
            <w:r>
              <w:rPr/>
              <w:t xml:space="preserve"> </w:t>
            </w:r>
          </w:p>
        </w:tc>
        <w:tc>
          <w:tcPr>
            <w:tcW w:type="dxa" w:w="882"/>
            <w:tcBorders>
              <w:top w:val="none" w:color="000000" w:sz="4"/>
              <w:left w:val="none" w:color="000000" w:sz="4"/>
              <w:bottom w:val="none" w:color="000000" w:sz="4"/>
              <w:right w:val="none" w:color="000000" w:sz="4"/>
            </w:tcBorders>
          </w:tcPr>
          <w:p>
            <w:r>
              <w:rPr/>
              <w:t xml:space="preserve"> </w:t>
            </w:r>
          </w:p>
        </w:tc>
        <w:tc>
          <w:tcPr>
            <w:tcW w:type="dxa" w:w="2058"/>
            <w:tcBorders>
              <w:top w:val="none" w:color="000000" w:sz="4"/>
              <w:left w:val="none" w:color="000000" w:sz="4"/>
              <w:bottom w:val="none" w:color="000000" w:sz="4"/>
              <w:right w:val="none" w:color="000000" w:sz="4"/>
            </w:tcBorders>
          </w:tcPr>
          <w:p>
            <w:r>
              <w:rPr/>
              <w:t xml:space="preserve"> </w:t>
            </w:r>
          </w:p>
        </w:tc>
        <w:tc>
          <w:tcPr>
            <w:tcW w:type="dxa" w:w="3123"/>
            <w:tcBorders>
              <w:top w:val="none" w:color="000000" w:sz="4"/>
              <w:left w:val="none" w:color="000000" w:sz="4"/>
              <w:bottom w:val="none" w:color="000000" w:sz="4"/>
              <w:right w:val="none" w:color="000000" w:sz="4"/>
            </w:tcBorders>
          </w:tcPr>
          <w:p>
            <w:r>
              <w:rPr/>
              <w:t xml:space="preserve"> </w:t>
            </w:r>
          </w:p>
        </w:tc>
        <w:tc>
          <w:tcPr>
            <w:tcW w:type="dxa" w:w="612"/>
            <w:tcBorders>
              <w:top w:val="none" w:color="000000" w:sz="4"/>
              <w:left w:val="none" w:color="000000" w:sz="4"/>
              <w:bottom w:val="none" w:color="000000" w:sz="4"/>
              <w:right w:val="none" w:color="000000" w:sz="4"/>
            </w:tcBorders>
          </w:tcPr>
          <w:p>
            <w:r>
              <w:rPr/>
              <w:t xml:space="preserve"> </w:t>
            </w:r>
          </w:p>
        </w:tc>
        <w:tc>
          <w:tcPr>
            <w:tcW w:type="dxa" w:w="551"/>
            <w:tcBorders>
              <w:top w:val="none" w:color="000000" w:sz="4"/>
              <w:left w:val="none" w:color="000000" w:sz="4"/>
              <w:bottom w:val="none" w:color="000000" w:sz="4"/>
              <w:right w:val="none" w:color="000000" w:sz="4"/>
            </w:tcBorders>
          </w:tcPr>
          <w:p>
            <w:r>
              <w:rPr/>
              <w:t xml:space="preserve"> </w:t>
            </w:r>
          </w:p>
        </w:tc>
        <w:tc>
          <w:tcPr>
            <w:tcW w:type="dxa" w:w="539"/>
            <w:tcBorders>
              <w:top w:val="none" w:color="000000" w:sz="4"/>
              <w:left w:val="none" w:color="000000" w:sz="4"/>
              <w:bottom w:val="none" w:color="000000" w:sz="4"/>
              <w:right w:val="none" w:color="000000" w:sz="4"/>
            </w:tcBorders>
          </w:tcPr>
          <w:p>
            <w:r>
              <w:rPr/>
              <w:t xml:space="preserve"> </w:t>
            </w:r>
          </w:p>
        </w:tc>
      </w:tr>
    </w:tbl>
    <w:p>
      <w:pPr>
        <w:jc w:val="both"/>
      </w:pPr>
      <w:r>
        <w:rPr>
          <w:sz w:val="21"/>
        </w:rPr>
        <w:t xml:space="preserve">                                  </w:t>
      </w:r>
    </w:p>
    <w:p>
      <w:pPr>
        <w:jc w:val="both"/>
      </w:pPr>
    </w:p>
    <w:p>
      <w:pPr>
        <w:jc w:val="both"/>
      </w:pPr>
    </w:p>
    <w:p>
      <w:pPr>
        <w:jc w:val="both"/>
      </w:pPr>
    </w:p>
    <w:p>
      <w:pPr>
        <w:ind w:firstLine="723"/>
        <w:jc w:val="center"/>
      </w:pPr>
      <w:r>
        <w:rPr>
          <w:b/>
          <w:sz w:val="36"/>
        </w:rPr>
        <w:t>采购包2</w:t>
      </w:r>
    </w:p>
    <w:p>
      <w:pPr>
        <w:ind w:firstLine="422"/>
        <w:jc w:val="both"/>
      </w:pPr>
      <w:r>
        <w:rPr>
          <w:b/>
          <w:sz w:val="21"/>
        </w:rPr>
        <w:t>一、项目内容</w:t>
      </w:r>
    </w:p>
    <w:p>
      <w:pPr>
        <w:ind w:firstLine="420"/>
        <w:jc w:val="both"/>
      </w:pPr>
      <w:r>
        <w:rPr>
          <w:sz w:val="21"/>
        </w:rPr>
        <w:t>（一）项目名称和介绍：</w:t>
      </w:r>
    </w:p>
    <w:p>
      <w:pPr>
        <w:ind w:firstLine="420"/>
        <w:jc w:val="both"/>
      </w:pPr>
      <w:r>
        <w:rPr>
          <w:sz w:val="21"/>
        </w:rPr>
        <w:t>项目名称：“就”在中山2023年援企稳岗公益招聘系列活动</w:t>
      </w:r>
    </w:p>
    <w:p>
      <w:pPr>
        <w:ind w:firstLine="420"/>
        <w:jc w:val="both"/>
      </w:pPr>
      <w:r>
        <w:rPr>
          <w:sz w:val="21"/>
        </w:rPr>
        <w:t>项目介绍：为全面贯彻上级文件精神，做好“六稳”工作，落实“六保”任务，集中帮助困难群众就业，我市拟举办援企稳岗公益招聘系列活动。</w:t>
      </w:r>
    </w:p>
    <w:p>
      <w:pPr>
        <w:ind w:firstLine="420"/>
        <w:jc w:val="both"/>
      </w:pPr>
      <w:r>
        <w:rPr>
          <w:sz w:val="21"/>
        </w:rPr>
        <w:t>（二）服务内容</w:t>
      </w:r>
    </w:p>
    <w:p>
      <w:pPr>
        <w:ind w:firstLine="420"/>
        <w:jc w:val="both"/>
      </w:pPr>
      <w:r>
        <w:rPr>
          <w:sz w:val="21"/>
        </w:rPr>
        <w:t>1.</w:t>
      </w:r>
      <w:r>
        <w:rPr>
          <w:sz w:val="21"/>
        </w:rPr>
        <w:t>主办单位：中山市人力资源和社会保障局</w:t>
      </w:r>
    </w:p>
    <w:p>
      <w:pPr>
        <w:ind w:firstLine="420"/>
        <w:jc w:val="both"/>
      </w:pPr>
      <w:r>
        <w:rPr>
          <w:sz w:val="21"/>
        </w:rPr>
        <w:t>2.</w:t>
      </w:r>
      <w:r>
        <w:rPr>
          <w:sz w:val="21"/>
        </w:rPr>
        <w:t>活动主题：“就”在中山2023年援企稳岗公益招聘系列活动</w:t>
      </w:r>
    </w:p>
    <w:p>
      <w:pPr>
        <w:ind w:firstLine="420"/>
        <w:jc w:val="both"/>
      </w:pPr>
      <w:r>
        <w:rPr>
          <w:sz w:val="21"/>
        </w:rPr>
        <w:t>3.</w:t>
      </w:r>
      <w:r>
        <w:rPr>
          <w:sz w:val="21"/>
        </w:rPr>
        <w:t>活动形式及规模：</w:t>
      </w:r>
    </w:p>
    <w:p>
      <w:pPr>
        <w:ind w:firstLine="420"/>
        <w:jc w:val="both"/>
      </w:pPr>
      <w:r>
        <w:rPr>
          <w:sz w:val="21"/>
        </w:rPr>
        <w:t>（1）组织举办10场直播带岗线上招聘活动（时间地点待定）。每场8家企业参会。</w:t>
      </w:r>
    </w:p>
    <w:p>
      <w:pPr>
        <w:ind w:firstLine="420"/>
        <w:jc w:val="both"/>
      </w:pPr>
      <w:r>
        <w:rPr>
          <w:sz w:val="21"/>
        </w:rPr>
        <w:t>（2）组织举办4场线下职业指导下基层活动（时间地点待定）。每场职业指导课时2小时以上，每场安排两名导师，每场要求参会人数不低于30人。</w:t>
      </w:r>
    </w:p>
    <w:p>
      <w:pPr>
        <w:ind w:firstLine="420"/>
        <w:jc w:val="both"/>
      </w:pPr>
      <w:r>
        <w:rPr>
          <w:sz w:val="21"/>
        </w:rPr>
        <w:t>（3）全年组织举办4场线下招聘会（时间地点待定）。每场60家企业，以小微企业、服务业企业、个体工商户等用人单位为主。每场入场求职人数不低于600人次。</w:t>
      </w:r>
    </w:p>
    <w:p>
      <w:pPr>
        <w:ind w:firstLine="420"/>
        <w:jc w:val="both"/>
      </w:pPr>
      <w:r>
        <w:rPr>
          <w:sz w:val="21"/>
        </w:rPr>
        <w:t>（4）承包设计制作“</w:t>
      </w:r>
      <w:r>
        <w:rPr>
          <w:sz w:val="21"/>
        </w:rPr>
        <w:t>‘</w:t>
      </w:r>
      <w:r>
        <w:rPr>
          <w:sz w:val="21"/>
        </w:rPr>
        <w:t>就’在中山”主题彰显中山本土文化特色的文创礼包。</w:t>
      </w:r>
    </w:p>
    <w:p>
      <w:pPr>
        <w:ind w:firstLine="420"/>
        <w:jc w:val="both"/>
      </w:pPr>
      <w:r>
        <w:rPr>
          <w:sz w:val="21"/>
        </w:rPr>
        <w:t>（三）其他具体要求。</w:t>
      </w:r>
    </w:p>
    <w:p>
      <w:pPr>
        <w:ind w:firstLine="630"/>
        <w:jc w:val="both"/>
      </w:pPr>
      <w:r>
        <w:rPr>
          <w:sz w:val="21"/>
        </w:rPr>
        <w:t>1.</w:t>
      </w:r>
      <w:r>
        <w:rPr>
          <w:sz w:val="21"/>
        </w:rPr>
        <w:t>直播带岗线上招聘活动要求：</w:t>
      </w:r>
    </w:p>
    <w:p>
      <w:pPr>
        <w:ind w:firstLine="420"/>
        <w:jc w:val="both"/>
      </w:pPr>
      <w:r>
        <w:rPr>
          <w:sz w:val="21"/>
        </w:rPr>
        <w:t>（1）成交供应商做好直播带岗活动的组织实施方案，包括：宣传发动、收集信息、组织企业参加、场地布置、活动当日现场实施。方案报采购人审核通过后实施。</w:t>
      </w:r>
    </w:p>
    <w:p>
      <w:pPr>
        <w:ind w:firstLine="420"/>
        <w:jc w:val="both"/>
      </w:pPr>
      <w:r>
        <w:rPr>
          <w:sz w:val="21"/>
        </w:rPr>
        <w:t>（2）成交供应商负责直播带岗的宣传发动，包括：短信、网站、微信朋友圈、抖音等渠道开展招聘会宣传工作，所有宣传方案和新闻发布稿等内容须提前15天报采购人审核并确定后才能宣传。活动结束后报送相关证明材料给采购人留存。</w:t>
      </w:r>
    </w:p>
    <w:p>
      <w:pPr>
        <w:ind w:firstLine="420"/>
        <w:jc w:val="both"/>
      </w:pPr>
      <w:r>
        <w:rPr>
          <w:sz w:val="21"/>
        </w:rPr>
        <w:t>（3）每场直播带岗组织发动8家重点企业，提供优质岗位参会，月薪不低于3500元。观看人次不低于2万人次。</w:t>
      </w:r>
    </w:p>
    <w:p>
      <w:pPr>
        <w:ind w:firstLine="420"/>
        <w:jc w:val="both"/>
      </w:pPr>
      <w:r>
        <w:rPr>
          <w:sz w:val="21"/>
        </w:rPr>
        <w:t>（4）承办方负责对参会企业代表关于直播带岗流程的培训、直播平台设计、直播器材主频，场地租赁、现场布置展和印刷、工作人员配备。</w:t>
      </w:r>
    </w:p>
    <w:p>
      <w:pPr>
        <w:ind w:firstLine="420"/>
        <w:jc w:val="both"/>
      </w:pPr>
      <w:r>
        <w:rPr>
          <w:sz w:val="21"/>
        </w:rPr>
        <w:t>（5）承办方负责活动后续企业成效跟进。直播后企业收到简历份数、达成意向人数等相关情况。确保每家参会企业收到简历不少于30份，需提供相应佐证材料给采购人留存。收集企业对活动反馈的意见与建议，并形成书面材料。</w:t>
      </w:r>
    </w:p>
    <w:p>
      <w:pPr>
        <w:ind w:firstLine="420"/>
        <w:jc w:val="both"/>
      </w:pPr>
      <w:r>
        <w:rPr>
          <w:sz w:val="21"/>
        </w:rPr>
        <w:t>（6）每场活动结束后及时报送整个招聘活动的统计数据、相片和总结交采购人归档，整个项目结束后整理归档材料装订成册（一式二份）交采购人。</w:t>
      </w:r>
    </w:p>
    <w:p>
      <w:pPr>
        <w:ind w:firstLine="630"/>
        <w:jc w:val="both"/>
      </w:pPr>
      <w:r>
        <w:rPr>
          <w:sz w:val="21"/>
        </w:rPr>
        <w:t>2.</w:t>
      </w:r>
      <w:r>
        <w:rPr>
          <w:sz w:val="21"/>
        </w:rPr>
        <w:t>职业指导下基层活动要求：</w:t>
      </w:r>
    </w:p>
    <w:p>
      <w:pPr>
        <w:ind w:firstLine="420"/>
        <w:jc w:val="both"/>
      </w:pPr>
      <w:r>
        <w:rPr>
          <w:sz w:val="21"/>
        </w:rPr>
        <w:t>（1）成交供应商做好职业指导下基层活动的组织实施方案，包括：宣传发动、收集信息、组织参加、场地布置、活动当日现场实施流程等。方案报采购人审核通过后实施。</w:t>
      </w:r>
    </w:p>
    <w:p>
      <w:pPr>
        <w:ind w:firstLine="420"/>
        <w:jc w:val="both"/>
      </w:pPr>
      <w:r>
        <w:rPr>
          <w:sz w:val="21"/>
        </w:rPr>
        <w:t>（2）成交供应商负责组织发动企业代表和个人参加职业指导课程。</w:t>
      </w:r>
    </w:p>
    <w:p>
      <w:pPr>
        <w:ind w:firstLine="420"/>
        <w:jc w:val="both"/>
      </w:pPr>
      <w:r>
        <w:rPr>
          <w:sz w:val="21"/>
        </w:rPr>
        <w:t>（3）每场职业指导课时2小时以上，每场安排两名导师授课指导，每场要求参会人数不低于30人。</w:t>
      </w:r>
    </w:p>
    <w:p>
      <w:pPr>
        <w:ind w:firstLine="420"/>
        <w:jc w:val="both"/>
      </w:pPr>
      <w:r>
        <w:rPr>
          <w:sz w:val="21"/>
        </w:rPr>
        <w:t>（4）录制和整理职业指导课程现场视频，活动结束后报采购人留存。</w:t>
      </w:r>
    </w:p>
    <w:p>
      <w:pPr>
        <w:ind w:firstLine="420"/>
        <w:jc w:val="both"/>
      </w:pPr>
      <w:r>
        <w:rPr>
          <w:sz w:val="21"/>
        </w:rPr>
        <w:t>（5）每场活动结束后及时报送整个招聘活动的统计数据、相片和总结交采购人归档，整个项目结束后整理归档材料装订成册（一式二份）交采购人留存。</w:t>
      </w:r>
    </w:p>
    <w:p>
      <w:pPr>
        <w:ind w:firstLine="420"/>
        <w:jc w:val="both"/>
      </w:pPr>
      <w:r>
        <w:rPr>
          <w:sz w:val="21"/>
        </w:rPr>
        <w:t>3.</w:t>
      </w:r>
      <w:r>
        <w:rPr>
          <w:sz w:val="21"/>
        </w:rPr>
        <w:t>线下招聘会实施事项要求：</w:t>
      </w:r>
    </w:p>
    <w:p>
      <w:pPr>
        <w:ind w:firstLine="420"/>
        <w:jc w:val="both"/>
      </w:pPr>
      <w:r>
        <w:rPr>
          <w:sz w:val="21"/>
        </w:rPr>
        <w:t>3.1</w:t>
      </w:r>
      <w:r>
        <w:rPr>
          <w:sz w:val="21"/>
        </w:rPr>
        <w:t>组织实施</w:t>
      </w:r>
    </w:p>
    <w:p>
      <w:pPr>
        <w:ind w:firstLine="420"/>
        <w:jc w:val="both"/>
      </w:pPr>
      <w:r>
        <w:rPr>
          <w:sz w:val="21"/>
        </w:rPr>
        <w:t>（1）成交供应商做好项目活动方案和应急预案，包括：宣传发动、收集信息、组织企业参加、场地布置、活动当日现场实施、人流控制和后勤安全保障、防疫保障、公众责任保险费等内容。</w:t>
      </w:r>
    </w:p>
    <w:p>
      <w:pPr>
        <w:ind w:firstLine="420"/>
        <w:jc w:val="both"/>
      </w:pPr>
      <w:r>
        <w:rPr>
          <w:sz w:val="21"/>
        </w:rPr>
        <w:t>（2）制作实施进度安排表。</w:t>
      </w:r>
    </w:p>
    <w:p>
      <w:pPr>
        <w:ind w:firstLine="420"/>
        <w:jc w:val="both"/>
      </w:pPr>
      <w:r>
        <w:rPr>
          <w:sz w:val="21"/>
        </w:rPr>
        <w:t>（3）参会企业为市内规模企业，提供的就业岗位月薪酬在3500元以上。参会企业名单由采购人审定。</w:t>
      </w:r>
    </w:p>
    <w:p>
      <w:pPr>
        <w:ind w:firstLine="420"/>
        <w:jc w:val="both"/>
      </w:pPr>
      <w:r>
        <w:rPr>
          <w:sz w:val="21"/>
        </w:rPr>
        <w:t>（4）</w:t>
      </w:r>
      <w:r>
        <w:rPr>
          <w:sz w:val="21"/>
        </w:rPr>
        <w:t>成交供应商负责在中山主流媒体进行宣传发动，通过户外广告、短信、网站、微信朋友圈、抖音等渠道开展招聘会宣传工作，所有宣传方案和新闻发布稿等内容须提前一个月报采购人审核并确定后才能宣传。活动结束后报送相关证明材料给采购人留存。</w:t>
      </w:r>
    </w:p>
    <w:p>
      <w:pPr>
        <w:ind w:firstLine="420"/>
        <w:jc w:val="both"/>
      </w:pPr>
      <w:r>
        <w:rPr>
          <w:sz w:val="21"/>
        </w:rPr>
        <w:t>（5）成交供应商需于活动前一个月提供活动方案、应急预案、现场布置效果图、新闻发布稿等供采购人审核，经采购人书面认可后方可按方案执行；提前10天提供企业岗位信息、企业排位图等供采购人审核。企业岗位信息提前5天录入到采购人系统。制定现场布展效果图，按照现场布展效果图范本布场，设置政策咨询服务处。会场布置整齐划一，过道通畅，安全通道充足，入口处设置明显主题标志，场内设施区域标识清楚。会场布置应提前1天通知采购人现场验收，并经采购人书面确认验收通过。</w:t>
      </w:r>
    </w:p>
    <w:p>
      <w:pPr>
        <w:ind w:firstLine="420"/>
        <w:jc w:val="both"/>
      </w:pPr>
      <w:r>
        <w:rPr>
          <w:sz w:val="21"/>
        </w:rPr>
        <w:t>（6）要求开展职业素质测评。</w:t>
      </w:r>
    </w:p>
    <w:p>
      <w:pPr>
        <w:ind w:firstLine="420"/>
        <w:jc w:val="both"/>
      </w:pPr>
      <w:r>
        <w:rPr>
          <w:sz w:val="21"/>
        </w:rPr>
        <w:t>（7）招聘现场设置合理，组织实施严密，应急预案完善，可操作性强，现场设医疗保障、安保等服务，能现场处理应急医疗、突发事故等，入场人数过多时做好限流分流工作。需取得会场所在辖区公安分局出具的《大型群众性活动安全许可决定书》，联系安排足够警力到场，确保大会举办安全有序。到招聘会会场所在辖区人社部门进行安全生产报备，并取得《中山市人才交流会（招聘会）报备表》。成交供应商应为招聘会活动购买合适的公众责任保险（保险总赔偿保额不低于200万元）。公众责任险在活动开始前三日内购买，并将保单原件交采购人留存。疫情期间严格按照《人力资源社会保障部办公厅关于印发线下招聘活动疫情防控工作指南的通知》文件要求，提前策划疫情防控方案，做好求职人员进场预约等各类疫情防控工作，确保招聘会安全有序开展。成交供应商负责购买口罩、免洗洗手液、手套、测温仪器等防疫设备；增设隔离区域，保证有充足的医护人员。</w:t>
      </w:r>
    </w:p>
    <w:p>
      <w:pPr>
        <w:ind w:firstLine="420"/>
        <w:jc w:val="both"/>
      </w:pPr>
      <w:r>
        <w:rPr>
          <w:sz w:val="21"/>
        </w:rPr>
        <w:t>（8）招聘会期间做好有关媒体的接待，新闻采访由采购人负责。当天招聘结束后收集报送参会企业招聘效果信息给采购人，招聘会结束后及时报送整个招聘活动的统计数据、相片和总结，并装订成册（一式二份）交采购人归档。</w:t>
      </w:r>
    </w:p>
    <w:p>
      <w:pPr>
        <w:ind w:firstLine="420"/>
        <w:jc w:val="both"/>
      </w:pPr>
      <w:r>
        <w:rPr>
          <w:sz w:val="21"/>
        </w:rPr>
        <w:t>（9）招聘会场地租用、招聘摊位搭建、人员经费、提供给每家参会企业2支饮用水、纸笔等必备物品和停车场等费用由成交供应商负责。</w:t>
      </w:r>
    </w:p>
    <w:p>
      <w:pPr>
        <w:ind w:firstLine="420"/>
        <w:jc w:val="both"/>
      </w:pPr>
      <w:r>
        <w:rPr>
          <w:sz w:val="21"/>
        </w:rPr>
        <w:t>（10）成交供应商负责招聘会场内秩序，不得有推销、商业广告等活动。</w:t>
      </w:r>
    </w:p>
    <w:p>
      <w:pPr>
        <w:ind w:firstLine="420"/>
        <w:jc w:val="both"/>
      </w:pPr>
      <w:r>
        <w:rPr>
          <w:sz w:val="21"/>
        </w:rPr>
        <w:t>（11）知识产权：因履行本项目要求所产生的文字、图片、视频宣传、LOGO、广告设计等知识产权归采购方独立享有。</w:t>
      </w:r>
    </w:p>
    <w:p>
      <w:pPr>
        <w:ind w:firstLine="420"/>
        <w:jc w:val="both"/>
      </w:pPr>
      <w:r>
        <w:rPr>
          <w:sz w:val="21"/>
        </w:rPr>
        <w:t>（12）做好禁毒、残疾人就业、退役军人、卫健防疫、预防艾滋病等主办方要求的宣传工作。联系有关部门组织宣传。</w:t>
      </w:r>
    </w:p>
    <w:p>
      <w:pPr>
        <w:ind w:firstLine="420"/>
        <w:jc w:val="both"/>
      </w:pPr>
      <w:r>
        <w:rPr>
          <w:sz w:val="21"/>
        </w:rPr>
        <w:t>（13）做好残疾人就业帮扶活动工作，联系残联等有关部门，设置残疾人就业服务咨询点。</w:t>
      </w:r>
    </w:p>
    <w:p>
      <w:pPr>
        <w:ind w:firstLine="420"/>
        <w:jc w:val="both"/>
      </w:pPr>
      <w:r>
        <w:rPr>
          <w:sz w:val="21"/>
        </w:rPr>
        <w:t>（14）开展群众满意度调查。</w:t>
      </w:r>
    </w:p>
    <w:p>
      <w:pPr>
        <w:ind w:firstLine="420"/>
        <w:jc w:val="both"/>
      </w:pPr>
      <w:r>
        <w:rPr>
          <w:sz w:val="21"/>
        </w:rPr>
        <w:t>（15）协助采购人做好活动绩效情况收集工作。</w:t>
      </w:r>
    </w:p>
    <w:p>
      <w:pPr>
        <w:ind w:firstLine="420"/>
        <w:jc w:val="both"/>
      </w:pPr>
      <w:r>
        <w:rPr>
          <w:sz w:val="21"/>
        </w:rPr>
        <w:t>（16）采购人有权在签订合同时对项目方案作适当修改调整或对项目内容作适量增加或减少。</w:t>
      </w:r>
    </w:p>
    <w:p>
      <w:pPr>
        <w:ind w:firstLine="420"/>
        <w:jc w:val="both"/>
      </w:pPr>
      <w:r>
        <w:rPr>
          <w:sz w:val="21"/>
        </w:rPr>
        <w:t>3.2</w:t>
      </w:r>
      <w:r>
        <w:rPr>
          <w:sz w:val="21"/>
        </w:rPr>
        <w:t>展位搭建、布展要求</w:t>
      </w:r>
    </w:p>
    <w:p>
      <w:pPr>
        <w:ind w:firstLine="420"/>
        <w:jc w:val="both"/>
      </w:pPr>
      <w:r>
        <w:rPr>
          <w:sz w:val="21"/>
        </w:rPr>
        <w:t>（1）成交供应商所提交的招聘会现场布置及宣传物料设计全部由采购人审定后实施，所用材料必须做阻燃处理并符合国家安全生产的有关规定。</w:t>
      </w:r>
    </w:p>
    <w:p>
      <w:pPr>
        <w:ind w:firstLine="420"/>
        <w:jc w:val="both"/>
      </w:pPr>
      <w:r>
        <w:rPr>
          <w:sz w:val="21"/>
        </w:rPr>
        <w:t>（2）成交供应商在进场施工前必须制定安全施工方案，并经采购人确认方可实施。</w:t>
      </w:r>
    </w:p>
    <w:p>
      <w:pPr>
        <w:ind w:firstLine="420"/>
        <w:jc w:val="both"/>
      </w:pPr>
      <w:r>
        <w:rPr>
          <w:sz w:val="21"/>
        </w:rPr>
        <w:t>（3）场地布置须在活动举办前一天完成并通过验收。场地验收时组织现场应急演练。</w:t>
      </w:r>
    </w:p>
    <w:p>
      <w:pPr>
        <w:ind w:firstLine="420"/>
        <w:jc w:val="both"/>
      </w:pPr>
      <w:r>
        <w:rPr>
          <w:sz w:val="21"/>
        </w:rPr>
        <w:t>★</w:t>
      </w:r>
      <w:r>
        <w:rPr>
          <w:sz w:val="21"/>
        </w:rPr>
        <w:t>3.3</w:t>
      </w:r>
      <w:r>
        <w:rPr>
          <w:sz w:val="21"/>
        </w:rPr>
        <w:t>招聘会方案同时备有网络招聘活动方案，若出现疫情防控等不可抗力因素导致不能组织举办线下招聘会时，启用网络招聘活动方案，每场线下招聘会对应同等费用的网络招聘方案，包括但不仅限于在线职业指导、政策讲解、1场直播带岗、承办方网络平台开展连续1个月的网络招聘会，每期发动100家次以上优质企业，企业提供的就业岗位月薪酬须达3500元以上，收集企业招聘岗位信息报主办方审核通过后才能发布；制定网络招聘活动宣传方案，包括：短信、网站、微信朋友圈、抖音等渠道开展招聘会宣传工作，所有宣传方案和新闻发布稿等内容须提前一个月报采购人审核并确定后才能宣传。活动结束后报送相关证明材料给采购人留存。</w:t>
      </w:r>
    </w:p>
    <w:p>
      <w:pPr>
        <w:ind w:firstLine="420"/>
        <w:jc w:val="both"/>
      </w:pPr>
      <w:r>
        <w:rPr>
          <w:sz w:val="21"/>
        </w:rPr>
        <w:t>4.</w:t>
      </w:r>
      <w:r>
        <w:rPr>
          <w:sz w:val="21"/>
        </w:rPr>
        <w:t>制作“</w:t>
      </w:r>
      <w:r>
        <w:rPr>
          <w:sz w:val="21"/>
        </w:rPr>
        <w:t>‘</w:t>
      </w:r>
      <w:r>
        <w:rPr>
          <w:sz w:val="21"/>
        </w:rPr>
        <w:t>就’在中山”主题文创礼包要求。</w:t>
      </w:r>
    </w:p>
    <w:p>
      <w:pPr>
        <w:ind w:firstLine="420"/>
        <w:jc w:val="both"/>
      </w:pPr>
      <w:r>
        <w:rPr>
          <w:sz w:val="21"/>
        </w:rPr>
        <w:t>（1）要求在成交供应商招聘平台上设计主题页面专区，全年设置采购人的招聘计划内容，播放宣传视频，并且可以定时更新内容，形成二维码。设计制作两个关于此项目宣传短视频，在成交供应商网站和采购人公众号播放宣传。按照采购人要求设计印刷2000份政策宣传小册子，用于活动中派发。</w:t>
      </w:r>
    </w:p>
    <w:p>
      <w:pPr>
        <w:ind w:firstLine="420"/>
        <w:jc w:val="both"/>
      </w:pPr>
      <w:r>
        <w:rPr>
          <w:sz w:val="21"/>
        </w:rPr>
        <w:t>（2）成交供应商承包设计制作“</w:t>
      </w:r>
      <w:r>
        <w:rPr>
          <w:sz w:val="21"/>
        </w:rPr>
        <w:t>‘</w:t>
      </w:r>
      <w:r>
        <w:rPr>
          <w:sz w:val="21"/>
        </w:rPr>
        <w:t>就’在中山”主题彰显中山本土文化特色的文创礼包50元/份，总价1.25万元。</w:t>
      </w:r>
    </w:p>
    <w:p>
      <w:pPr>
        <w:ind w:firstLine="420"/>
        <w:jc w:val="both"/>
      </w:pPr>
      <w:r>
        <w:rPr>
          <w:sz w:val="21"/>
        </w:rPr>
        <w:t>（3）负责按份打包及配送至采购单位，成交后一个月内完成。</w:t>
      </w:r>
    </w:p>
    <w:p>
      <w:pPr>
        <w:ind w:firstLine="420"/>
        <w:jc w:val="both"/>
      </w:pPr>
      <w:r>
        <w:rPr>
          <w:sz w:val="21"/>
        </w:rPr>
        <w:t>（4）完成后需要提供最终定稿的设计样板所有电子资料、价格表和签收单据等资料归档。</w:t>
      </w:r>
    </w:p>
    <w:p>
      <w:pPr>
        <w:jc w:val="both"/>
      </w:pPr>
      <w:r>
        <w:rPr>
          <w:b/>
          <w:sz w:val="21"/>
        </w:rPr>
        <w:t>二、报价要求及支付方式</w:t>
      </w:r>
    </w:p>
    <w:p>
      <w:pPr>
        <w:ind w:firstLine="420"/>
        <w:jc w:val="both"/>
      </w:pPr>
      <w:r>
        <w:rPr>
          <w:sz w:val="21"/>
        </w:rPr>
        <w:t>1</w:t>
      </w:r>
      <w:r>
        <w:rPr>
          <w:sz w:val="21"/>
        </w:rPr>
        <w:t>、本包组采用全包干的方式，包括: 全程策划宣传发动、场地租赁、会场布置(入口孔门主题横幅、展位搭建、招聘海报、指示牌、文具等)、人员经费、停车费、设计制作“文创礼包”、保险费及税金等一切与本包组相关费用，采购人除支付本需求书所列明的项目总费用外，不再支付其他费用。</w:t>
      </w:r>
    </w:p>
    <w:p>
      <w:pPr>
        <w:ind w:firstLine="420"/>
        <w:jc w:val="both"/>
      </w:pPr>
      <w:r>
        <w:rPr>
          <w:sz w:val="21"/>
        </w:rPr>
        <w:t>2</w:t>
      </w:r>
      <w:r>
        <w:rPr>
          <w:sz w:val="21"/>
        </w:rPr>
        <w:t>、在成交供应商不存在违约的情况下，采购人在项目完成后按政府财政付款方式支付合同款项，出现应当扣除相应费用情况的，扣除后再支付项目费用余额。</w:t>
      </w:r>
    </w:p>
    <w:p>
      <w:pPr>
        <w:ind w:firstLine="420"/>
        <w:jc w:val="both"/>
      </w:pPr>
      <w:r>
        <w:rPr>
          <w:sz w:val="21"/>
        </w:rPr>
        <w:t>3</w:t>
      </w:r>
      <w:r>
        <w:rPr>
          <w:sz w:val="21"/>
        </w:rPr>
        <w:t>、成交供应商在收取款项前须向采购人提供相应金额的正式发票，且发票抬头与采购人名称必须完全一致，否则采购人有权拒付款。完成所有活动采购人按验收结果一次性支付相关费用。成交供应商应向采购人提交书面支付申请和对应数额的合法发票。采购人收到书面支付申请及正式发票，并对支付申请进行审核确认无误之日起15个工作日内安排支付，通过对公账户将费用汇至合同尾部约定的成交供应商账户。成交供应商同意并确认采购人如期向财政部门提出支付申请之日，即视为采购人已如期支付。</w:t>
      </w:r>
    </w:p>
    <w:p>
      <w:pPr>
        <w:jc w:val="both"/>
      </w:pPr>
      <w:r>
        <w:rPr>
          <w:b/>
          <w:sz w:val="21"/>
        </w:rPr>
        <w:t>4.</w:t>
      </w:r>
      <w:r>
        <w:rPr>
          <w:b/>
          <w:sz w:val="21"/>
        </w:rPr>
        <w:t>本合同属政府采购项目，应当接受国家审计监督。如本合同列为审计项目，采购人与中标人双方应配合接受审计，并同意以审计机关出具的审计结论为本合同最终结算依据，双方根据审计结论进行多退少补。</w:t>
      </w:r>
    </w:p>
    <w:p>
      <w:pPr>
        <w:jc w:val="both"/>
      </w:pPr>
      <w:r>
        <w:rPr>
          <w:b/>
          <w:sz w:val="21"/>
        </w:rPr>
        <w:t>三、质量保证及服务</w:t>
      </w:r>
    </w:p>
    <w:p>
      <w:pPr>
        <w:ind w:firstLine="420"/>
        <w:jc w:val="both"/>
      </w:pPr>
      <w:r>
        <w:rPr>
          <w:sz w:val="21"/>
        </w:rPr>
        <w:t>1</w:t>
      </w:r>
      <w:r>
        <w:rPr>
          <w:sz w:val="21"/>
        </w:rPr>
        <w:t>、供应商必须保证提供符合国家要求标准的同等服务。</w:t>
      </w:r>
    </w:p>
    <w:p>
      <w:pPr>
        <w:ind w:firstLine="420"/>
        <w:jc w:val="both"/>
      </w:pPr>
      <w:r>
        <w:rPr>
          <w:sz w:val="21"/>
        </w:rPr>
        <w:t>2</w:t>
      </w:r>
      <w:r>
        <w:rPr>
          <w:sz w:val="21"/>
        </w:rPr>
        <w:t>、在服务期内发现问题时，成交供应商必须立即响应。</w:t>
      </w:r>
    </w:p>
    <w:p>
      <w:pPr>
        <w:jc w:val="both"/>
      </w:pPr>
      <w:r>
        <w:rPr>
          <w:b/>
          <w:sz w:val="21"/>
        </w:rPr>
        <w:t>四、采购人配合的条件</w:t>
      </w:r>
    </w:p>
    <w:p>
      <w:pPr>
        <w:ind w:firstLine="420"/>
        <w:jc w:val="both"/>
      </w:pPr>
      <w:r>
        <w:rPr>
          <w:sz w:val="21"/>
        </w:rPr>
        <w:t>供应商可在响应文件中列明在项目实施过程中要求采购人提供的配合条件。</w:t>
      </w:r>
    </w:p>
    <w:p>
      <w:pPr>
        <w:jc w:val="both"/>
      </w:pPr>
      <w:r>
        <w:rPr>
          <w:b/>
          <w:sz w:val="21"/>
        </w:rPr>
        <w:t>五、验收</w:t>
      </w:r>
    </w:p>
    <w:p>
      <w:pPr>
        <w:ind w:firstLine="420"/>
        <w:jc w:val="both"/>
      </w:pPr>
      <w:r>
        <w:rPr>
          <w:sz w:val="21"/>
        </w:rPr>
        <w:t>1.</w:t>
      </w:r>
      <w:r>
        <w:rPr>
          <w:sz w:val="21"/>
        </w:rPr>
        <w:t>“就”在中山2023年援企稳岗公益招聘系列活动。采购人按线下招聘活动《中山市内现场招聘会验收评分表》或线上招聘活动《中山市内网络招聘会验收评分表》对每场招聘会工作完成情况进行评分。</w:t>
      </w:r>
    </w:p>
    <w:p>
      <w:pPr>
        <w:ind w:firstLine="420"/>
        <w:jc w:val="both"/>
      </w:pPr>
      <w:r>
        <w:rPr>
          <w:sz w:val="21"/>
        </w:rPr>
        <w:t>2.</w:t>
      </w:r>
      <w:r>
        <w:rPr>
          <w:sz w:val="21"/>
        </w:rPr>
        <w:t>每场招聘会最终得分60分-85分的（不包括85分），从总费用中扣除10%，得分低于60分的从总费用中扣除30%，应当扣除的费用于每场招聘会结束时从应付的费用中直接扣除，扣除后再支付费用余额。同时，采购方根据评分结果、成交供应商运营管理情况及违约行为和现场企业和求职人员对招聘会反映情况和评价等方式对项目进行考核，并以此作为支付项目款项和今后选定招聘会承办单位的参考依据。</w:t>
      </w:r>
    </w:p>
    <w:p>
      <w:pPr>
        <w:jc w:val="both"/>
      </w:pPr>
      <w:r>
        <w:rPr>
          <w:sz w:val="21"/>
        </w:rPr>
        <w:t>附件： 《</w:t>
      </w:r>
      <w:r>
        <w:rPr>
          <w:sz w:val="21"/>
        </w:rPr>
        <w:t>中山市现场招聘会验收评分表</w:t>
      </w:r>
      <w:r>
        <w:rPr>
          <w:sz w:val="21"/>
        </w:rPr>
        <w:t>》</w:t>
      </w:r>
    </w:p>
    <w:p>
      <w:pPr>
        <w:ind w:firstLine="840"/>
        <w:jc w:val="both"/>
      </w:pPr>
      <w:r>
        <w:rPr>
          <w:sz w:val="21"/>
        </w:rPr>
        <w:t>《中山市网络招聘</w:t>
      </w:r>
      <w:r>
        <w:rPr>
          <w:sz w:val="21"/>
        </w:rPr>
        <w:t>会</w:t>
      </w:r>
      <w:r>
        <w:rPr>
          <w:sz w:val="21"/>
        </w:rPr>
        <w:t>验收评分表》</w:t>
      </w:r>
    </w:p>
    <w:p>
      <w:pPr>
        <w:jc w:val="center"/>
      </w:pPr>
    </w:p>
    <w:p/>
    <w:p/>
    <w:p>
      <w:pPr>
        <w:jc w:val="left"/>
      </w:pPr>
    </w:p>
    <w:p>
      <w:pPr>
        <w:jc w:val="center"/>
      </w:pPr>
      <w:r>
        <w:rPr>
          <w:b/>
          <w:sz w:val="28"/>
        </w:rPr>
        <w:t>中山市现场招聘会验收评分表</w:t>
      </w:r>
    </w:p>
    <w:p>
      <w:pPr>
        <w:jc w:val="left"/>
      </w:pPr>
      <w:r>
        <w:rPr>
          <w:sz w:val="21"/>
        </w:rPr>
        <w:t>活动举办时间：2023年</w:t>
      </w:r>
      <w:r>
        <w:rPr>
          <w:sz w:val="21"/>
          <w:u w:val="single"/>
        </w:rPr>
        <w:t xml:space="preserve">  </w:t>
      </w:r>
      <w:r>
        <w:rPr>
          <w:sz w:val="21"/>
        </w:rPr>
        <w:t>月</w:t>
      </w:r>
      <w:r>
        <w:rPr>
          <w:sz w:val="21"/>
          <w:u w:val="single"/>
        </w:rPr>
        <w:t xml:space="preserve">  </w:t>
      </w:r>
      <w:r>
        <w:rPr>
          <w:sz w:val="21"/>
        </w:rPr>
        <w:t>日</w:t>
      </w:r>
    </w:p>
    <w:tbl>
      <w:tblPr>
        <w:tblW w:w="0" w:type="auto"/>
        <w:tblBorders>
          <w:top w:val="none" w:color="000000" w:sz="4"/>
          <w:left w:val="none" w:color="000000" w:sz="4"/>
          <w:bottom w:val="none" w:color="000000" w:sz="4"/>
          <w:right w:val="none" w:color="000000" w:sz="4"/>
          <w:insideH w:val="none"/>
          <w:insideV w:val="none"/>
        </w:tblBorders>
      </w:tblPr>
      <w:tblGrid>
        <w:gridCol w:w="512"/>
        <w:gridCol w:w="917"/>
        <w:gridCol w:w="1942"/>
        <w:gridCol w:w="3038"/>
        <w:gridCol w:w="726"/>
        <w:gridCol w:w="607"/>
        <w:gridCol w:w="548"/>
      </w:tblGrid>
      <w:tr>
        <w:tc>
          <w:tcPr>
            <w:tcW w:type="dxa" w:w="512"/>
            <w:tcBorders>
              <w:top w:val="single" w:color="000000" w:sz="4"/>
              <w:left w:val="single" w:color="000000" w:sz="4"/>
              <w:bottom w:val="single" w:color="000000" w:sz="4"/>
              <w:right w:val="single" w:color="000000" w:sz="4"/>
            </w:tcBorders>
          </w:tcPr>
          <w:p>
            <w:pPr>
              <w:jc w:val="center"/>
            </w:pPr>
            <w:r>
              <w:rPr>
                <w:sz w:val="21"/>
              </w:rPr>
              <w:t>序号</w:t>
            </w:r>
          </w:p>
        </w:tc>
        <w:tc>
          <w:tcPr>
            <w:tcW w:type="dxa" w:w="917"/>
            <w:tcBorders>
              <w:top w:val="single" w:color="000000" w:sz="4"/>
              <w:left w:val="none" w:color="000000" w:sz="4"/>
              <w:bottom w:val="single" w:color="000000" w:sz="4"/>
              <w:right w:val="single" w:color="000000" w:sz="4"/>
            </w:tcBorders>
          </w:tcPr>
          <w:p>
            <w:pPr>
              <w:jc w:val="center"/>
            </w:pPr>
            <w:r>
              <w:rPr>
                <w:sz w:val="21"/>
              </w:rPr>
              <w:t>项目</w:t>
            </w:r>
          </w:p>
        </w:tc>
        <w:tc>
          <w:tcPr>
            <w:tcW w:type="dxa" w:w="4980"/>
            <w:gridSpan w:val="2"/>
            <w:tcBorders>
              <w:top w:val="single" w:color="000000" w:sz="4"/>
              <w:left w:val="none" w:color="000000" w:sz="4"/>
              <w:bottom w:val="single" w:color="000000" w:sz="4"/>
              <w:right w:val="single" w:color="000000" w:sz="4"/>
            </w:tcBorders>
          </w:tcPr>
          <w:p>
            <w:pPr>
              <w:jc w:val="center"/>
            </w:pPr>
            <w:r>
              <w:rPr>
                <w:sz w:val="21"/>
              </w:rPr>
              <w:t>评分要素</w:t>
            </w:r>
          </w:p>
        </w:tc>
        <w:tc>
          <w:tcPr>
            <w:tcW w:type="dxa" w:w="726"/>
            <w:tcBorders>
              <w:top w:val="single" w:color="000000" w:sz="4"/>
              <w:left w:val="none" w:color="000000" w:sz="4"/>
              <w:bottom w:val="single" w:color="000000" w:sz="4"/>
              <w:right w:val="single" w:color="000000" w:sz="4"/>
            </w:tcBorders>
          </w:tcPr>
          <w:p>
            <w:pPr>
              <w:jc w:val="center"/>
            </w:pPr>
            <w:r>
              <w:rPr>
                <w:sz w:val="21"/>
              </w:rPr>
              <w:t>分值</w:t>
            </w:r>
          </w:p>
        </w:tc>
        <w:tc>
          <w:tcPr>
            <w:tcW w:type="dxa" w:w="607"/>
            <w:tcBorders>
              <w:top w:val="single" w:color="000000" w:sz="4"/>
              <w:left w:val="none" w:color="000000" w:sz="4"/>
              <w:bottom w:val="single" w:color="000000" w:sz="4"/>
              <w:right w:val="single" w:color="000000" w:sz="4"/>
            </w:tcBorders>
          </w:tcPr>
          <w:p>
            <w:pPr>
              <w:jc w:val="center"/>
            </w:pPr>
            <w:r>
              <w:rPr>
                <w:sz w:val="21"/>
              </w:rPr>
              <w:t>得分</w:t>
            </w:r>
          </w:p>
        </w:tc>
        <w:tc>
          <w:tcPr>
            <w:tcW w:type="dxa" w:w="548"/>
            <w:tcBorders>
              <w:top w:val="single" w:color="000000" w:sz="4"/>
              <w:left w:val="none" w:color="000000" w:sz="4"/>
              <w:bottom w:val="single" w:color="000000" w:sz="4"/>
              <w:right w:val="single" w:color="000000" w:sz="4"/>
            </w:tcBorders>
          </w:tcPr>
          <w:p>
            <w:pPr>
              <w:jc w:val="center"/>
            </w:pPr>
            <w:r>
              <w:rPr>
                <w:sz w:val="21"/>
              </w:rPr>
              <w:t>备注</w:t>
            </w:r>
          </w:p>
        </w:tc>
      </w:tr>
      <w:tr>
        <w:tc>
          <w:tcPr>
            <w:tcW w:type="dxa" w:w="512"/>
            <w:tcBorders>
              <w:top w:val="none" w:color="000000" w:sz="4"/>
              <w:left w:val="single" w:color="000000" w:sz="4"/>
              <w:bottom w:val="single" w:color="000000" w:sz="4"/>
              <w:right w:val="single" w:color="000000" w:sz="4"/>
            </w:tcBorders>
          </w:tcPr>
          <w:p>
            <w:pPr>
              <w:jc w:val="center"/>
            </w:pPr>
            <w:r>
              <w:rPr>
                <w:sz w:val="21"/>
              </w:rPr>
              <w:t>1</w:t>
            </w:r>
          </w:p>
        </w:tc>
        <w:tc>
          <w:tcPr>
            <w:tcW w:type="dxa" w:w="917"/>
            <w:tcBorders>
              <w:top w:val="none" w:color="000000" w:sz="4"/>
              <w:left w:val="none" w:color="000000" w:sz="4"/>
              <w:bottom w:val="single" w:color="000000" w:sz="4"/>
              <w:right w:val="single" w:color="000000" w:sz="4"/>
            </w:tcBorders>
          </w:tcPr>
          <w:p>
            <w:pPr>
              <w:jc w:val="center"/>
            </w:pPr>
            <w:r>
              <w:rPr>
                <w:sz w:val="21"/>
              </w:rPr>
              <w:t>策划方案</w:t>
            </w:r>
          </w:p>
        </w:tc>
        <w:tc>
          <w:tcPr>
            <w:tcW w:type="dxa" w:w="4980"/>
            <w:gridSpan w:val="2"/>
            <w:tcBorders>
              <w:top w:val="none" w:color="000000" w:sz="4"/>
              <w:left w:val="none" w:color="000000" w:sz="4"/>
              <w:bottom w:val="single" w:color="000000" w:sz="4"/>
              <w:right w:val="single" w:color="000000" w:sz="4"/>
            </w:tcBorders>
          </w:tcPr>
          <w:p>
            <w:pPr>
              <w:jc w:val="both"/>
            </w:pPr>
            <w:r>
              <w:rPr>
                <w:sz w:val="21"/>
              </w:rPr>
              <w:t>制定详细的工作实施方案、人员分工列表和项目推进表。按照方案节点实施和及时报送材料。活动一个月前提供活动实施方案和应急预案，并经甲方书面认可后方可按方案执行。企业岗位信息、企业排位图等提前10天供甲方审核。</w:t>
            </w:r>
          </w:p>
        </w:tc>
        <w:tc>
          <w:tcPr>
            <w:tcW w:type="dxa" w:w="726"/>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vMerge w:val="restart"/>
            <w:tcBorders>
              <w:top w:val="none" w:color="000000" w:sz="4"/>
              <w:left w:val="single" w:color="000000" w:sz="4"/>
              <w:bottom w:val="single" w:color="000000" w:sz="4"/>
              <w:right w:val="single" w:color="000000" w:sz="4"/>
            </w:tcBorders>
          </w:tcPr>
          <w:p>
            <w:pPr>
              <w:jc w:val="center"/>
            </w:pPr>
            <w:r>
              <w:rPr>
                <w:sz w:val="21"/>
              </w:rPr>
              <w:t>2</w:t>
            </w:r>
          </w:p>
        </w:tc>
        <w:tc>
          <w:tcPr>
            <w:tcW w:type="dxa" w:w="917"/>
            <w:vMerge w:val="restart"/>
            <w:tcBorders>
              <w:top w:val="none" w:color="000000" w:sz="4"/>
              <w:left w:val="none" w:color="000000" w:sz="4"/>
              <w:bottom w:val="single" w:color="000000" w:sz="4"/>
              <w:right w:val="single" w:color="000000" w:sz="4"/>
            </w:tcBorders>
          </w:tcPr>
          <w:p>
            <w:pPr>
              <w:jc w:val="center"/>
            </w:pPr>
            <w:r>
              <w:rPr>
                <w:sz w:val="21"/>
              </w:rPr>
              <w:t>应急预案</w:t>
            </w:r>
          </w:p>
        </w:tc>
        <w:tc>
          <w:tcPr>
            <w:tcW w:type="dxa" w:w="4980"/>
            <w:gridSpan w:val="2"/>
            <w:tcBorders>
              <w:top w:val="none" w:color="000000" w:sz="4"/>
              <w:left w:val="none" w:color="000000" w:sz="4"/>
              <w:bottom w:val="single" w:color="000000" w:sz="4"/>
              <w:right w:val="single" w:color="000000" w:sz="4"/>
            </w:tcBorders>
          </w:tcPr>
          <w:p>
            <w:pPr>
              <w:jc w:val="both"/>
            </w:pPr>
            <w:r>
              <w:rPr>
                <w:sz w:val="21"/>
              </w:rPr>
              <w:t>制定完善的应急预案（包括消防、防爆、人员拥挤、医疗、治安案件等其他突发事件）。应急预案完备，现场突发情况处置得当。</w:t>
            </w:r>
          </w:p>
        </w:tc>
        <w:tc>
          <w:tcPr>
            <w:tcW w:type="dxa" w:w="726"/>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0"/>
            <w:gridSpan w:val="2"/>
            <w:tcBorders>
              <w:top w:val="none" w:color="000000" w:sz="4"/>
              <w:left w:val="none" w:color="000000" w:sz="4"/>
              <w:bottom w:val="single" w:color="000000" w:sz="4"/>
              <w:right w:val="single" w:color="000000" w:sz="4"/>
            </w:tcBorders>
          </w:tcPr>
          <w:p>
            <w:pPr>
              <w:jc w:val="both"/>
            </w:pPr>
            <w:r>
              <w:rPr>
                <w:sz w:val="21"/>
              </w:rPr>
              <w:t>验收时组织现场应急演练。</w:t>
            </w:r>
          </w:p>
        </w:tc>
        <w:tc>
          <w:tcPr>
            <w:tcW w:type="dxa" w:w="726"/>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0"/>
            <w:gridSpan w:val="2"/>
            <w:tcBorders>
              <w:top w:val="none" w:color="000000" w:sz="4"/>
              <w:left w:val="none" w:color="000000" w:sz="4"/>
              <w:bottom w:val="single" w:color="000000" w:sz="4"/>
              <w:right w:val="single" w:color="000000" w:sz="4"/>
            </w:tcBorders>
          </w:tcPr>
          <w:p>
            <w:pPr>
              <w:jc w:val="both"/>
            </w:pPr>
            <w:r>
              <w:rPr>
                <w:sz w:val="21"/>
              </w:rPr>
              <w:t>取得会场所在辖区公安分局出具的《大型群众性活动安全许可决定书》。且确保足够警力到场。到招聘会会场所在辖区人社部门进行安全生产报备，并取得《中山市人才交流会（招聘会）报备表》。</w:t>
            </w:r>
          </w:p>
        </w:tc>
        <w:tc>
          <w:tcPr>
            <w:tcW w:type="dxa" w:w="726"/>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tcBorders>
              <w:top w:val="none" w:color="000000" w:sz="4"/>
              <w:left w:val="single" w:color="000000" w:sz="4"/>
              <w:bottom w:val="single" w:color="000000" w:sz="4"/>
              <w:right w:val="single" w:color="000000" w:sz="4"/>
            </w:tcBorders>
          </w:tcPr>
          <w:p>
            <w:pPr>
              <w:ind w:firstLine="120"/>
              <w:jc w:val="both"/>
            </w:pPr>
            <w:r>
              <w:rPr>
                <w:sz w:val="21"/>
              </w:rPr>
              <w:t>3</w:t>
            </w:r>
          </w:p>
        </w:tc>
        <w:tc>
          <w:tcPr>
            <w:tcW w:type="dxa" w:w="917"/>
            <w:tcBorders>
              <w:top w:val="none" w:color="000000" w:sz="4"/>
              <w:left w:val="none" w:color="000000" w:sz="4"/>
              <w:bottom w:val="single" w:color="000000" w:sz="4"/>
              <w:right w:val="single" w:color="000000" w:sz="4"/>
            </w:tcBorders>
          </w:tcPr>
          <w:p>
            <w:pPr>
              <w:jc w:val="center"/>
            </w:pPr>
            <w:r>
              <w:rPr>
                <w:sz w:val="21"/>
              </w:rPr>
              <w:t>场地布置</w:t>
            </w:r>
          </w:p>
        </w:tc>
        <w:tc>
          <w:tcPr>
            <w:tcW w:type="dxa" w:w="4980"/>
            <w:gridSpan w:val="2"/>
            <w:tcBorders>
              <w:top w:val="none" w:color="000000" w:sz="4"/>
              <w:left w:val="none" w:color="000000" w:sz="4"/>
              <w:bottom w:val="single" w:color="000000" w:sz="4"/>
              <w:right w:val="single" w:color="000000" w:sz="4"/>
            </w:tcBorders>
          </w:tcPr>
          <w:p>
            <w:pPr>
              <w:jc w:val="both"/>
            </w:pPr>
            <w:r>
              <w:rPr>
                <w:sz w:val="21"/>
              </w:rPr>
              <w:t>制定现场布展效果图，按照现场布展效果图范本布场，设置政策咨询服务处。会场布置应提前1天通知甲方现场验收，并经甲方书面确认验收通过。招聘会举办前1天16：30前未能验收通过的扣10分。</w:t>
            </w:r>
          </w:p>
        </w:tc>
        <w:tc>
          <w:tcPr>
            <w:tcW w:type="dxa" w:w="726"/>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vMerge w:val="restart"/>
            <w:tcBorders>
              <w:top w:val="none" w:color="000000" w:sz="4"/>
              <w:left w:val="single" w:color="000000" w:sz="4"/>
              <w:bottom w:val="single" w:color="000000" w:sz="4"/>
              <w:right w:val="single" w:color="000000" w:sz="4"/>
            </w:tcBorders>
          </w:tcPr>
          <w:p>
            <w:pPr>
              <w:ind w:firstLine="120"/>
              <w:jc w:val="both"/>
            </w:pPr>
            <w:r>
              <w:rPr>
                <w:sz w:val="21"/>
              </w:rPr>
              <w:t>4</w:t>
            </w:r>
          </w:p>
        </w:tc>
        <w:tc>
          <w:tcPr>
            <w:tcW w:type="dxa" w:w="917"/>
            <w:vMerge w:val="restart"/>
            <w:tcBorders>
              <w:top w:val="none" w:color="000000" w:sz="4"/>
              <w:left w:val="none" w:color="000000" w:sz="4"/>
              <w:bottom w:val="single" w:color="000000" w:sz="4"/>
              <w:right w:val="single" w:color="000000" w:sz="4"/>
            </w:tcBorders>
          </w:tcPr>
          <w:p>
            <w:pPr>
              <w:jc w:val="center"/>
            </w:pPr>
            <w:r>
              <w:rPr>
                <w:sz w:val="21"/>
              </w:rPr>
              <w:t>组织企业</w:t>
            </w:r>
          </w:p>
          <w:p>
            <w:pPr>
              <w:jc w:val="center"/>
            </w:pPr>
            <w:r>
              <w:rPr>
                <w:sz w:val="21"/>
              </w:rPr>
              <w:t>参会</w:t>
            </w:r>
          </w:p>
        </w:tc>
        <w:tc>
          <w:tcPr>
            <w:tcW w:type="dxa" w:w="4980"/>
            <w:gridSpan w:val="2"/>
            <w:tcBorders>
              <w:top w:val="none" w:color="000000" w:sz="4"/>
              <w:left w:val="none" w:color="000000" w:sz="4"/>
              <w:bottom w:val="single" w:color="000000" w:sz="4"/>
              <w:right w:val="single" w:color="000000" w:sz="4"/>
            </w:tcBorders>
          </w:tcPr>
          <w:p>
            <w:pPr>
              <w:jc w:val="both"/>
            </w:pPr>
            <w:r>
              <w:rPr>
                <w:sz w:val="21"/>
              </w:rPr>
              <w:t>按照协议组织发动企业参会，活动前5天完成企业岗位信息录入，低于协议企业数或未完成信息录入的不得分。</w:t>
            </w:r>
          </w:p>
        </w:tc>
        <w:tc>
          <w:tcPr>
            <w:tcW w:type="dxa" w:w="726"/>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0"/>
            <w:gridSpan w:val="2"/>
            <w:tcBorders>
              <w:top w:val="none" w:color="000000" w:sz="4"/>
              <w:left w:val="none" w:color="000000" w:sz="4"/>
              <w:bottom w:val="single" w:color="000000" w:sz="4"/>
              <w:right w:val="single" w:color="000000" w:sz="4"/>
            </w:tcBorders>
          </w:tcPr>
          <w:p>
            <w:pPr>
              <w:jc w:val="both"/>
            </w:pPr>
            <w:r>
              <w:rPr>
                <w:sz w:val="21"/>
              </w:rPr>
              <w:t>按照协议要求，严格审核企业招聘信息，严禁出现歧视性要求条款。</w:t>
            </w:r>
          </w:p>
        </w:tc>
        <w:tc>
          <w:tcPr>
            <w:tcW w:type="dxa" w:w="726"/>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tcBorders>
              <w:top w:val="none" w:color="000000" w:sz="4"/>
              <w:left w:val="single" w:color="000000" w:sz="4"/>
              <w:bottom w:val="single" w:color="000000" w:sz="4"/>
              <w:right w:val="single" w:color="000000" w:sz="4"/>
            </w:tcBorders>
          </w:tcPr>
          <w:p>
            <w:pPr>
              <w:ind w:firstLine="120"/>
              <w:jc w:val="both"/>
            </w:pPr>
            <w:r>
              <w:rPr>
                <w:sz w:val="21"/>
              </w:rPr>
              <w:t>5</w:t>
            </w:r>
          </w:p>
        </w:tc>
        <w:tc>
          <w:tcPr>
            <w:tcW w:type="dxa" w:w="917"/>
            <w:tcBorders>
              <w:top w:val="none" w:color="000000" w:sz="4"/>
              <w:left w:val="none" w:color="000000" w:sz="4"/>
              <w:bottom w:val="single" w:color="000000" w:sz="4"/>
              <w:right w:val="single" w:color="000000" w:sz="4"/>
            </w:tcBorders>
          </w:tcPr>
          <w:p>
            <w:pPr>
              <w:jc w:val="center"/>
            </w:pPr>
            <w:r>
              <w:rPr>
                <w:sz w:val="21"/>
              </w:rPr>
              <w:t>宣传发动</w:t>
            </w:r>
          </w:p>
        </w:tc>
        <w:tc>
          <w:tcPr>
            <w:tcW w:type="dxa" w:w="4980"/>
            <w:gridSpan w:val="2"/>
            <w:tcBorders>
              <w:top w:val="none" w:color="000000" w:sz="4"/>
              <w:left w:val="none" w:color="000000" w:sz="4"/>
              <w:bottom w:val="single" w:color="000000" w:sz="4"/>
              <w:right w:val="single" w:color="000000" w:sz="4"/>
            </w:tcBorders>
          </w:tcPr>
          <w:p>
            <w:pPr>
              <w:jc w:val="both"/>
            </w:pPr>
            <w:r>
              <w:rPr>
                <w:sz w:val="21"/>
              </w:rPr>
              <w:t>制定完善的宣传方案并按进度实施，发动宣传达到协议要求得10分，反之不得分。</w:t>
            </w:r>
          </w:p>
        </w:tc>
        <w:tc>
          <w:tcPr>
            <w:tcW w:type="dxa" w:w="726"/>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vMerge w:val="restart"/>
            <w:tcBorders>
              <w:top w:val="none" w:color="000000" w:sz="4"/>
              <w:left w:val="single" w:color="000000" w:sz="4"/>
              <w:bottom w:val="single" w:color="000000" w:sz="4"/>
              <w:right w:val="single" w:color="000000" w:sz="4"/>
            </w:tcBorders>
          </w:tcPr>
          <w:p>
            <w:pPr>
              <w:ind w:firstLine="120"/>
              <w:jc w:val="both"/>
            </w:pPr>
            <w:r>
              <w:rPr>
                <w:sz w:val="21"/>
              </w:rPr>
              <w:t>6</w:t>
            </w:r>
          </w:p>
        </w:tc>
        <w:tc>
          <w:tcPr>
            <w:tcW w:type="dxa" w:w="917"/>
            <w:vMerge w:val="restart"/>
            <w:tcBorders>
              <w:top w:val="none" w:color="000000" w:sz="4"/>
              <w:left w:val="none" w:color="000000" w:sz="4"/>
              <w:bottom w:val="single" w:color="000000" w:sz="4"/>
              <w:right w:val="single" w:color="000000" w:sz="4"/>
            </w:tcBorders>
          </w:tcPr>
          <w:p>
            <w:pPr>
              <w:jc w:val="center"/>
            </w:pPr>
            <w:r>
              <w:rPr>
                <w:sz w:val="21"/>
              </w:rPr>
              <w:t>现场组织</w:t>
            </w:r>
          </w:p>
          <w:p>
            <w:pPr>
              <w:jc w:val="center"/>
            </w:pPr>
            <w:r>
              <w:rPr>
                <w:sz w:val="21"/>
              </w:rPr>
              <w:t>实施</w:t>
            </w:r>
          </w:p>
        </w:tc>
        <w:tc>
          <w:tcPr>
            <w:tcW w:type="dxa" w:w="4980"/>
            <w:gridSpan w:val="2"/>
            <w:tcBorders>
              <w:top w:val="none" w:color="000000" w:sz="4"/>
              <w:left w:val="none" w:color="000000" w:sz="4"/>
              <w:bottom w:val="single" w:color="000000" w:sz="4"/>
              <w:right w:val="single" w:color="000000" w:sz="4"/>
            </w:tcBorders>
          </w:tcPr>
          <w:p>
            <w:pPr>
              <w:jc w:val="both"/>
            </w:pPr>
            <w:r>
              <w:rPr>
                <w:sz w:val="21"/>
              </w:rPr>
              <w:t>招聘会活动开始半小时后现场参会企业，迟到1家企业扣1分，提前早退1家企业扣1分，扣完为止。</w:t>
            </w:r>
          </w:p>
        </w:tc>
        <w:tc>
          <w:tcPr>
            <w:tcW w:type="dxa" w:w="726"/>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0"/>
            <w:gridSpan w:val="2"/>
            <w:tcBorders>
              <w:top w:val="none" w:color="000000" w:sz="4"/>
              <w:left w:val="none" w:color="000000" w:sz="4"/>
              <w:bottom w:val="single" w:color="000000" w:sz="4"/>
              <w:right w:val="single" w:color="000000" w:sz="4"/>
            </w:tcBorders>
          </w:tcPr>
          <w:p>
            <w:pPr>
              <w:jc w:val="both"/>
            </w:pPr>
            <w:r>
              <w:rPr>
                <w:sz w:val="21"/>
              </w:rPr>
              <w:t>按照人员分工情况，工作人员在位在岗，现场无商业广告、无推销，没有出现收费或变相收费行为，所有物品摆放有序，招聘会顺利圆满举办。</w:t>
            </w:r>
          </w:p>
        </w:tc>
        <w:tc>
          <w:tcPr>
            <w:tcW w:type="dxa" w:w="726"/>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0"/>
            <w:gridSpan w:val="2"/>
            <w:tcBorders>
              <w:top w:val="none" w:color="000000" w:sz="4"/>
              <w:left w:val="none" w:color="000000" w:sz="4"/>
              <w:bottom w:val="single" w:color="000000" w:sz="4"/>
              <w:right w:val="single" w:color="000000" w:sz="4"/>
            </w:tcBorders>
          </w:tcPr>
          <w:p>
            <w:pPr>
              <w:jc w:val="both"/>
            </w:pPr>
            <w:r>
              <w:rPr>
                <w:sz w:val="21"/>
              </w:rPr>
              <w:t>入场求职人数600人次以上，没达到不得分。</w:t>
            </w:r>
          </w:p>
        </w:tc>
        <w:tc>
          <w:tcPr>
            <w:tcW w:type="dxa" w:w="726"/>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0"/>
            <w:gridSpan w:val="2"/>
            <w:tcBorders>
              <w:top w:val="none" w:color="000000" w:sz="4"/>
              <w:left w:val="none" w:color="000000" w:sz="4"/>
              <w:bottom w:val="single" w:color="000000" w:sz="4"/>
              <w:right w:val="single" w:color="000000" w:sz="4"/>
            </w:tcBorders>
          </w:tcPr>
          <w:p>
            <w:pPr>
              <w:jc w:val="both"/>
            </w:pPr>
            <w:r>
              <w:rPr>
                <w:sz w:val="21"/>
              </w:rPr>
              <w:t>招聘会举办达到合同所约定参会企业数，少一家企业扣1分，扣完为止。</w:t>
            </w:r>
          </w:p>
        </w:tc>
        <w:tc>
          <w:tcPr>
            <w:tcW w:type="dxa" w:w="726"/>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tcBorders>
              <w:top w:val="none" w:color="000000" w:sz="4"/>
              <w:left w:val="single" w:color="000000" w:sz="4"/>
              <w:bottom w:val="single" w:color="000000" w:sz="4"/>
              <w:right w:val="single" w:color="000000" w:sz="4"/>
            </w:tcBorders>
          </w:tcPr>
          <w:p>
            <w:pPr>
              <w:jc w:val="center"/>
            </w:pPr>
            <w:r>
              <w:rPr>
                <w:sz w:val="21"/>
              </w:rPr>
              <w:t>7</w:t>
            </w:r>
          </w:p>
        </w:tc>
        <w:tc>
          <w:tcPr>
            <w:tcW w:type="dxa" w:w="917"/>
            <w:tcBorders>
              <w:top w:val="none" w:color="000000" w:sz="4"/>
              <w:left w:val="none" w:color="000000" w:sz="4"/>
              <w:bottom w:val="single" w:color="000000" w:sz="4"/>
              <w:right w:val="single" w:color="000000" w:sz="4"/>
            </w:tcBorders>
          </w:tcPr>
          <w:p>
            <w:pPr>
              <w:jc w:val="center"/>
            </w:pPr>
            <w:r>
              <w:rPr>
                <w:sz w:val="21"/>
              </w:rPr>
              <w:t>总结汇报</w:t>
            </w:r>
          </w:p>
        </w:tc>
        <w:tc>
          <w:tcPr>
            <w:tcW w:type="dxa" w:w="4980"/>
            <w:gridSpan w:val="2"/>
            <w:tcBorders>
              <w:top w:val="none" w:color="000000" w:sz="4"/>
              <w:left w:val="none" w:color="000000" w:sz="4"/>
              <w:bottom w:val="single" w:color="000000" w:sz="4"/>
              <w:right w:val="single" w:color="000000" w:sz="4"/>
            </w:tcBorders>
          </w:tcPr>
          <w:p>
            <w:pPr>
              <w:jc w:val="both"/>
            </w:pPr>
            <w:r>
              <w:rPr>
                <w:sz w:val="21"/>
              </w:rPr>
              <w:t>招聘会结束后，按要求填报相关统计数据、信息简报、照片等，装订成册（一式二份）交甲方归档。报甲方备案。</w:t>
            </w:r>
          </w:p>
        </w:tc>
        <w:tc>
          <w:tcPr>
            <w:tcW w:type="dxa" w:w="726"/>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6409"/>
            <w:gridSpan w:val="4"/>
            <w:tcBorders>
              <w:top w:val="none" w:color="000000" w:sz="4"/>
              <w:left w:val="single" w:color="000000" w:sz="4"/>
              <w:bottom w:val="single" w:color="000000" w:sz="4"/>
              <w:right w:val="single" w:color="000000" w:sz="4"/>
            </w:tcBorders>
          </w:tcPr>
          <w:p>
            <w:pPr>
              <w:jc w:val="center"/>
            </w:pPr>
            <w:r>
              <w:rPr>
                <w:sz w:val="21"/>
              </w:rPr>
              <w:t>小计</w:t>
            </w:r>
          </w:p>
        </w:tc>
        <w:tc>
          <w:tcPr>
            <w:tcW w:type="dxa" w:w="726"/>
            <w:tcBorders>
              <w:top w:val="none" w:color="000000" w:sz="4"/>
              <w:left w:val="none" w:color="000000" w:sz="4"/>
              <w:bottom w:val="single" w:color="000000" w:sz="4"/>
              <w:right w:val="single" w:color="000000" w:sz="4"/>
            </w:tcBorders>
          </w:tcPr>
          <w:p>
            <w:pPr>
              <w:jc w:val="center"/>
            </w:pPr>
            <w:r>
              <w:rPr>
                <w:sz w:val="21"/>
              </w:rPr>
              <w:t>100</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1429"/>
            <w:gridSpan w:val="2"/>
            <w:tcBorders>
              <w:top w:val="none" w:color="000000" w:sz="4"/>
              <w:left w:val="single" w:color="000000" w:sz="4"/>
              <w:bottom w:val="single" w:color="000000" w:sz="4"/>
              <w:right w:val="single" w:color="000000" w:sz="4"/>
            </w:tcBorders>
          </w:tcPr>
          <w:p>
            <w:pPr>
              <w:jc w:val="center"/>
            </w:pPr>
            <w:r>
              <w:rPr>
                <w:sz w:val="21"/>
              </w:rPr>
              <w:t>扣分项目</w:t>
            </w:r>
          </w:p>
        </w:tc>
        <w:tc>
          <w:tcPr>
            <w:tcW w:type="dxa" w:w="4980"/>
            <w:gridSpan w:val="2"/>
            <w:tcBorders>
              <w:top w:val="none" w:color="000000" w:sz="4"/>
              <w:left w:val="none" w:color="000000" w:sz="4"/>
              <w:bottom w:val="single" w:color="000000" w:sz="4"/>
              <w:right w:val="single" w:color="000000" w:sz="4"/>
            </w:tcBorders>
          </w:tcPr>
          <w:p>
            <w:pPr>
              <w:jc w:val="both"/>
            </w:pPr>
            <w:r>
              <w:rPr>
                <w:sz w:val="21"/>
              </w:rPr>
              <w:t>被企业或求职者投诉并经核实的，一次扣2.5分，扣完为止。</w:t>
            </w:r>
          </w:p>
        </w:tc>
        <w:tc>
          <w:tcPr>
            <w:tcW w:type="dxa" w:w="726"/>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1429"/>
            <w:gridSpan w:val="2"/>
            <w:vMerge w:val="restart"/>
            <w:tcBorders>
              <w:top w:val="none" w:color="000000" w:sz="4"/>
              <w:left w:val="single" w:color="000000" w:sz="4"/>
              <w:bottom w:val="single" w:color="000000" w:sz="4"/>
              <w:right w:val="single" w:color="000000" w:sz="4"/>
            </w:tcBorders>
          </w:tcPr>
          <w:p>
            <w:pPr>
              <w:jc w:val="center"/>
            </w:pPr>
            <w:r>
              <w:rPr>
                <w:sz w:val="21"/>
              </w:rPr>
              <w:t>加分项目</w:t>
            </w:r>
          </w:p>
        </w:tc>
        <w:tc>
          <w:tcPr>
            <w:tcW w:type="dxa" w:w="4980"/>
            <w:gridSpan w:val="2"/>
            <w:tcBorders>
              <w:top w:val="none" w:color="000000" w:sz="4"/>
              <w:left w:val="none" w:color="000000" w:sz="4"/>
              <w:bottom w:val="single" w:color="000000" w:sz="4"/>
              <w:right w:val="single" w:color="000000" w:sz="4"/>
            </w:tcBorders>
          </w:tcPr>
          <w:p>
            <w:pPr>
              <w:jc w:val="both"/>
            </w:pPr>
            <w:r>
              <w:rPr>
                <w:sz w:val="21"/>
              </w:rPr>
              <w:t>协议外其他宣传方式。总分未满100情况下加分。</w:t>
            </w:r>
          </w:p>
        </w:tc>
        <w:tc>
          <w:tcPr>
            <w:tcW w:type="dxa" w:w="726"/>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1429"/>
            <w:gridSpan w:val="2"/>
            <w:vMerge/>
            <w:tcBorders>
              <w:top w:val="none" w:color="000000" w:sz="4"/>
              <w:left w:val="single" w:color="000000" w:sz="4"/>
              <w:bottom w:val="single" w:color="000000" w:sz="4"/>
              <w:right w:val="single" w:color="000000" w:sz="4"/>
            </w:tcBorders>
          </w:tcPr>
          <w:p/>
        </w:tc>
        <w:tc>
          <w:tcPr>
            <w:tcW w:type="dxa" w:w="4980"/>
            <w:gridSpan w:val="2"/>
            <w:tcBorders>
              <w:top w:val="none" w:color="000000" w:sz="4"/>
              <w:left w:val="none" w:color="000000" w:sz="4"/>
              <w:bottom w:val="single" w:color="000000" w:sz="4"/>
              <w:right w:val="single" w:color="000000" w:sz="4"/>
            </w:tcBorders>
          </w:tcPr>
          <w:p>
            <w:pPr>
              <w:jc w:val="both"/>
            </w:pPr>
            <w:r>
              <w:rPr>
                <w:sz w:val="21"/>
              </w:rPr>
              <w:t>工作亮点或创新措施。总分未满100情况下加分。</w:t>
            </w:r>
          </w:p>
        </w:tc>
        <w:tc>
          <w:tcPr>
            <w:tcW w:type="dxa" w:w="726"/>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6409"/>
            <w:gridSpan w:val="4"/>
            <w:tcBorders>
              <w:top w:val="none" w:color="000000" w:sz="4"/>
              <w:left w:val="single" w:color="000000" w:sz="4"/>
              <w:bottom w:val="single" w:color="000000" w:sz="4"/>
              <w:right w:val="single" w:color="000000" w:sz="4"/>
            </w:tcBorders>
          </w:tcPr>
          <w:p>
            <w:pPr>
              <w:jc w:val="center"/>
            </w:pPr>
            <w:r>
              <w:rPr>
                <w:sz w:val="21"/>
              </w:rPr>
              <w:t>合计</w:t>
            </w:r>
          </w:p>
        </w:tc>
        <w:tc>
          <w:tcPr>
            <w:tcW w:type="dxa" w:w="726"/>
            <w:tcBorders>
              <w:top w:val="none" w:color="000000" w:sz="4"/>
              <w:left w:val="none" w:color="000000" w:sz="4"/>
              <w:bottom w:val="single" w:color="000000" w:sz="4"/>
              <w:right w:val="single" w:color="000000" w:sz="4"/>
            </w:tcBorders>
          </w:tcPr>
          <w:p>
            <w:pPr>
              <w:jc w:val="center"/>
            </w:pP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3371"/>
            <w:gridSpan w:val="3"/>
            <w:tcBorders>
              <w:top w:val="none" w:color="000000" w:sz="4"/>
              <w:left w:val="single" w:color="000000" w:sz="4"/>
              <w:bottom w:val="single" w:color="000000" w:sz="4"/>
              <w:right w:val="single" w:color="000000" w:sz="4"/>
            </w:tcBorders>
          </w:tcPr>
          <w:p>
            <w:pPr>
              <w:jc w:val="both"/>
            </w:pPr>
            <w:r>
              <w:rPr>
                <w:sz w:val="21"/>
              </w:rPr>
              <w:t>甲方（盖章）：</w:t>
            </w:r>
          </w:p>
          <w:p>
            <w:pPr>
              <w:jc w:val="both"/>
            </w:pPr>
            <w:r>
              <w:rPr>
                <w:sz w:val="21"/>
              </w:rPr>
              <w:t>负责人/代表（签字）：</w:t>
            </w:r>
          </w:p>
        </w:tc>
        <w:tc>
          <w:tcPr>
            <w:tcW w:type="dxa" w:w="4919"/>
            <w:gridSpan w:val="4"/>
            <w:tcBorders>
              <w:top w:val="none" w:color="000000" w:sz="4"/>
              <w:left w:val="none" w:color="000000" w:sz="4"/>
              <w:bottom w:val="single" w:color="000000" w:sz="4"/>
              <w:right w:val="single" w:color="000000" w:sz="4"/>
            </w:tcBorders>
          </w:tcPr>
          <w:p>
            <w:pPr>
              <w:jc w:val="both"/>
            </w:pPr>
            <w:r>
              <w:rPr>
                <w:sz w:val="21"/>
              </w:rPr>
              <w:t>乙方（盖章）：</w:t>
            </w:r>
          </w:p>
          <w:p>
            <w:pPr>
              <w:jc w:val="both"/>
            </w:pPr>
            <w:r>
              <w:rPr>
                <w:sz w:val="21"/>
              </w:rPr>
              <w:t>负责人/代表（签字）：</w:t>
            </w:r>
          </w:p>
        </w:tc>
      </w:tr>
      <w:tr>
        <w:tc>
          <w:tcPr>
            <w:tcW w:type="dxa" w:w="8290"/>
            <w:gridSpan w:val="7"/>
            <w:tcBorders>
              <w:top w:val="none" w:color="000000" w:sz="4"/>
              <w:left w:val="single" w:color="000000" w:sz="4"/>
              <w:bottom w:val="single" w:color="000000" w:sz="4"/>
              <w:right w:val="single" w:color="000000" w:sz="4"/>
            </w:tcBorders>
          </w:tcPr>
          <w:p>
            <w:pPr>
              <w:jc w:val="both"/>
            </w:pPr>
            <w:r>
              <w:rPr>
                <w:sz w:val="21"/>
              </w:rPr>
              <w:t>说明：甲方于招聘会结束后进行工作验收评分，若招聘会评分结果得分低于85分的（且高于或等于60分），从项目</w:t>
            </w:r>
            <w:r>
              <w:rPr>
                <w:sz w:val="21"/>
              </w:rPr>
              <w:t>该期</w:t>
            </w:r>
            <w:r>
              <w:rPr>
                <w:sz w:val="21"/>
              </w:rPr>
              <w:t>费用中扣除10%，得分低于60分的从项目</w:t>
            </w:r>
            <w:r>
              <w:rPr>
                <w:sz w:val="21"/>
              </w:rPr>
              <w:t>该期</w:t>
            </w:r>
            <w:r>
              <w:rPr>
                <w:sz w:val="21"/>
              </w:rPr>
              <w:t>费用中扣除30%，应当扣除的费用于项目结束时从应付的</w:t>
            </w:r>
            <w:r>
              <w:rPr>
                <w:sz w:val="21"/>
              </w:rPr>
              <w:t>该期</w:t>
            </w:r>
            <w:r>
              <w:rPr>
                <w:sz w:val="21"/>
              </w:rPr>
              <w:t>项目费用中直接扣除，扣除后再支付项目费用余额。</w:t>
            </w:r>
          </w:p>
        </w:tc>
      </w:tr>
      <w:tr>
        <w:tc>
          <w:tcPr>
            <w:tcW w:type="dxa" w:w="512"/>
            <w:tcBorders>
              <w:top w:val="none" w:color="000000" w:sz="4"/>
              <w:left w:val="none" w:color="000000" w:sz="4"/>
              <w:bottom w:val="none" w:color="000000" w:sz="4"/>
              <w:right w:val="none" w:color="000000" w:sz="4"/>
            </w:tcBorders>
          </w:tcPr>
          <w:p>
            <w:r>
              <w:rPr/>
              <w:t xml:space="preserve"> </w:t>
            </w:r>
          </w:p>
        </w:tc>
        <w:tc>
          <w:tcPr>
            <w:tcW w:type="dxa" w:w="917"/>
            <w:tcBorders>
              <w:top w:val="none" w:color="000000" w:sz="4"/>
              <w:left w:val="none" w:color="000000" w:sz="4"/>
              <w:bottom w:val="none" w:color="000000" w:sz="4"/>
              <w:right w:val="none" w:color="000000" w:sz="4"/>
            </w:tcBorders>
          </w:tcPr>
          <w:p>
            <w:r>
              <w:rPr/>
              <w:t xml:space="preserve"> </w:t>
            </w:r>
          </w:p>
        </w:tc>
        <w:tc>
          <w:tcPr>
            <w:tcW w:type="dxa" w:w="1942"/>
            <w:tcBorders>
              <w:top w:val="none" w:color="000000" w:sz="4"/>
              <w:left w:val="none" w:color="000000" w:sz="4"/>
              <w:bottom w:val="none" w:color="000000" w:sz="4"/>
              <w:right w:val="none" w:color="000000" w:sz="4"/>
            </w:tcBorders>
          </w:tcPr>
          <w:p>
            <w:r>
              <w:rPr/>
              <w:t xml:space="preserve"> </w:t>
            </w:r>
          </w:p>
        </w:tc>
        <w:tc>
          <w:tcPr>
            <w:tcW w:type="dxa" w:w="3038"/>
            <w:tcBorders>
              <w:top w:val="none" w:color="000000" w:sz="4"/>
              <w:left w:val="none" w:color="000000" w:sz="4"/>
              <w:bottom w:val="none" w:color="000000" w:sz="4"/>
              <w:right w:val="none" w:color="000000" w:sz="4"/>
            </w:tcBorders>
          </w:tcPr>
          <w:p>
            <w:r>
              <w:rPr/>
              <w:t xml:space="preserve"> </w:t>
            </w:r>
          </w:p>
        </w:tc>
        <w:tc>
          <w:tcPr>
            <w:tcW w:type="dxa" w:w="726"/>
            <w:tcBorders>
              <w:top w:val="none" w:color="000000" w:sz="4"/>
              <w:left w:val="none" w:color="000000" w:sz="4"/>
              <w:bottom w:val="none" w:color="000000" w:sz="4"/>
              <w:right w:val="none" w:color="000000" w:sz="4"/>
            </w:tcBorders>
          </w:tcPr>
          <w:p>
            <w:r>
              <w:rPr/>
              <w:t xml:space="preserve"> </w:t>
            </w:r>
          </w:p>
        </w:tc>
        <w:tc>
          <w:tcPr>
            <w:tcW w:type="dxa" w:w="607"/>
            <w:tcBorders>
              <w:top w:val="none" w:color="000000" w:sz="4"/>
              <w:left w:val="none" w:color="000000" w:sz="4"/>
              <w:bottom w:val="none" w:color="000000" w:sz="4"/>
              <w:right w:val="none" w:color="000000" w:sz="4"/>
            </w:tcBorders>
          </w:tcPr>
          <w:p>
            <w:r>
              <w:rPr/>
              <w:t xml:space="preserve"> </w:t>
            </w:r>
          </w:p>
        </w:tc>
        <w:tc>
          <w:tcPr>
            <w:tcW w:type="dxa" w:w="548"/>
            <w:tcBorders>
              <w:top w:val="none" w:color="000000" w:sz="4"/>
              <w:left w:val="none" w:color="000000" w:sz="4"/>
              <w:bottom w:val="none" w:color="000000" w:sz="4"/>
              <w:right w:val="none" w:color="000000" w:sz="4"/>
            </w:tcBorders>
          </w:tcPr>
          <w:p>
            <w:r>
              <w:rPr/>
              <w:t xml:space="preserve"> </w:t>
            </w:r>
          </w:p>
        </w:tc>
      </w:tr>
    </w:tbl>
    <w:p>
      <w:pPr>
        <w:jc w:val="center"/>
      </w:pPr>
    </w:p>
    <w:p/>
    <w:p/>
    <w:p>
      <w:pPr>
        <w:jc w:val="both"/>
      </w:pPr>
    </w:p>
    <w:p>
      <w:pPr>
        <w:jc w:val="center"/>
      </w:pPr>
      <w:r>
        <w:rPr>
          <w:b/>
          <w:sz w:val="28"/>
        </w:rPr>
        <w:t>中山市网络招聘活动验收评分表</w:t>
      </w:r>
    </w:p>
    <w:p>
      <w:pPr>
        <w:jc w:val="both"/>
      </w:pPr>
      <w:r>
        <w:rPr>
          <w:sz w:val="21"/>
        </w:rPr>
        <w:t xml:space="preserve">项目名称：                                      </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12"/>
        <w:gridCol w:w="917"/>
        <w:gridCol w:w="1942"/>
        <w:gridCol w:w="3038"/>
        <w:gridCol w:w="726"/>
        <w:gridCol w:w="607"/>
        <w:gridCol w:w="548"/>
      </w:tblGrid>
      <w:tr>
        <w:tc>
          <w:tcPr>
            <w:tcW w:type="dxa" w:w="512"/>
            <w:tcBorders>
              <w:top w:val="single" w:color="000000" w:sz="4"/>
              <w:left w:val="single" w:color="000000" w:sz="4"/>
              <w:bottom w:val="single" w:color="000000" w:sz="4"/>
              <w:right w:val="single" w:color="000000" w:sz="4"/>
            </w:tcBorders>
          </w:tcPr>
          <w:p>
            <w:pPr>
              <w:jc w:val="center"/>
            </w:pPr>
            <w:r>
              <w:rPr>
                <w:sz w:val="21"/>
              </w:rPr>
              <w:t>序号</w:t>
            </w:r>
          </w:p>
        </w:tc>
        <w:tc>
          <w:tcPr>
            <w:tcW w:type="dxa" w:w="917"/>
            <w:tcBorders>
              <w:top w:val="single" w:color="000000" w:sz="4"/>
              <w:left w:val="none" w:color="000000" w:sz="4"/>
              <w:bottom w:val="single" w:color="000000" w:sz="4"/>
              <w:right w:val="single" w:color="000000" w:sz="4"/>
            </w:tcBorders>
          </w:tcPr>
          <w:p>
            <w:pPr>
              <w:jc w:val="center"/>
            </w:pPr>
            <w:r>
              <w:rPr>
                <w:sz w:val="21"/>
              </w:rPr>
              <w:t>项目</w:t>
            </w:r>
          </w:p>
        </w:tc>
        <w:tc>
          <w:tcPr>
            <w:tcW w:type="dxa" w:w="4980"/>
            <w:gridSpan w:val="2"/>
            <w:tcBorders>
              <w:top w:val="single" w:color="000000" w:sz="4"/>
              <w:left w:val="none" w:color="000000" w:sz="4"/>
              <w:bottom w:val="single" w:color="000000" w:sz="4"/>
              <w:right w:val="single" w:color="000000" w:sz="4"/>
            </w:tcBorders>
          </w:tcPr>
          <w:p>
            <w:pPr>
              <w:jc w:val="center"/>
            </w:pPr>
            <w:r>
              <w:rPr>
                <w:sz w:val="21"/>
              </w:rPr>
              <w:t>评分要素</w:t>
            </w:r>
          </w:p>
        </w:tc>
        <w:tc>
          <w:tcPr>
            <w:tcW w:type="dxa" w:w="726"/>
            <w:tcBorders>
              <w:top w:val="single" w:color="000000" w:sz="4"/>
              <w:left w:val="none" w:color="000000" w:sz="4"/>
              <w:bottom w:val="single" w:color="000000" w:sz="4"/>
              <w:right w:val="single" w:color="000000" w:sz="4"/>
            </w:tcBorders>
          </w:tcPr>
          <w:p>
            <w:pPr>
              <w:jc w:val="center"/>
            </w:pPr>
            <w:r>
              <w:rPr>
                <w:sz w:val="21"/>
              </w:rPr>
              <w:t>分值</w:t>
            </w:r>
          </w:p>
        </w:tc>
        <w:tc>
          <w:tcPr>
            <w:tcW w:type="dxa" w:w="607"/>
            <w:tcBorders>
              <w:top w:val="single" w:color="000000" w:sz="4"/>
              <w:left w:val="none" w:color="000000" w:sz="4"/>
              <w:bottom w:val="single" w:color="000000" w:sz="4"/>
              <w:right w:val="single" w:color="000000" w:sz="4"/>
            </w:tcBorders>
          </w:tcPr>
          <w:p>
            <w:pPr>
              <w:jc w:val="center"/>
            </w:pPr>
            <w:r>
              <w:rPr>
                <w:sz w:val="21"/>
              </w:rPr>
              <w:t>得分</w:t>
            </w:r>
          </w:p>
        </w:tc>
        <w:tc>
          <w:tcPr>
            <w:tcW w:type="dxa" w:w="548"/>
            <w:tcBorders>
              <w:top w:val="single" w:color="000000" w:sz="4"/>
              <w:left w:val="none" w:color="000000" w:sz="4"/>
              <w:bottom w:val="single" w:color="000000" w:sz="4"/>
              <w:right w:val="single" w:color="000000" w:sz="4"/>
            </w:tcBorders>
          </w:tcPr>
          <w:p>
            <w:pPr>
              <w:jc w:val="center"/>
            </w:pPr>
            <w:r>
              <w:rPr>
                <w:sz w:val="21"/>
              </w:rPr>
              <w:t>备注</w:t>
            </w:r>
          </w:p>
        </w:tc>
      </w:tr>
      <w:tr>
        <w:tc>
          <w:tcPr>
            <w:tcW w:type="dxa" w:w="512"/>
            <w:tcBorders>
              <w:top w:val="none" w:color="000000" w:sz="4"/>
              <w:left w:val="single" w:color="000000" w:sz="4"/>
              <w:bottom w:val="single" w:color="000000" w:sz="4"/>
              <w:right w:val="single" w:color="000000" w:sz="4"/>
            </w:tcBorders>
          </w:tcPr>
          <w:p>
            <w:pPr>
              <w:jc w:val="center"/>
            </w:pPr>
            <w:r>
              <w:rPr>
                <w:sz w:val="21"/>
              </w:rPr>
              <w:t>1</w:t>
            </w:r>
          </w:p>
        </w:tc>
        <w:tc>
          <w:tcPr>
            <w:tcW w:type="dxa" w:w="917"/>
            <w:tcBorders>
              <w:top w:val="none" w:color="000000" w:sz="4"/>
              <w:left w:val="none" w:color="000000" w:sz="4"/>
              <w:bottom w:val="single" w:color="000000" w:sz="4"/>
              <w:right w:val="single" w:color="000000" w:sz="4"/>
            </w:tcBorders>
          </w:tcPr>
          <w:p>
            <w:pPr>
              <w:jc w:val="center"/>
            </w:pPr>
            <w:r>
              <w:rPr>
                <w:sz w:val="21"/>
              </w:rPr>
              <w:t>策划方案</w:t>
            </w:r>
          </w:p>
        </w:tc>
        <w:tc>
          <w:tcPr>
            <w:tcW w:type="dxa" w:w="4980"/>
            <w:gridSpan w:val="2"/>
            <w:tcBorders>
              <w:top w:val="none" w:color="000000" w:sz="4"/>
              <w:left w:val="none" w:color="000000" w:sz="4"/>
              <w:bottom w:val="single" w:color="000000" w:sz="4"/>
              <w:right w:val="single" w:color="000000" w:sz="4"/>
            </w:tcBorders>
          </w:tcPr>
          <w:p>
            <w:pPr>
              <w:jc w:val="both"/>
            </w:pPr>
            <w:r>
              <w:rPr>
                <w:sz w:val="21"/>
              </w:rPr>
              <w:t>制定详细的工作实施方案、人员分工列表和项目推进表。按照方案节点实施和及时报送材料。活动一个月前提供活动实施方案，并经甲方书面认可后方可按方案执行。企业岗位信息等提前10天供甲方审核。</w:t>
            </w:r>
          </w:p>
        </w:tc>
        <w:tc>
          <w:tcPr>
            <w:tcW w:type="dxa" w:w="726"/>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vMerge w:val="restart"/>
            <w:tcBorders>
              <w:top w:val="none" w:color="000000" w:sz="4"/>
              <w:left w:val="single" w:color="000000" w:sz="4"/>
              <w:bottom w:val="single" w:color="000000" w:sz="4"/>
              <w:right w:val="single" w:color="000000" w:sz="4"/>
            </w:tcBorders>
          </w:tcPr>
          <w:p>
            <w:pPr>
              <w:ind w:firstLine="120"/>
              <w:jc w:val="both"/>
            </w:pPr>
            <w:r>
              <w:rPr>
                <w:sz w:val="21"/>
              </w:rPr>
              <w:t>2</w:t>
            </w:r>
          </w:p>
        </w:tc>
        <w:tc>
          <w:tcPr>
            <w:tcW w:type="dxa" w:w="917"/>
            <w:vMerge w:val="restart"/>
            <w:tcBorders>
              <w:top w:val="none" w:color="000000" w:sz="4"/>
              <w:left w:val="none" w:color="000000" w:sz="4"/>
              <w:bottom w:val="single" w:color="000000" w:sz="4"/>
              <w:right w:val="single" w:color="000000" w:sz="4"/>
            </w:tcBorders>
          </w:tcPr>
          <w:p>
            <w:pPr>
              <w:jc w:val="center"/>
            </w:pPr>
            <w:r>
              <w:rPr>
                <w:sz w:val="21"/>
              </w:rPr>
              <w:t>组织企业</w:t>
            </w:r>
          </w:p>
          <w:p>
            <w:pPr>
              <w:jc w:val="center"/>
            </w:pPr>
            <w:r>
              <w:rPr>
                <w:sz w:val="21"/>
              </w:rPr>
              <w:t>参会</w:t>
            </w:r>
          </w:p>
        </w:tc>
        <w:tc>
          <w:tcPr>
            <w:tcW w:type="dxa" w:w="4980"/>
            <w:gridSpan w:val="2"/>
            <w:tcBorders>
              <w:top w:val="none" w:color="000000" w:sz="4"/>
              <w:left w:val="none" w:color="000000" w:sz="4"/>
              <w:bottom w:val="single" w:color="000000" w:sz="4"/>
              <w:right w:val="single" w:color="000000" w:sz="4"/>
            </w:tcBorders>
          </w:tcPr>
          <w:p>
            <w:pPr>
              <w:jc w:val="both"/>
            </w:pPr>
            <w:r>
              <w:rPr>
                <w:sz w:val="21"/>
              </w:rPr>
              <w:t>按照合同要求组织发动企业参会，活动前5天完成企业岗位信息录入，未达到要求的企业数或未完成信息录入的扣5分，扣完为止。</w:t>
            </w:r>
          </w:p>
        </w:tc>
        <w:tc>
          <w:tcPr>
            <w:tcW w:type="dxa" w:w="726"/>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0"/>
            <w:gridSpan w:val="2"/>
            <w:tcBorders>
              <w:top w:val="none" w:color="000000" w:sz="4"/>
              <w:left w:val="none" w:color="000000" w:sz="4"/>
              <w:bottom w:val="single" w:color="000000" w:sz="4"/>
              <w:right w:val="single" w:color="000000" w:sz="4"/>
            </w:tcBorders>
          </w:tcPr>
          <w:p>
            <w:pPr>
              <w:jc w:val="both"/>
            </w:pPr>
            <w:r>
              <w:rPr>
                <w:sz w:val="21"/>
              </w:rPr>
              <w:t>按照合同要求，严格审核企业招聘信息，严禁出现歧视性要求条款。</w:t>
            </w:r>
          </w:p>
        </w:tc>
        <w:tc>
          <w:tcPr>
            <w:tcW w:type="dxa" w:w="726"/>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tcBorders>
              <w:top w:val="none" w:color="000000" w:sz="4"/>
              <w:left w:val="single" w:color="000000" w:sz="4"/>
              <w:bottom w:val="single" w:color="000000" w:sz="4"/>
              <w:right w:val="single" w:color="000000" w:sz="4"/>
            </w:tcBorders>
          </w:tcPr>
          <w:p>
            <w:pPr>
              <w:ind w:firstLine="120"/>
              <w:jc w:val="both"/>
            </w:pPr>
            <w:r>
              <w:rPr>
                <w:sz w:val="21"/>
              </w:rPr>
              <w:t>3</w:t>
            </w:r>
          </w:p>
        </w:tc>
        <w:tc>
          <w:tcPr>
            <w:tcW w:type="dxa" w:w="917"/>
            <w:tcBorders>
              <w:top w:val="none" w:color="000000" w:sz="4"/>
              <w:left w:val="none" w:color="000000" w:sz="4"/>
              <w:bottom w:val="single" w:color="000000" w:sz="4"/>
              <w:right w:val="single" w:color="000000" w:sz="4"/>
            </w:tcBorders>
          </w:tcPr>
          <w:p>
            <w:pPr>
              <w:jc w:val="center"/>
            </w:pPr>
            <w:r>
              <w:rPr>
                <w:sz w:val="21"/>
              </w:rPr>
              <w:t>宣传发动</w:t>
            </w:r>
          </w:p>
        </w:tc>
        <w:tc>
          <w:tcPr>
            <w:tcW w:type="dxa" w:w="4980"/>
            <w:gridSpan w:val="2"/>
            <w:tcBorders>
              <w:top w:val="none" w:color="000000" w:sz="4"/>
              <w:left w:val="none" w:color="000000" w:sz="4"/>
              <w:bottom w:val="single" w:color="000000" w:sz="4"/>
              <w:right w:val="single" w:color="000000" w:sz="4"/>
            </w:tcBorders>
          </w:tcPr>
          <w:p>
            <w:pPr>
              <w:jc w:val="both"/>
            </w:pPr>
            <w:r>
              <w:rPr>
                <w:sz w:val="21"/>
              </w:rPr>
              <w:t>制定完善的宣传方案并按进度实施，发动宣传达到合同要求得10分，反之不得分。</w:t>
            </w:r>
          </w:p>
        </w:tc>
        <w:tc>
          <w:tcPr>
            <w:tcW w:type="dxa" w:w="726"/>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vMerge w:val="restart"/>
            <w:tcBorders>
              <w:top w:val="none" w:color="000000" w:sz="4"/>
              <w:left w:val="single" w:color="000000" w:sz="4"/>
              <w:bottom w:val="single" w:color="000000" w:sz="4"/>
              <w:right w:val="single" w:color="000000" w:sz="4"/>
            </w:tcBorders>
          </w:tcPr>
          <w:p>
            <w:pPr>
              <w:ind w:firstLine="120"/>
              <w:jc w:val="both"/>
            </w:pPr>
            <w:r>
              <w:rPr>
                <w:sz w:val="21"/>
              </w:rPr>
              <w:t>4</w:t>
            </w:r>
          </w:p>
        </w:tc>
        <w:tc>
          <w:tcPr>
            <w:tcW w:type="dxa" w:w="917"/>
            <w:vMerge w:val="restart"/>
            <w:tcBorders>
              <w:top w:val="none" w:color="000000" w:sz="4"/>
              <w:left w:val="none" w:color="000000" w:sz="4"/>
              <w:bottom w:val="single" w:color="000000" w:sz="4"/>
              <w:right w:val="single" w:color="000000" w:sz="4"/>
            </w:tcBorders>
          </w:tcPr>
          <w:p>
            <w:pPr>
              <w:jc w:val="center"/>
            </w:pPr>
            <w:r>
              <w:rPr>
                <w:sz w:val="21"/>
              </w:rPr>
              <w:t>组织实施</w:t>
            </w:r>
          </w:p>
        </w:tc>
        <w:tc>
          <w:tcPr>
            <w:tcW w:type="dxa" w:w="4980"/>
            <w:gridSpan w:val="2"/>
            <w:tcBorders>
              <w:top w:val="none" w:color="000000" w:sz="4"/>
              <w:left w:val="none" w:color="000000" w:sz="4"/>
              <w:bottom w:val="single" w:color="000000" w:sz="4"/>
              <w:right w:val="single" w:color="000000" w:sz="4"/>
            </w:tcBorders>
          </w:tcPr>
          <w:p>
            <w:pPr>
              <w:jc w:val="both"/>
            </w:pPr>
            <w:r>
              <w:rPr>
                <w:sz w:val="21"/>
              </w:rPr>
              <w:t>设计制作活动主题图片，现场布展，完成得10分，反之不得分。</w:t>
            </w:r>
          </w:p>
        </w:tc>
        <w:tc>
          <w:tcPr>
            <w:tcW w:type="dxa" w:w="726"/>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0"/>
            <w:gridSpan w:val="2"/>
            <w:tcBorders>
              <w:top w:val="none" w:color="000000" w:sz="4"/>
              <w:left w:val="none" w:color="000000" w:sz="4"/>
              <w:bottom w:val="single" w:color="000000" w:sz="4"/>
              <w:right w:val="single" w:color="000000" w:sz="4"/>
            </w:tcBorders>
          </w:tcPr>
          <w:p>
            <w:pPr>
              <w:jc w:val="both"/>
            </w:pPr>
            <w:r>
              <w:rPr>
                <w:sz w:val="21"/>
              </w:rPr>
              <w:t>按合同要求完成直播带岗活动，完成得10分，反之不得分。</w:t>
            </w:r>
          </w:p>
        </w:tc>
        <w:tc>
          <w:tcPr>
            <w:tcW w:type="dxa" w:w="726"/>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0"/>
            <w:gridSpan w:val="2"/>
            <w:tcBorders>
              <w:top w:val="none" w:color="000000" w:sz="4"/>
              <w:left w:val="none" w:color="000000" w:sz="4"/>
              <w:bottom w:val="single" w:color="000000" w:sz="4"/>
              <w:right w:val="single" w:color="000000" w:sz="4"/>
            </w:tcBorders>
          </w:tcPr>
          <w:p>
            <w:pPr>
              <w:jc w:val="both"/>
            </w:pPr>
            <w:r>
              <w:rPr>
                <w:sz w:val="21"/>
              </w:rPr>
              <w:t>按合同要求开展网络招聘专区，完成得10分，反之不得分。</w:t>
            </w:r>
          </w:p>
        </w:tc>
        <w:tc>
          <w:tcPr>
            <w:tcW w:type="dxa" w:w="726"/>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0"/>
            <w:gridSpan w:val="2"/>
            <w:tcBorders>
              <w:top w:val="none" w:color="000000" w:sz="4"/>
              <w:left w:val="none" w:color="000000" w:sz="4"/>
              <w:bottom w:val="single" w:color="000000" w:sz="4"/>
              <w:right w:val="single" w:color="000000" w:sz="4"/>
            </w:tcBorders>
          </w:tcPr>
          <w:p>
            <w:pPr>
              <w:jc w:val="both"/>
            </w:pPr>
            <w:r>
              <w:rPr>
                <w:sz w:val="21"/>
              </w:rPr>
              <w:t>直播带岗确保每家企业收到30份简历以上。数量不够则不得分</w:t>
            </w:r>
          </w:p>
        </w:tc>
        <w:tc>
          <w:tcPr>
            <w:tcW w:type="dxa" w:w="726"/>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0"/>
            <w:gridSpan w:val="2"/>
            <w:tcBorders>
              <w:top w:val="none" w:color="000000" w:sz="4"/>
              <w:left w:val="none" w:color="000000" w:sz="4"/>
              <w:bottom w:val="single" w:color="000000" w:sz="4"/>
              <w:right w:val="single" w:color="000000" w:sz="4"/>
            </w:tcBorders>
          </w:tcPr>
          <w:p>
            <w:pPr>
              <w:jc w:val="both"/>
            </w:pPr>
            <w:r>
              <w:rPr>
                <w:sz w:val="21"/>
              </w:rPr>
              <w:t>无商业广告、无推销，没有出现收费或变相收费行为。得5分，反之不得分。</w:t>
            </w:r>
          </w:p>
        </w:tc>
        <w:tc>
          <w:tcPr>
            <w:tcW w:type="dxa" w:w="726"/>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0"/>
            <w:gridSpan w:val="2"/>
            <w:tcBorders>
              <w:top w:val="none" w:color="000000" w:sz="4"/>
              <w:left w:val="none" w:color="000000" w:sz="4"/>
              <w:bottom w:val="single" w:color="000000" w:sz="4"/>
              <w:right w:val="single" w:color="000000" w:sz="4"/>
            </w:tcBorders>
          </w:tcPr>
          <w:p>
            <w:pPr>
              <w:jc w:val="both"/>
            </w:pPr>
            <w:r>
              <w:rPr>
                <w:sz w:val="21"/>
              </w:rPr>
              <w:t>网络招聘举办达到合同所约定参会企业数，少一家企业扣1分，扣完为止。</w:t>
            </w:r>
          </w:p>
        </w:tc>
        <w:tc>
          <w:tcPr>
            <w:tcW w:type="dxa" w:w="726"/>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tcBorders>
              <w:top w:val="none" w:color="000000" w:sz="4"/>
              <w:left w:val="single" w:color="000000" w:sz="4"/>
              <w:bottom w:val="single" w:color="000000" w:sz="4"/>
              <w:right w:val="single" w:color="000000" w:sz="4"/>
            </w:tcBorders>
          </w:tcPr>
          <w:p>
            <w:pPr>
              <w:jc w:val="center"/>
            </w:pPr>
            <w:r>
              <w:rPr>
                <w:sz w:val="21"/>
              </w:rPr>
              <w:t>5</w:t>
            </w:r>
          </w:p>
        </w:tc>
        <w:tc>
          <w:tcPr>
            <w:tcW w:type="dxa" w:w="917"/>
            <w:tcBorders>
              <w:top w:val="none" w:color="000000" w:sz="4"/>
              <w:left w:val="none" w:color="000000" w:sz="4"/>
              <w:bottom w:val="single" w:color="000000" w:sz="4"/>
              <w:right w:val="single" w:color="000000" w:sz="4"/>
            </w:tcBorders>
          </w:tcPr>
          <w:p>
            <w:pPr>
              <w:jc w:val="both"/>
            </w:pPr>
            <w:r>
              <w:rPr>
                <w:sz w:val="21"/>
              </w:rPr>
              <w:t>制作宣传资料</w:t>
            </w:r>
          </w:p>
        </w:tc>
        <w:tc>
          <w:tcPr>
            <w:tcW w:type="dxa" w:w="4980"/>
            <w:gridSpan w:val="2"/>
            <w:tcBorders>
              <w:top w:val="none" w:color="000000" w:sz="4"/>
              <w:left w:val="none" w:color="000000" w:sz="4"/>
              <w:bottom w:val="single" w:color="000000" w:sz="4"/>
              <w:right w:val="single" w:color="000000" w:sz="4"/>
            </w:tcBorders>
          </w:tcPr>
          <w:p>
            <w:pPr>
              <w:jc w:val="both"/>
            </w:pPr>
            <w:r>
              <w:rPr>
                <w:sz w:val="21"/>
              </w:rPr>
              <w:t>按照协议要求设计制作宣传资料。</w:t>
            </w:r>
          </w:p>
        </w:tc>
        <w:tc>
          <w:tcPr>
            <w:tcW w:type="dxa" w:w="726"/>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tcBorders>
              <w:top w:val="none" w:color="000000" w:sz="4"/>
              <w:left w:val="single" w:color="000000" w:sz="4"/>
              <w:bottom w:val="single" w:color="000000" w:sz="4"/>
              <w:right w:val="single" w:color="000000" w:sz="4"/>
            </w:tcBorders>
          </w:tcPr>
          <w:p>
            <w:pPr>
              <w:jc w:val="center"/>
            </w:pPr>
            <w:r>
              <w:rPr>
                <w:sz w:val="21"/>
              </w:rPr>
              <w:t>6</w:t>
            </w:r>
          </w:p>
        </w:tc>
        <w:tc>
          <w:tcPr>
            <w:tcW w:type="dxa" w:w="917"/>
            <w:tcBorders>
              <w:top w:val="none" w:color="000000" w:sz="4"/>
              <w:left w:val="none" w:color="000000" w:sz="4"/>
              <w:bottom w:val="single" w:color="000000" w:sz="4"/>
              <w:right w:val="single" w:color="000000" w:sz="4"/>
            </w:tcBorders>
          </w:tcPr>
          <w:p>
            <w:pPr>
              <w:jc w:val="center"/>
            </w:pPr>
            <w:r>
              <w:rPr>
                <w:sz w:val="21"/>
              </w:rPr>
              <w:t>总结汇报</w:t>
            </w:r>
          </w:p>
        </w:tc>
        <w:tc>
          <w:tcPr>
            <w:tcW w:type="dxa" w:w="4980"/>
            <w:gridSpan w:val="2"/>
            <w:tcBorders>
              <w:top w:val="none" w:color="000000" w:sz="4"/>
              <w:left w:val="none" w:color="000000" w:sz="4"/>
              <w:bottom w:val="single" w:color="000000" w:sz="4"/>
              <w:right w:val="single" w:color="000000" w:sz="4"/>
            </w:tcBorders>
          </w:tcPr>
          <w:p>
            <w:pPr>
              <w:jc w:val="both"/>
            </w:pPr>
            <w:r>
              <w:rPr>
                <w:sz w:val="21"/>
              </w:rPr>
              <w:t>招聘会结束后，按要求填报相关统计数据、信息简报、照片等，装订成册（一式二份）交甲方归档。</w:t>
            </w:r>
          </w:p>
        </w:tc>
        <w:tc>
          <w:tcPr>
            <w:tcW w:type="dxa" w:w="726"/>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6409"/>
            <w:gridSpan w:val="4"/>
            <w:tcBorders>
              <w:top w:val="none" w:color="000000" w:sz="4"/>
              <w:left w:val="single" w:color="000000" w:sz="4"/>
              <w:bottom w:val="single" w:color="000000" w:sz="4"/>
              <w:right w:val="single" w:color="000000" w:sz="4"/>
            </w:tcBorders>
          </w:tcPr>
          <w:p>
            <w:pPr>
              <w:jc w:val="center"/>
            </w:pPr>
            <w:r>
              <w:rPr>
                <w:sz w:val="21"/>
              </w:rPr>
              <w:t>小计</w:t>
            </w:r>
          </w:p>
        </w:tc>
        <w:tc>
          <w:tcPr>
            <w:tcW w:type="dxa" w:w="726"/>
            <w:tcBorders>
              <w:top w:val="none" w:color="000000" w:sz="4"/>
              <w:left w:val="none" w:color="000000" w:sz="4"/>
              <w:bottom w:val="single" w:color="000000" w:sz="4"/>
              <w:right w:val="single" w:color="000000" w:sz="4"/>
            </w:tcBorders>
          </w:tcPr>
          <w:p>
            <w:pPr>
              <w:jc w:val="center"/>
            </w:pPr>
            <w:r>
              <w:rPr>
                <w:sz w:val="21"/>
              </w:rPr>
              <w:t>100</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1429"/>
            <w:gridSpan w:val="2"/>
            <w:tcBorders>
              <w:top w:val="none" w:color="000000" w:sz="4"/>
              <w:left w:val="single" w:color="000000" w:sz="4"/>
              <w:bottom w:val="single" w:color="000000" w:sz="4"/>
              <w:right w:val="single" w:color="000000" w:sz="4"/>
            </w:tcBorders>
          </w:tcPr>
          <w:p>
            <w:pPr>
              <w:jc w:val="center"/>
            </w:pPr>
            <w:r>
              <w:rPr>
                <w:sz w:val="21"/>
              </w:rPr>
              <w:t>扣分项目</w:t>
            </w:r>
          </w:p>
        </w:tc>
        <w:tc>
          <w:tcPr>
            <w:tcW w:type="dxa" w:w="4980"/>
            <w:gridSpan w:val="2"/>
            <w:tcBorders>
              <w:top w:val="none" w:color="000000" w:sz="4"/>
              <w:left w:val="none" w:color="000000" w:sz="4"/>
              <w:bottom w:val="single" w:color="000000" w:sz="4"/>
              <w:right w:val="single" w:color="000000" w:sz="4"/>
            </w:tcBorders>
          </w:tcPr>
          <w:p>
            <w:pPr>
              <w:jc w:val="both"/>
            </w:pPr>
            <w:r>
              <w:rPr>
                <w:sz w:val="21"/>
              </w:rPr>
              <w:t>被企业或求职者投诉并经核实的，一次扣2.5分，扣完为止。</w:t>
            </w:r>
          </w:p>
        </w:tc>
        <w:tc>
          <w:tcPr>
            <w:tcW w:type="dxa" w:w="726"/>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1429"/>
            <w:gridSpan w:val="2"/>
            <w:vMerge w:val="restart"/>
            <w:tcBorders>
              <w:top w:val="none" w:color="000000" w:sz="4"/>
              <w:left w:val="single" w:color="000000" w:sz="4"/>
              <w:bottom w:val="single" w:color="000000" w:sz="4"/>
              <w:right w:val="single" w:color="000000" w:sz="4"/>
            </w:tcBorders>
          </w:tcPr>
          <w:p>
            <w:pPr>
              <w:jc w:val="center"/>
            </w:pPr>
            <w:r>
              <w:rPr>
                <w:sz w:val="21"/>
              </w:rPr>
              <w:t>加分项目</w:t>
            </w:r>
          </w:p>
        </w:tc>
        <w:tc>
          <w:tcPr>
            <w:tcW w:type="dxa" w:w="4980"/>
            <w:gridSpan w:val="2"/>
            <w:tcBorders>
              <w:top w:val="none" w:color="000000" w:sz="4"/>
              <w:left w:val="none" w:color="000000" w:sz="4"/>
              <w:bottom w:val="single" w:color="000000" w:sz="4"/>
              <w:right w:val="single" w:color="000000" w:sz="4"/>
            </w:tcBorders>
          </w:tcPr>
          <w:p>
            <w:pPr>
              <w:jc w:val="both"/>
            </w:pPr>
            <w:r>
              <w:rPr>
                <w:sz w:val="21"/>
              </w:rPr>
              <w:t>协议外其他宣传方式。总分未满100情况下加分。</w:t>
            </w:r>
          </w:p>
        </w:tc>
        <w:tc>
          <w:tcPr>
            <w:tcW w:type="dxa" w:w="726"/>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1429"/>
            <w:gridSpan w:val="2"/>
            <w:vMerge/>
            <w:tcBorders>
              <w:top w:val="none" w:color="000000" w:sz="4"/>
              <w:left w:val="single" w:color="000000" w:sz="4"/>
              <w:bottom w:val="single" w:color="000000" w:sz="4"/>
              <w:right w:val="single" w:color="000000" w:sz="4"/>
            </w:tcBorders>
          </w:tcPr>
          <w:p/>
        </w:tc>
        <w:tc>
          <w:tcPr>
            <w:tcW w:type="dxa" w:w="4980"/>
            <w:gridSpan w:val="2"/>
            <w:tcBorders>
              <w:top w:val="none" w:color="000000" w:sz="4"/>
              <w:left w:val="none" w:color="000000" w:sz="4"/>
              <w:bottom w:val="single" w:color="000000" w:sz="4"/>
              <w:right w:val="single" w:color="000000" w:sz="4"/>
            </w:tcBorders>
          </w:tcPr>
          <w:p>
            <w:pPr>
              <w:jc w:val="both"/>
            </w:pPr>
            <w:r>
              <w:rPr>
                <w:sz w:val="21"/>
              </w:rPr>
              <w:t>工作亮点或创新措施。总分未满100情况下加分。</w:t>
            </w:r>
          </w:p>
        </w:tc>
        <w:tc>
          <w:tcPr>
            <w:tcW w:type="dxa" w:w="726"/>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6409"/>
            <w:gridSpan w:val="4"/>
            <w:tcBorders>
              <w:top w:val="none" w:color="000000" w:sz="4"/>
              <w:left w:val="single" w:color="000000" w:sz="4"/>
              <w:bottom w:val="single" w:color="000000" w:sz="4"/>
              <w:right w:val="single" w:color="000000" w:sz="4"/>
            </w:tcBorders>
          </w:tcPr>
          <w:p>
            <w:pPr>
              <w:jc w:val="center"/>
            </w:pPr>
            <w:r>
              <w:rPr>
                <w:sz w:val="21"/>
              </w:rPr>
              <w:t>合计</w:t>
            </w:r>
          </w:p>
        </w:tc>
        <w:tc>
          <w:tcPr>
            <w:tcW w:type="dxa" w:w="726"/>
            <w:tcBorders>
              <w:top w:val="none" w:color="000000" w:sz="4"/>
              <w:left w:val="none" w:color="000000" w:sz="4"/>
              <w:bottom w:val="single" w:color="000000" w:sz="4"/>
              <w:right w:val="single" w:color="000000" w:sz="4"/>
            </w:tcBorders>
          </w:tcPr>
          <w:p>
            <w:pPr>
              <w:jc w:val="center"/>
            </w:pP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3371"/>
            <w:gridSpan w:val="3"/>
            <w:tcBorders>
              <w:top w:val="none" w:color="000000" w:sz="4"/>
              <w:left w:val="single" w:color="000000" w:sz="4"/>
              <w:bottom w:val="single" w:color="000000" w:sz="4"/>
              <w:right w:val="single" w:color="000000" w:sz="4"/>
            </w:tcBorders>
          </w:tcPr>
          <w:p>
            <w:pPr>
              <w:jc w:val="both"/>
            </w:pPr>
            <w:r>
              <w:rPr>
                <w:sz w:val="21"/>
              </w:rPr>
              <w:t>甲方（盖章）：</w:t>
            </w:r>
          </w:p>
          <w:p>
            <w:pPr>
              <w:jc w:val="both"/>
            </w:pPr>
            <w:r>
              <w:rPr>
                <w:sz w:val="21"/>
              </w:rPr>
              <w:t>负责人/授权代表（签字）：</w:t>
            </w:r>
          </w:p>
        </w:tc>
        <w:tc>
          <w:tcPr>
            <w:tcW w:type="dxa" w:w="4919"/>
            <w:gridSpan w:val="4"/>
            <w:tcBorders>
              <w:top w:val="none" w:color="000000" w:sz="4"/>
              <w:left w:val="none" w:color="000000" w:sz="4"/>
              <w:bottom w:val="single" w:color="000000" w:sz="4"/>
              <w:right w:val="single" w:color="000000" w:sz="4"/>
            </w:tcBorders>
          </w:tcPr>
          <w:p>
            <w:pPr>
              <w:jc w:val="both"/>
            </w:pPr>
            <w:r>
              <w:rPr>
                <w:sz w:val="21"/>
              </w:rPr>
              <w:t>乙方（盖章）：</w:t>
            </w:r>
          </w:p>
          <w:p>
            <w:pPr>
              <w:jc w:val="both"/>
            </w:pPr>
            <w:r>
              <w:rPr>
                <w:sz w:val="21"/>
              </w:rPr>
              <w:t>负责人/授权代表（签字）：</w:t>
            </w:r>
          </w:p>
        </w:tc>
      </w:tr>
      <w:tr>
        <w:tc>
          <w:tcPr>
            <w:tcW w:type="dxa" w:w="8290"/>
            <w:gridSpan w:val="7"/>
            <w:tcBorders>
              <w:top w:val="none" w:color="000000" w:sz="4"/>
              <w:left w:val="single" w:color="000000" w:sz="4"/>
              <w:bottom w:val="single" w:color="000000" w:sz="4"/>
              <w:right w:val="single" w:color="000000" w:sz="4"/>
            </w:tcBorders>
          </w:tcPr>
          <w:p>
            <w:pPr>
              <w:jc w:val="both"/>
            </w:pPr>
            <w:r>
              <w:rPr>
                <w:sz w:val="21"/>
              </w:rPr>
              <w:t>说明：甲方于招聘会结束后进行工作验收评分，若招聘会评分结果得分低于85分的（且高于或等于60分），从项目</w:t>
            </w:r>
            <w:r>
              <w:rPr>
                <w:sz w:val="21"/>
              </w:rPr>
              <w:t>总</w:t>
            </w:r>
            <w:r>
              <w:rPr>
                <w:sz w:val="21"/>
              </w:rPr>
              <w:t>费用中扣除10%，得分低于60分的从项目</w:t>
            </w:r>
            <w:r>
              <w:rPr>
                <w:sz w:val="21"/>
              </w:rPr>
              <w:t>总</w:t>
            </w:r>
            <w:r>
              <w:rPr>
                <w:sz w:val="21"/>
              </w:rPr>
              <w:t>费用中扣除30%，应当扣除的费用于项目合同结束时从应付的项目费用中直接扣除，扣除后再支付项目费用余额。</w:t>
            </w:r>
          </w:p>
        </w:tc>
      </w:tr>
      <w:tr>
        <w:tc>
          <w:tcPr>
            <w:tcW w:type="dxa" w:w="512"/>
            <w:tcBorders>
              <w:top w:val="none" w:color="000000" w:sz="4"/>
              <w:left w:val="none" w:color="000000" w:sz="4"/>
              <w:bottom w:val="none" w:color="000000" w:sz="4"/>
              <w:right w:val="none" w:color="000000" w:sz="4"/>
            </w:tcBorders>
          </w:tcPr>
          <w:p>
            <w:r>
              <w:rPr/>
              <w:t xml:space="preserve"> </w:t>
            </w:r>
          </w:p>
        </w:tc>
        <w:tc>
          <w:tcPr>
            <w:tcW w:type="dxa" w:w="917"/>
            <w:tcBorders>
              <w:top w:val="none" w:color="000000" w:sz="4"/>
              <w:left w:val="none" w:color="000000" w:sz="4"/>
              <w:bottom w:val="none" w:color="000000" w:sz="4"/>
              <w:right w:val="none" w:color="000000" w:sz="4"/>
            </w:tcBorders>
          </w:tcPr>
          <w:p>
            <w:r>
              <w:rPr/>
              <w:t xml:space="preserve"> </w:t>
            </w:r>
          </w:p>
        </w:tc>
        <w:tc>
          <w:tcPr>
            <w:tcW w:type="dxa" w:w="1942"/>
            <w:tcBorders>
              <w:top w:val="none" w:color="000000" w:sz="4"/>
              <w:left w:val="none" w:color="000000" w:sz="4"/>
              <w:bottom w:val="none" w:color="000000" w:sz="4"/>
              <w:right w:val="none" w:color="000000" w:sz="4"/>
            </w:tcBorders>
          </w:tcPr>
          <w:p>
            <w:r>
              <w:rPr/>
              <w:t xml:space="preserve"> </w:t>
            </w:r>
          </w:p>
        </w:tc>
        <w:tc>
          <w:tcPr>
            <w:tcW w:type="dxa" w:w="3038"/>
            <w:tcBorders>
              <w:top w:val="none" w:color="000000" w:sz="4"/>
              <w:left w:val="none" w:color="000000" w:sz="4"/>
              <w:bottom w:val="none" w:color="000000" w:sz="4"/>
              <w:right w:val="none" w:color="000000" w:sz="4"/>
            </w:tcBorders>
          </w:tcPr>
          <w:p>
            <w:r>
              <w:rPr/>
              <w:t xml:space="preserve"> </w:t>
            </w:r>
          </w:p>
        </w:tc>
        <w:tc>
          <w:tcPr>
            <w:tcW w:type="dxa" w:w="726"/>
            <w:tcBorders>
              <w:top w:val="none" w:color="000000" w:sz="4"/>
              <w:left w:val="none" w:color="000000" w:sz="4"/>
              <w:bottom w:val="none" w:color="000000" w:sz="4"/>
              <w:right w:val="none" w:color="000000" w:sz="4"/>
            </w:tcBorders>
          </w:tcPr>
          <w:p>
            <w:r>
              <w:rPr/>
              <w:t xml:space="preserve"> </w:t>
            </w:r>
          </w:p>
        </w:tc>
        <w:tc>
          <w:tcPr>
            <w:tcW w:type="dxa" w:w="607"/>
            <w:tcBorders>
              <w:top w:val="none" w:color="000000" w:sz="4"/>
              <w:left w:val="none" w:color="000000" w:sz="4"/>
              <w:bottom w:val="none" w:color="000000" w:sz="4"/>
              <w:right w:val="none" w:color="000000" w:sz="4"/>
            </w:tcBorders>
          </w:tcPr>
          <w:p>
            <w:r>
              <w:rPr/>
              <w:t xml:space="preserve"> </w:t>
            </w:r>
          </w:p>
        </w:tc>
        <w:tc>
          <w:tcPr>
            <w:tcW w:type="dxa" w:w="548"/>
            <w:tcBorders>
              <w:top w:val="none" w:color="000000" w:sz="4"/>
              <w:left w:val="none" w:color="000000" w:sz="4"/>
              <w:bottom w:val="none" w:color="000000" w:sz="4"/>
              <w:right w:val="none" w:color="000000" w:sz="4"/>
            </w:tcBorders>
          </w:tcPr>
          <w:p>
            <w:r>
              <w:rPr/>
              <w:t xml:space="preserve"> </w:t>
            </w:r>
          </w:p>
        </w:tc>
      </w:tr>
    </w:tbl>
    <w:p>
      <w:pPr>
        <w:jc w:val="both"/>
      </w:pPr>
    </w:p>
    <w:p>
      <w:pPr>
        <w:jc w:val="center"/>
      </w:pPr>
    </w:p>
    <w:p>
      <w:pPr>
        <w:jc w:val="center"/>
      </w:pPr>
      <w:r>
        <w:rPr>
          <w:b/>
          <w:sz w:val="32"/>
        </w:rPr>
        <w:t>采购包</w:t>
      </w:r>
      <w:r>
        <w:rPr>
          <w:b/>
          <w:sz w:val="32"/>
        </w:rPr>
        <w:t>3</w:t>
      </w:r>
    </w:p>
    <w:p>
      <w:pPr>
        <w:ind w:firstLine="422"/>
        <w:jc w:val="both"/>
      </w:pPr>
      <w:r>
        <w:rPr>
          <w:b/>
          <w:sz w:val="21"/>
        </w:rPr>
        <w:t>一、项目内容</w:t>
      </w:r>
    </w:p>
    <w:p>
      <w:pPr>
        <w:ind w:firstLine="420"/>
        <w:jc w:val="both"/>
      </w:pPr>
      <w:r>
        <w:rPr>
          <w:sz w:val="21"/>
        </w:rPr>
        <w:t>（一）项目名称和介绍：</w:t>
      </w:r>
    </w:p>
    <w:p>
      <w:pPr>
        <w:ind w:firstLine="420"/>
        <w:jc w:val="both"/>
      </w:pPr>
      <w:r>
        <w:rPr>
          <w:sz w:val="21"/>
        </w:rPr>
        <w:t>项目名称：“就在中山”2023年促进高校毕业生基层就业系列活动</w:t>
      </w:r>
    </w:p>
    <w:p>
      <w:pPr>
        <w:ind w:firstLine="420"/>
        <w:jc w:val="both"/>
      </w:pPr>
      <w:r>
        <w:rPr>
          <w:sz w:val="21"/>
        </w:rPr>
        <w:t>项目介绍：项目采购内容为“就在中山”2023年促进高校毕业生基层就业系列活动（以下简称“活动”），本项目采取政府购买社会服务的方式，为公益性项目，用人单位及参会人员免费进场交流。</w:t>
      </w:r>
    </w:p>
    <w:p>
      <w:pPr>
        <w:ind w:firstLine="420"/>
        <w:jc w:val="both"/>
      </w:pPr>
      <w:r>
        <w:rPr>
          <w:sz w:val="21"/>
        </w:rPr>
        <w:t>（二）服务内容</w:t>
      </w:r>
    </w:p>
    <w:p>
      <w:pPr>
        <w:ind w:firstLine="420"/>
        <w:jc w:val="both"/>
      </w:pPr>
      <w:r>
        <w:rPr>
          <w:sz w:val="21"/>
        </w:rPr>
        <w:t>1.</w:t>
      </w:r>
      <w:r>
        <w:rPr>
          <w:sz w:val="21"/>
        </w:rPr>
        <w:t>主办单位：中山市人力资源和社会保障局</w:t>
      </w:r>
    </w:p>
    <w:p>
      <w:pPr>
        <w:ind w:firstLine="420"/>
        <w:jc w:val="both"/>
      </w:pPr>
      <w:r>
        <w:rPr>
          <w:sz w:val="21"/>
        </w:rPr>
        <w:t>2.</w:t>
      </w:r>
      <w:r>
        <w:rPr>
          <w:sz w:val="21"/>
        </w:rPr>
        <w:t>活动主题：“就在中山”2023年促进高校毕业生基层就业系列活动</w:t>
      </w:r>
    </w:p>
    <w:p>
      <w:pPr>
        <w:ind w:firstLine="420"/>
        <w:jc w:val="both"/>
      </w:pPr>
      <w:r>
        <w:rPr>
          <w:sz w:val="21"/>
        </w:rPr>
        <w:t>3.</w:t>
      </w:r>
      <w:r>
        <w:rPr>
          <w:sz w:val="21"/>
        </w:rPr>
        <w:t>活动形式及规模：</w:t>
      </w:r>
    </w:p>
    <w:p>
      <w:pPr>
        <w:ind w:firstLine="420"/>
        <w:jc w:val="both"/>
      </w:pPr>
      <w:r>
        <w:rPr>
          <w:sz w:val="21"/>
        </w:rPr>
        <w:t>（1）组织举办4场线下招聘会；现场招聘会要求发动180家以上中山优质企业参会，企业提供的就业岗位月薪酬须达3800元以上，且必须有适合应届毕业生的岗位。参会企业名单由采购人审定。</w:t>
      </w:r>
    </w:p>
    <w:p>
      <w:pPr>
        <w:ind w:firstLine="420"/>
        <w:jc w:val="both"/>
      </w:pPr>
      <w:r>
        <w:rPr>
          <w:sz w:val="21"/>
        </w:rPr>
        <w:t>★招聘会同时备有网络直播方案，若出现疫情防控等不可抗力因素导致不能组织举办线下招聘会时，启用网络招聘活动方案，每场线下招聘会对应同等费用的网络招聘方案，包括但不仅限于在线职业指导、政策讲解、5场直播带岗、开设网络招聘专题专区，承办方网络平台开展不少于3期不同主题的网络招聘会，每期持续1个月，不少于200家企业参会。企业提供的就业岗位月薪酬须达3800元以上，且必须有适合应届毕业生的岗位。</w:t>
      </w:r>
    </w:p>
    <w:p>
      <w:pPr>
        <w:ind w:firstLine="420"/>
        <w:jc w:val="both"/>
      </w:pPr>
      <w:r>
        <w:rPr>
          <w:sz w:val="21"/>
        </w:rPr>
        <w:t>（4）组织举办一场见习对接活动；组织不少于180家企业，过线上或线下形式开展见习基地等进行见习对接。</w:t>
      </w:r>
    </w:p>
    <w:p>
      <w:pPr>
        <w:ind w:firstLine="420"/>
        <w:jc w:val="both"/>
      </w:pPr>
      <w:r>
        <w:rPr>
          <w:sz w:val="21"/>
        </w:rPr>
        <w:t>（5）一场毕业生座谈会；通过组织近年来优秀高校毕业生不少于30人，开展座谈活动、政策宣讲、职业指导。</w:t>
      </w:r>
    </w:p>
    <w:p>
      <w:pPr>
        <w:ind w:firstLine="420"/>
        <w:jc w:val="both"/>
      </w:pPr>
      <w:r>
        <w:rPr>
          <w:sz w:val="21"/>
        </w:rPr>
        <w:t>（6）毕业生就业情况调查服务；按采购人要求，每月开展500名（采购人指定名单）高校毕业生就业情况跟踪反馈服务，并形成台账。</w:t>
      </w:r>
    </w:p>
    <w:p>
      <w:pPr>
        <w:ind w:firstLine="420"/>
        <w:jc w:val="both"/>
      </w:pPr>
      <w:r>
        <w:rPr>
          <w:sz w:val="21"/>
        </w:rPr>
        <w:t>（7）组织举办网络招聘会；按采购人需求开展以下主题的网络招聘会，大中城市联合招聘高校毕业生专场活动、广东省急需紧缺人才百校万企公益招聘系列行动、广东省高校毕业生系列招聘活动、职业指导下基层活动、百日千万网络招聘专项行动、全国高校毕业生就业服务行动、人力资源市场高校毕业生就业服务周、“公共就业服务进校园”活动。</w:t>
      </w:r>
    </w:p>
    <w:p>
      <w:pPr>
        <w:ind w:firstLine="420"/>
        <w:jc w:val="both"/>
      </w:pPr>
      <w:r>
        <w:rPr>
          <w:sz w:val="21"/>
        </w:rPr>
        <w:t>（8）制作“就”在中山主题文创礼包50元/份，总价4.3万元。</w:t>
      </w:r>
    </w:p>
    <w:p>
      <w:pPr>
        <w:ind w:firstLine="420"/>
        <w:jc w:val="both"/>
      </w:pPr>
      <w:r>
        <w:rPr>
          <w:sz w:val="21"/>
        </w:rPr>
        <w:t>4.</w:t>
      </w:r>
      <w:r>
        <w:rPr>
          <w:sz w:val="21"/>
        </w:rPr>
        <w:t>应急管理</w:t>
      </w:r>
    </w:p>
    <w:p>
      <w:pPr>
        <w:ind w:firstLine="420"/>
        <w:jc w:val="both"/>
      </w:pPr>
      <w:r>
        <w:rPr>
          <w:sz w:val="21"/>
        </w:rPr>
        <w:t>活动现场设置合理，组织实施严密，应急预案完善，可操作性强。活动开展前，需取得会场所在辖区公安分局出具的《大型群众性活动安全许可决定书》，安排足够警力到场；到招聘会会场所在辖区人社部门进行安全生产报备，并取得《中山市人才交流会（招聘会）报备表》。现场配备安保人员及医疗应急人员确保大会现场安全生产、有序进行、突发情况处置得当。</w:t>
      </w:r>
    </w:p>
    <w:p>
      <w:pPr>
        <w:ind w:firstLine="420"/>
        <w:jc w:val="both"/>
      </w:pPr>
      <w:r>
        <w:rPr>
          <w:sz w:val="21"/>
        </w:rPr>
        <w:t>5</w:t>
      </w:r>
      <w:r>
        <w:rPr>
          <w:sz w:val="21"/>
        </w:rPr>
        <w:t>、承办服务内容</w:t>
      </w:r>
    </w:p>
    <w:p>
      <w:pPr>
        <w:ind w:firstLine="420"/>
        <w:jc w:val="both"/>
      </w:pPr>
      <w:r>
        <w:rPr>
          <w:sz w:val="21"/>
        </w:rPr>
        <w:t>（1）提供活动执行方案和应急预案，并经采购人书面认可后方可按方案执行。方案包括：宣传发动、收集信息、组织企业参加、现场布展图、现场组织实施、人流控制、后勤安全保障、医疗应急措施、实施进度安排表、新闻发布稿等内容，并制作实施进度安排表。活动举办期间成交供应商负责维护场内安全稳定有序，人员走动通畅，禁止大声喧哗、禁止推销、促销、商业广告等一切与活动无关的行为，突发事故或情况按应急预案处理。成交供应商应为活动购买合适的公众责任保险（保险总赔偿保额不低于200万元）。活动执行方案和应急预案在活动开始前一个月报采购人审核。</w:t>
      </w:r>
    </w:p>
    <w:p>
      <w:pPr>
        <w:ind w:firstLine="420"/>
        <w:jc w:val="both"/>
      </w:pPr>
      <w:r>
        <w:rPr>
          <w:sz w:val="21"/>
        </w:rPr>
        <w:t>（2）成交供应商负责在中山主流媒体进行宣传发动；包括线上和线下宣传，所有宣传方案和新闻发布稿等内容须提前一个月报采购人审核。活动结束后一日内报送相关证明材料给采购人留存。</w:t>
      </w:r>
    </w:p>
    <w:p>
      <w:pPr>
        <w:ind w:firstLine="420"/>
        <w:jc w:val="both"/>
      </w:pPr>
      <w:r>
        <w:rPr>
          <w:sz w:val="21"/>
        </w:rPr>
        <w:t>（3）组织发动并必须确保企业的公平公正参会，不得以成交供应商会员优先等形式限制其他企业参与,所发动的企业必须诚信守法，合法登记注册。</w:t>
      </w:r>
    </w:p>
    <w:p>
      <w:pPr>
        <w:ind w:firstLine="420"/>
        <w:jc w:val="both"/>
      </w:pPr>
      <w:r>
        <w:rPr>
          <w:sz w:val="21"/>
        </w:rPr>
        <w:t>（4）全程策划包括宣传发动、场地租赁、会场布置、文创设计、配合活动主题的原创产品制作费用、视频拍摄费用、参会企业及工作人员餐饮、人员经费、往返车辆接送费、停车费、保险费及税金等一切与本包组相关费用，采购人除支付本需求书所列明的项目总费用外，不再支付其他费用。</w:t>
      </w:r>
    </w:p>
    <w:p>
      <w:pPr>
        <w:ind w:firstLine="420"/>
        <w:jc w:val="both"/>
      </w:pPr>
      <w:r>
        <w:rPr>
          <w:sz w:val="21"/>
        </w:rPr>
        <w:t>（5）活动面向高校毕业生，成交供应商必须精心组织发动并利用科学的方法统计进场求职人员的构成和数量，成交供应商应委派专职司机驾驶质量合格证照齐全的车辆接送，并负责途中的人员及财产安全，如发生侵害或其他违法违规事件的，由成交供应商负责。场内出现人员拥挤时合理安排分批入场。</w:t>
      </w:r>
    </w:p>
    <w:p>
      <w:pPr>
        <w:ind w:firstLine="420"/>
        <w:jc w:val="both"/>
      </w:pPr>
      <w:r>
        <w:rPr>
          <w:sz w:val="21"/>
        </w:rPr>
        <w:t>（6）活动现场开展群众和企业满意度调查。活动结束后把调查资料和汇总情况交采购人。活动结束后一日内及时报送统计数据、相片和总结，并装订成册（一式两份）交采购人归档。</w:t>
      </w:r>
    </w:p>
    <w:p>
      <w:pPr>
        <w:ind w:firstLine="420"/>
        <w:jc w:val="both"/>
      </w:pPr>
      <w:r>
        <w:rPr>
          <w:sz w:val="21"/>
        </w:rPr>
        <w:t>6.</w:t>
      </w:r>
      <w:r>
        <w:rPr>
          <w:sz w:val="21"/>
        </w:rPr>
        <w:t>现场布置要求</w:t>
      </w:r>
    </w:p>
    <w:p>
      <w:pPr>
        <w:ind w:firstLine="420"/>
        <w:jc w:val="both"/>
      </w:pPr>
      <w:r>
        <w:rPr>
          <w:sz w:val="21"/>
        </w:rPr>
        <w:t>（1）活动现场布置及宣传物料设计全部由采购人审定，所用材料必须符合国家安全标准。</w:t>
      </w:r>
    </w:p>
    <w:p>
      <w:pPr>
        <w:ind w:firstLine="420"/>
        <w:jc w:val="both"/>
      </w:pPr>
      <w:r>
        <w:rPr>
          <w:sz w:val="21"/>
        </w:rPr>
        <w:t>（2）成交供应商在进场施工前必须制定安全施工方案。</w:t>
      </w:r>
    </w:p>
    <w:p>
      <w:pPr>
        <w:ind w:firstLine="420"/>
        <w:jc w:val="both"/>
      </w:pPr>
      <w:r>
        <w:rPr>
          <w:sz w:val="21"/>
        </w:rPr>
        <w:t>（3）场地布置举办前一天完成并通过验收。场地验收时组织现场应急演练。疫情期间严格按照《人力资源社会保障部办公厅关于印发线下招聘活动疫情防控工作指南的通知》文件要求，提前策划疫情防控方案，做好求职人员进场预约等各类疫情防控工作，确保招聘会安全有序开展。购买口罩、免洗洗手液、手套、测温仪器等防疫设备；增设隔离区域，保证有充足的医护人员。</w:t>
      </w:r>
    </w:p>
    <w:p>
      <w:pPr>
        <w:ind w:firstLine="420"/>
        <w:jc w:val="both"/>
      </w:pPr>
      <w:r>
        <w:rPr>
          <w:sz w:val="21"/>
        </w:rPr>
        <w:t>7.</w:t>
      </w:r>
      <w:r>
        <w:rPr>
          <w:sz w:val="21"/>
        </w:rPr>
        <w:t>验收标准和违约责任</w:t>
      </w:r>
    </w:p>
    <w:p>
      <w:pPr>
        <w:ind w:firstLine="420"/>
        <w:jc w:val="both"/>
      </w:pPr>
      <w:r>
        <w:rPr>
          <w:sz w:val="21"/>
        </w:rPr>
        <w:t>（1）采购人按《促进高校毕业生基层就业系列活动评分表》（详见附件）对活动工作完成情况进行评分。得分低于85分的，从项目费用中扣除10%，得分低于60分的从项目费用中扣除30%，如扣除30%后仍不足以弥补采购人实际损失，采购人有权按实际损失额扣除。应当扣除的费用于项目结束时从应付的项目费用中直接扣除，扣除后再支付项目费用余额。同时，采购人根据评分结果、成交供应商运营管理情况及违约行为等方式对项目进行考核，并以此作为支付项目款项和今后选定成交供应商的参考依据。</w:t>
      </w:r>
    </w:p>
    <w:p>
      <w:pPr>
        <w:ind w:firstLine="420"/>
        <w:jc w:val="both"/>
      </w:pPr>
      <w:r>
        <w:rPr>
          <w:sz w:val="21"/>
        </w:rPr>
        <w:t>（2）本项目是中山市人力资源和社会保障局的公益性活动，项目所有材料成交供应商只能在宣传2023年中山市高校毕业生促进就业公益活动时使用，宣传稿件须经采购人审核同意后方可使用。如成交供应商未经同意私自使用的，采购人有权立即终止服务协议，项目合同费用无需支付，并追究相关责任。</w:t>
      </w:r>
    </w:p>
    <w:p>
      <w:pPr>
        <w:ind w:firstLine="420"/>
        <w:jc w:val="both"/>
      </w:pPr>
      <w:r>
        <w:rPr>
          <w:sz w:val="21"/>
        </w:rPr>
        <w:t>（3）成交供应商在服务期限内借采购人名义开展不法行为或做出有损采购人形象的行为，造成不良社会影响的，采购人有权立即终止协议，项目合同费用无需支付，并追究相关法律责任。</w:t>
      </w:r>
    </w:p>
    <w:p>
      <w:pPr>
        <w:ind w:firstLine="420"/>
        <w:jc w:val="both"/>
      </w:pPr>
      <w:r>
        <w:rPr>
          <w:sz w:val="21"/>
        </w:rPr>
        <w:t>（4）成交供应商要按照采购人保密要求妥善管理本项目收集的企业招聘信息和个人信息，不得擅自将相关信息公开、变卖或做其他商业活动之用，否则采购人有权终止合作，项目合同费用无需支付，并要求赔偿损失，触犯法律的依法追究相关人员责任。成交供应商的保密义务具有永久性，不因合同终止而失去效力。</w:t>
      </w:r>
    </w:p>
    <w:p>
      <w:pPr>
        <w:ind w:firstLine="420"/>
        <w:jc w:val="both"/>
      </w:pPr>
      <w:r>
        <w:rPr>
          <w:sz w:val="21"/>
        </w:rPr>
        <w:t>（5）在履行合同过程中，因成交供应商原因造成对第三方人身、财产等合法权益的侵害，成交供应商自行负责承担法律责任，采购人因此遭受影响的，由成交供应商负责赔偿实际损失。因成交供应商原因造成采购人财产、声誉或采购人工作人员人身财产等合法权益的损害，成交供应商赔偿采购人及相关人员由此遭受的实际损失。</w:t>
      </w:r>
    </w:p>
    <w:p>
      <w:pPr>
        <w:ind w:firstLine="420"/>
        <w:jc w:val="both"/>
      </w:pPr>
      <w:r>
        <w:rPr>
          <w:sz w:val="21"/>
        </w:rPr>
        <w:t>（6）成交供应商保证在履行合同中提供给采购人的图片、视频宣传、商标、广告设计等知识产权不涉及第三人的权利义务，没有任何的侵权，否则所引起的一切索赔和诉讼由成交供应商承担并负责支付一切损害赔偿费、诉讼费和其他费用。</w:t>
      </w:r>
    </w:p>
    <w:p>
      <w:pPr>
        <w:ind w:firstLine="420"/>
        <w:jc w:val="both"/>
      </w:pPr>
      <w:r>
        <w:rPr>
          <w:sz w:val="21"/>
        </w:rPr>
        <w:t>（7）成交供应商应严格履行合同约定义务，如成交供应商违反本条约定的，采购人有权责令整改，逾期整改的，采购人有权解除本合同，项目合同费用无需支付，并要求成交供应商按合同金额的30%支付违约金。</w:t>
      </w:r>
    </w:p>
    <w:p>
      <w:pPr>
        <w:ind w:firstLine="420"/>
        <w:jc w:val="both"/>
      </w:pPr>
      <w:r>
        <w:rPr>
          <w:sz w:val="21"/>
        </w:rPr>
        <w:t>（8） 采购人有权在签订合同时对项目方案作适当修改调整或对项目内容作适量增加或减少。</w:t>
      </w:r>
    </w:p>
    <w:p>
      <w:pPr>
        <w:jc w:val="both"/>
      </w:pPr>
      <w:r>
        <w:rPr>
          <w:b/>
          <w:sz w:val="21"/>
        </w:rPr>
        <w:t>二、费用安排及付款方式</w:t>
      </w:r>
    </w:p>
    <w:p>
      <w:pPr>
        <w:ind w:firstLine="420"/>
        <w:jc w:val="both"/>
      </w:pPr>
      <w:r>
        <w:rPr>
          <w:sz w:val="21"/>
        </w:rPr>
        <w:t>（一）本项目采用全包干的方式，包括全程策划宣传发动、场地租赁、会场布置(入口孔门主题横幅、展位搭建、招聘海报、指示牌、文具等)、参会企业代表和工作人员餐饮费、人员经费、人员往返车辆接送费、安保人员和安全生产报备费用、医务人员和医疗物品费用、停车费、清洁、水电费用，配备相应的打印和复印设备免费提供给求职人员及企业使用；文创设计、配合活动主题的原创产品制作费用、视频拍摄费用、场地布置、物料制作、程序开发维护升级推广、网页专题专区设计、数据维护更新统计、网络直播、网络招聘会、其他人员经费及保险税金等一切相关费用，采购人除支付本需求书所列明的项目总费用外，不再支付其他费用。</w:t>
      </w:r>
    </w:p>
    <w:p>
      <w:pPr>
        <w:ind w:firstLine="420"/>
        <w:jc w:val="both"/>
      </w:pPr>
      <w:r>
        <w:rPr>
          <w:sz w:val="21"/>
        </w:rPr>
        <w:t>（二）在成交供应商不存在违约的情况下，在项目完成后付清合同款项，出现应当扣除相应费用情况的，扣除后再支付项目费用余额。</w:t>
      </w:r>
    </w:p>
    <w:p>
      <w:pPr>
        <w:ind w:firstLine="420"/>
        <w:jc w:val="both"/>
      </w:pPr>
      <w:r>
        <w:rPr>
          <w:sz w:val="21"/>
        </w:rPr>
        <w:t>（三）成交供应商在收取款项前须向采购人提供相应金额的正式发票，且发票抬头与采购人名称必须完全一致，否则采购人有权拒付款。完成所有活动采购人按验收结果一次性支付相关费用。款项需要支付时，成交供应商应向采购人提交书面支付申请和对应数额的合法发票。采购人收到书面支付申请及正式发票，并对支付申请进行审核确认无误之日起15个工作日内安排支付，通过对公账户将费用汇至本合同尾部约定的成交供应商账户。成交供应商同意并确认采购人如期向财政部门提出支付申请之日，即视为采购人已如期支付。</w:t>
      </w:r>
    </w:p>
    <w:p>
      <w:pPr>
        <w:jc w:val="both"/>
      </w:pPr>
      <w:r>
        <w:rPr>
          <w:b/>
          <w:sz w:val="21"/>
        </w:rPr>
        <w:t>（四）.本合同属政府采购项目，应当接受国家审计监督。如本合同列为审计项目，采购人与中标人双方应配合接受审计，并同意以审计机关出具的审计结论为本合同最终结算依据，双方根据审计结论进行多退少补。</w:t>
      </w:r>
    </w:p>
    <w:p>
      <w:pPr>
        <w:jc w:val="both"/>
      </w:pPr>
      <w:r>
        <w:rPr>
          <w:b/>
          <w:sz w:val="21"/>
        </w:rPr>
        <w:t>三、质量保证及服务</w:t>
      </w:r>
    </w:p>
    <w:p>
      <w:pPr>
        <w:ind w:firstLine="420"/>
        <w:jc w:val="both"/>
      </w:pPr>
      <w:r>
        <w:rPr>
          <w:sz w:val="21"/>
        </w:rPr>
        <w:t>（1）供应商必须保证提供符合国家要求标准的同等服务。</w:t>
      </w:r>
    </w:p>
    <w:p>
      <w:pPr>
        <w:ind w:firstLine="420"/>
        <w:jc w:val="both"/>
      </w:pPr>
      <w:r>
        <w:rPr>
          <w:sz w:val="21"/>
        </w:rPr>
        <w:t>（2）在服务期内发现问题时，成交供应商必须立即响应。</w:t>
      </w:r>
    </w:p>
    <w:p>
      <w:pPr>
        <w:jc w:val="both"/>
      </w:pPr>
      <w:r>
        <w:rPr>
          <w:b/>
          <w:sz w:val="21"/>
        </w:rPr>
        <w:t>四、采购人配合的条件</w:t>
      </w:r>
    </w:p>
    <w:p>
      <w:pPr>
        <w:ind w:firstLine="420"/>
        <w:jc w:val="both"/>
      </w:pPr>
      <w:r>
        <w:rPr>
          <w:sz w:val="21"/>
        </w:rPr>
        <w:t>（1）供应商可在响应文件中列明在项目实施过程中要求采购人提供的配合条件。</w:t>
      </w:r>
    </w:p>
    <w:p>
      <w:pPr>
        <w:jc w:val="both"/>
      </w:pPr>
      <w:r>
        <w:rPr>
          <w:b/>
          <w:sz w:val="21"/>
        </w:rPr>
        <w:t>五、验收</w:t>
      </w:r>
    </w:p>
    <w:p>
      <w:pPr>
        <w:ind w:firstLine="420"/>
        <w:jc w:val="both"/>
      </w:pPr>
      <w:r>
        <w:rPr>
          <w:sz w:val="21"/>
        </w:rPr>
        <w:t>（1）2023年促进高校毕业生基层就业系列活动。采购人按《2023年促进高校毕业生基层就业系列活动评分表》或《2023年中山市内网络招聘活动验收评分表》对每场招聘会工作完成情况进行评分。</w:t>
      </w:r>
    </w:p>
    <w:p>
      <w:pPr>
        <w:ind w:firstLine="420"/>
        <w:jc w:val="both"/>
      </w:pPr>
      <w:r>
        <w:rPr>
          <w:sz w:val="21"/>
        </w:rPr>
        <w:t>（2）每场招聘会最终得分60分-85分的（不包括85分），从该期费用中扣除10%，得分低于60分的从该期费用中扣除30%，应当扣除的费用于每场招聘会结束时从应付的费用中直接扣除，扣除后再支付该期费用余额。同时，采购方根据评分结果、成交供应商运营管理情况及违约行为和现场企业和求职人员对招聘会反映情况和评价等方式对项目进行考核，并以此作为支付项目款项和今后选定招聘会承办单位的参考依据。</w:t>
      </w:r>
    </w:p>
    <w:p>
      <w:pPr>
        <w:ind w:firstLine="420"/>
        <w:jc w:val="both"/>
      </w:pPr>
      <w:r>
        <w:rPr>
          <w:sz w:val="21"/>
        </w:rPr>
        <w:t>附件1： 《2023年促进高校毕业生基层就业系列活动评分表》《2023年中山市内网络招聘活动验收评分表》</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
      <w:pPr>
        <w:jc w:val="left"/>
      </w:pPr>
    </w:p>
    <w:p>
      <w:pPr>
        <w:jc w:val="left"/>
      </w:pPr>
    </w:p>
    <w:p>
      <w:pPr>
        <w:jc w:val="both"/>
      </w:pPr>
      <w:r>
        <w:rPr>
          <w:b/>
          <w:sz w:val="21"/>
        </w:rPr>
        <w:t>附件：</w:t>
      </w:r>
    </w:p>
    <w:p>
      <w:pPr>
        <w:jc w:val="center"/>
      </w:pPr>
      <w:r>
        <w:rPr>
          <w:b/>
          <w:sz w:val="28"/>
        </w:rPr>
        <w:t>2023</w:t>
      </w:r>
      <w:r>
        <w:rPr>
          <w:b/>
          <w:sz w:val="28"/>
        </w:rPr>
        <w:t>年促进高校毕业生基层就业系列活动评分表</w:t>
      </w:r>
    </w:p>
    <w:p>
      <w:pPr>
        <w:jc w:val="both"/>
      </w:pPr>
      <w:r>
        <w:rPr>
          <w:sz w:val="21"/>
        </w:rPr>
        <w:t>成交供应商：                                          年     月    日</w:t>
      </w:r>
    </w:p>
    <w:tbl>
      <w:tblPr>
        <w:tblW w:w="0" w:type="auto"/>
        <w:tblBorders>
          <w:top w:val="none" w:color="000000" w:sz="4"/>
          <w:left w:val="none" w:color="000000" w:sz="4"/>
          <w:bottom w:val="none" w:color="000000" w:sz="4"/>
          <w:right w:val="none" w:color="000000" w:sz="4"/>
          <w:insideH w:val="none"/>
          <w:insideV w:val="none"/>
        </w:tblBorders>
      </w:tblPr>
      <w:tblGrid>
        <w:gridCol w:w="556"/>
        <w:gridCol w:w="1151"/>
        <w:gridCol w:w="1966"/>
        <w:gridCol w:w="2691"/>
        <w:gridCol w:w="608"/>
        <w:gridCol w:w="608"/>
        <w:gridCol w:w="737"/>
      </w:tblGrid>
      <w:tr>
        <w:tc>
          <w:tcPr>
            <w:tcW w:type="dxa" w:w="556"/>
            <w:tcBorders>
              <w:top w:val="single" w:color="000000" w:sz="4"/>
              <w:left w:val="single" w:color="000000" w:sz="4"/>
              <w:bottom w:val="single" w:color="000000" w:sz="4"/>
              <w:right w:val="single" w:color="000000" w:sz="4"/>
            </w:tcBorders>
          </w:tcPr>
          <w:p>
            <w:pPr>
              <w:jc w:val="center"/>
            </w:pPr>
            <w:r>
              <w:rPr>
                <w:sz w:val="21"/>
              </w:rPr>
              <w:t>序号</w:t>
            </w:r>
          </w:p>
        </w:tc>
        <w:tc>
          <w:tcPr>
            <w:tcW w:type="dxa" w:w="1151"/>
            <w:tcBorders>
              <w:top w:val="single" w:color="000000" w:sz="4"/>
              <w:left w:val="none" w:color="000000" w:sz="4"/>
              <w:bottom w:val="single" w:color="000000" w:sz="4"/>
              <w:right w:val="single" w:color="000000" w:sz="4"/>
            </w:tcBorders>
          </w:tcPr>
          <w:p>
            <w:pPr>
              <w:jc w:val="center"/>
            </w:pPr>
            <w:r>
              <w:rPr>
                <w:sz w:val="21"/>
              </w:rPr>
              <w:t>项目</w:t>
            </w:r>
          </w:p>
        </w:tc>
        <w:tc>
          <w:tcPr>
            <w:tcW w:type="dxa" w:w="4657"/>
            <w:gridSpan w:val="2"/>
            <w:tcBorders>
              <w:top w:val="single" w:color="000000" w:sz="4"/>
              <w:left w:val="none" w:color="000000" w:sz="4"/>
              <w:bottom w:val="single" w:color="000000" w:sz="4"/>
              <w:right w:val="single" w:color="000000" w:sz="4"/>
            </w:tcBorders>
          </w:tcPr>
          <w:p>
            <w:pPr>
              <w:jc w:val="center"/>
            </w:pPr>
            <w:r>
              <w:rPr>
                <w:sz w:val="21"/>
              </w:rPr>
              <w:t>评分要素</w:t>
            </w:r>
          </w:p>
        </w:tc>
        <w:tc>
          <w:tcPr>
            <w:tcW w:type="dxa" w:w="608"/>
            <w:tcBorders>
              <w:top w:val="single" w:color="000000" w:sz="4"/>
              <w:left w:val="none" w:color="000000" w:sz="4"/>
              <w:bottom w:val="single" w:color="000000" w:sz="4"/>
              <w:right w:val="single" w:color="000000" w:sz="4"/>
            </w:tcBorders>
          </w:tcPr>
          <w:p>
            <w:pPr>
              <w:jc w:val="center"/>
            </w:pPr>
            <w:r>
              <w:rPr>
                <w:sz w:val="21"/>
              </w:rPr>
              <w:t>分值</w:t>
            </w:r>
          </w:p>
        </w:tc>
        <w:tc>
          <w:tcPr>
            <w:tcW w:type="dxa" w:w="608"/>
            <w:tcBorders>
              <w:top w:val="single" w:color="000000" w:sz="4"/>
              <w:left w:val="none" w:color="000000" w:sz="4"/>
              <w:bottom w:val="single" w:color="000000" w:sz="4"/>
              <w:right w:val="single" w:color="000000" w:sz="4"/>
            </w:tcBorders>
          </w:tcPr>
          <w:p>
            <w:pPr>
              <w:jc w:val="center"/>
            </w:pPr>
            <w:r>
              <w:rPr>
                <w:sz w:val="21"/>
              </w:rPr>
              <w:t>得分</w:t>
            </w:r>
          </w:p>
        </w:tc>
        <w:tc>
          <w:tcPr>
            <w:tcW w:type="dxa" w:w="737"/>
            <w:tcBorders>
              <w:top w:val="single" w:color="000000" w:sz="4"/>
              <w:left w:val="none" w:color="000000" w:sz="4"/>
              <w:bottom w:val="single" w:color="000000" w:sz="4"/>
              <w:right w:val="single" w:color="000000" w:sz="4"/>
            </w:tcBorders>
          </w:tcPr>
          <w:p>
            <w:pPr>
              <w:jc w:val="center"/>
            </w:pPr>
            <w:r>
              <w:rPr>
                <w:sz w:val="21"/>
              </w:rPr>
              <w:t>备注</w:t>
            </w:r>
          </w:p>
        </w:tc>
      </w:tr>
      <w:tr>
        <w:tc>
          <w:tcPr>
            <w:tcW w:type="dxa" w:w="556"/>
            <w:tcBorders>
              <w:top w:val="none" w:color="000000" w:sz="4"/>
              <w:left w:val="single" w:color="000000" w:sz="4"/>
              <w:bottom w:val="single" w:color="000000" w:sz="4"/>
              <w:right w:val="single" w:color="000000" w:sz="4"/>
            </w:tcBorders>
          </w:tcPr>
          <w:p>
            <w:pPr>
              <w:jc w:val="center"/>
            </w:pPr>
            <w:r>
              <w:rPr>
                <w:sz w:val="21"/>
              </w:rPr>
              <w:t>1</w:t>
            </w:r>
          </w:p>
        </w:tc>
        <w:tc>
          <w:tcPr>
            <w:tcW w:type="dxa" w:w="1151"/>
            <w:tcBorders>
              <w:top w:val="none" w:color="000000" w:sz="4"/>
              <w:left w:val="none" w:color="000000" w:sz="4"/>
              <w:bottom w:val="single" w:color="000000" w:sz="4"/>
              <w:right w:val="single" w:color="000000" w:sz="4"/>
            </w:tcBorders>
          </w:tcPr>
          <w:p>
            <w:pPr>
              <w:jc w:val="center"/>
            </w:pPr>
            <w:r>
              <w:rPr>
                <w:sz w:val="21"/>
              </w:rPr>
              <w:t>策划方案</w:t>
            </w:r>
          </w:p>
        </w:tc>
        <w:tc>
          <w:tcPr>
            <w:tcW w:type="dxa" w:w="4657"/>
            <w:gridSpan w:val="2"/>
            <w:tcBorders>
              <w:top w:val="none" w:color="000000" w:sz="4"/>
              <w:left w:val="none" w:color="000000" w:sz="4"/>
              <w:bottom w:val="single" w:color="000000" w:sz="4"/>
              <w:right w:val="single" w:color="000000" w:sz="4"/>
            </w:tcBorders>
          </w:tcPr>
          <w:p>
            <w:pPr>
              <w:jc w:val="both"/>
            </w:pPr>
            <w:r>
              <w:rPr>
                <w:sz w:val="21"/>
              </w:rPr>
              <w:t>制定详细的工作实施方案、人员分工列表和项目推进表。按照方案节点实施和及时报送材料。活动举办前30天提供活动实施方案、防疫方案和应急预案，并经甲方认可后方可按方案执行。企业岗位信息、企业排位图等提前10天供甲方审核。</w:t>
            </w:r>
          </w:p>
        </w:tc>
        <w:tc>
          <w:tcPr>
            <w:tcW w:type="dxa" w:w="608"/>
            <w:tcBorders>
              <w:top w:val="none" w:color="000000" w:sz="4"/>
              <w:left w:val="none" w:color="000000" w:sz="4"/>
              <w:bottom w:val="single" w:color="000000" w:sz="4"/>
              <w:right w:val="single" w:color="000000" w:sz="4"/>
            </w:tcBorders>
          </w:tcPr>
          <w:p>
            <w:pPr>
              <w:jc w:val="center"/>
            </w:pPr>
          </w:p>
          <w:p>
            <w:pPr>
              <w:jc w:val="center"/>
            </w:pPr>
            <w:r>
              <w:rPr>
                <w:sz w:val="21"/>
              </w:rPr>
              <w:t>10</w:t>
            </w:r>
            <w:r>
              <w:rPr>
                <w:sz w:val="21"/>
              </w:rPr>
              <w:t>分</w:t>
            </w:r>
          </w:p>
          <w:p>
            <w:pPr>
              <w:ind w:firstLine="120"/>
              <w:jc w:val="center"/>
            </w:pPr>
          </w:p>
        </w:tc>
        <w:tc>
          <w:tcPr>
            <w:tcW w:type="dxa" w:w="608"/>
            <w:tcBorders>
              <w:top w:val="none" w:color="000000" w:sz="4"/>
              <w:left w:val="none" w:color="000000" w:sz="4"/>
              <w:bottom w:val="single" w:color="000000" w:sz="4"/>
              <w:right w:val="single" w:color="000000" w:sz="4"/>
            </w:tcBorders>
          </w:tcPr>
          <w:p>
            <w:pPr>
              <w:jc w:val="center"/>
            </w:pPr>
          </w:p>
        </w:tc>
        <w:tc>
          <w:tcPr>
            <w:tcW w:type="dxa" w:w="737"/>
            <w:tcBorders>
              <w:top w:val="none" w:color="000000" w:sz="4"/>
              <w:left w:val="none" w:color="000000" w:sz="4"/>
              <w:bottom w:val="single" w:color="000000" w:sz="4"/>
              <w:right w:val="single" w:color="000000" w:sz="4"/>
            </w:tcBorders>
          </w:tcPr>
          <w:p>
            <w:pPr>
              <w:jc w:val="center"/>
            </w:pPr>
          </w:p>
        </w:tc>
      </w:tr>
      <w:tr>
        <w:tc>
          <w:tcPr>
            <w:tcW w:type="dxa" w:w="556"/>
            <w:vMerge w:val="restart"/>
            <w:tcBorders>
              <w:top w:val="none" w:color="000000" w:sz="4"/>
              <w:left w:val="single" w:color="000000" w:sz="4"/>
              <w:bottom w:val="single" w:color="000000" w:sz="4"/>
              <w:right w:val="single" w:color="000000" w:sz="4"/>
            </w:tcBorders>
          </w:tcPr>
          <w:p>
            <w:pPr>
              <w:jc w:val="center"/>
            </w:pPr>
            <w:r>
              <w:rPr>
                <w:sz w:val="21"/>
              </w:rPr>
              <w:t>2</w:t>
            </w:r>
          </w:p>
        </w:tc>
        <w:tc>
          <w:tcPr>
            <w:tcW w:type="dxa" w:w="1151"/>
            <w:vMerge w:val="restart"/>
            <w:tcBorders>
              <w:top w:val="none" w:color="000000" w:sz="4"/>
              <w:left w:val="none" w:color="000000" w:sz="4"/>
              <w:bottom w:val="single" w:color="000000" w:sz="4"/>
              <w:right w:val="single" w:color="000000" w:sz="4"/>
            </w:tcBorders>
          </w:tcPr>
          <w:p>
            <w:pPr>
              <w:jc w:val="center"/>
            </w:pPr>
            <w:r>
              <w:rPr>
                <w:sz w:val="21"/>
              </w:rPr>
              <w:t>应急预案</w:t>
            </w:r>
          </w:p>
        </w:tc>
        <w:tc>
          <w:tcPr>
            <w:tcW w:type="dxa" w:w="4657"/>
            <w:gridSpan w:val="2"/>
            <w:tcBorders>
              <w:top w:val="none" w:color="000000" w:sz="4"/>
              <w:left w:val="none" w:color="000000" w:sz="4"/>
              <w:bottom w:val="single" w:color="000000" w:sz="4"/>
              <w:right w:val="single" w:color="000000" w:sz="4"/>
            </w:tcBorders>
          </w:tcPr>
          <w:p>
            <w:pPr>
              <w:jc w:val="both"/>
            </w:pPr>
            <w:r>
              <w:rPr>
                <w:sz w:val="21"/>
              </w:rPr>
              <w:t>制定完善的应急预案（包括消防、防爆、人员拥挤、医疗、治安案件等其他突发事件）。应急预案完备，现场突发情况处置得当。</w:t>
            </w:r>
          </w:p>
        </w:tc>
        <w:tc>
          <w:tcPr>
            <w:tcW w:type="dxa" w:w="608"/>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8"/>
            <w:tcBorders>
              <w:top w:val="none" w:color="000000" w:sz="4"/>
              <w:left w:val="none" w:color="000000" w:sz="4"/>
              <w:bottom w:val="single" w:color="000000" w:sz="4"/>
              <w:right w:val="single" w:color="000000" w:sz="4"/>
            </w:tcBorders>
          </w:tcPr>
          <w:p>
            <w:pPr>
              <w:jc w:val="center"/>
            </w:pPr>
          </w:p>
        </w:tc>
        <w:tc>
          <w:tcPr>
            <w:tcW w:type="dxa" w:w="737"/>
            <w:tcBorders>
              <w:top w:val="none" w:color="000000" w:sz="4"/>
              <w:left w:val="none" w:color="000000" w:sz="4"/>
              <w:bottom w:val="single" w:color="000000" w:sz="4"/>
              <w:right w:val="single" w:color="000000" w:sz="4"/>
            </w:tcBorders>
          </w:tcPr>
          <w:p>
            <w:pPr>
              <w:jc w:val="center"/>
            </w:pPr>
          </w:p>
        </w:tc>
      </w:tr>
      <w:tr>
        <w:tc>
          <w:tcPr>
            <w:tcW w:type="dxa" w:w="556"/>
            <w:vMerge/>
            <w:tcBorders>
              <w:top w:val="none" w:color="000000" w:sz="4"/>
              <w:left w:val="single" w:color="000000" w:sz="4"/>
              <w:bottom w:val="single" w:color="000000" w:sz="4"/>
              <w:right w:val="single" w:color="000000" w:sz="4"/>
            </w:tcBorders>
          </w:tcPr>
          <w:p/>
        </w:tc>
        <w:tc>
          <w:tcPr>
            <w:tcW w:type="dxa" w:w="1151"/>
            <w:vMerge/>
            <w:tcBorders>
              <w:top w:val="none" w:color="000000" w:sz="4"/>
              <w:left w:val="none" w:color="000000" w:sz="4"/>
              <w:bottom w:val="single" w:color="000000" w:sz="4"/>
              <w:right w:val="single" w:color="000000" w:sz="4"/>
            </w:tcBorders>
          </w:tcPr>
          <w:p/>
        </w:tc>
        <w:tc>
          <w:tcPr>
            <w:tcW w:type="dxa" w:w="4657"/>
            <w:gridSpan w:val="2"/>
            <w:tcBorders>
              <w:top w:val="none" w:color="000000" w:sz="4"/>
              <w:left w:val="none" w:color="000000" w:sz="4"/>
              <w:bottom w:val="single" w:color="000000" w:sz="4"/>
              <w:right w:val="single" w:color="000000" w:sz="4"/>
            </w:tcBorders>
          </w:tcPr>
          <w:p>
            <w:pPr>
              <w:jc w:val="both"/>
            </w:pPr>
            <w:r>
              <w:rPr>
                <w:sz w:val="21"/>
              </w:rPr>
              <w:t>验收时组织现场应急演练。购买合适的公众责任保险（保险总赔偿保额不低于200万元）</w:t>
            </w:r>
          </w:p>
        </w:tc>
        <w:tc>
          <w:tcPr>
            <w:tcW w:type="dxa" w:w="608"/>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8"/>
            <w:tcBorders>
              <w:top w:val="none" w:color="000000" w:sz="4"/>
              <w:left w:val="none" w:color="000000" w:sz="4"/>
              <w:bottom w:val="single" w:color="000000" w:sz="4"/>
              <w:right w:val="single" w:color="000000" w:sz="4"/>
            </w:tcBorders>
          </w:tcPr>
          <w:p>
            <w:pPr>
              <w:jc w:val="center"/>
            </w:pPr>
          </w:p>
        </w:tc>
        <w:tc>
          <w:tcPr>
            <w:tcW w:type="dxa" w:w="737"/>
            <w:tcBorders>
              <w:top w:val="none" w:color="000000" w:sz="4"/>
              <w:left w:val="none" w:color="000000" w:sz="4"/>
              <w:bottom w:val="single" w:color="000000" w:sz="4"/>
              <w:right w:val="single" w:color="000000" w:sz="4"/>
            </w:tcBorders>
          </w:tcPr>
          <w:p>
            <w:pPr>
              <w:jc w:val="center"/>
            </w:pPr>
          </w:p>
        </w:tc>
      </w:tr>
      <w:tr>
        <w:tc>
          <w:tcPr>
            <w:tcW w:type="dxa" w:w="556"/>
            <w:vMerge/>
            <w:tcBorders>
              <w:top w:val="none" w:color="000000" w:sz="4"/>
              <w:left w:val="single" w:color="000000" w:sz="4"/>
              <w:bottom w:val="single" w:color="000000" w:sz="4"/>
              <w:right w:val="single" w:color="000000" w:sz="4"/>
            </w:tcBorders>
          </w:tcPr>
          <w:p/>
        </w:tc>
        <w:tc>
          <w:tcPr>
            <w:tcW w:type="dxa" w:w="1151"/>
            <w:vMerge/>
            <w:tcBorders>
              <w:top w:val="none" w:color="000000" w:sz="4"/>
              <w:left w:val="none" w:color="000000" w:sz="4"/>
              <w:bottom w:val="single" w:color="000000" w:sz="4"/>
              <w:right w:val="single" w:color="000000" w:sz="4"/>
            </w:tcBorders>
          </w:tcPr>
          <w:p/>
        </w:tc>
        <w:tc>
          <w:tcPr>
            <w:tcW w:type="dxa" w:w="4657"/>
            <w:gridSpan w:val="2"/>
            <w:tcBorders>
              <w:top w:val="none" w:color="000000" w:sz="4"/>
              <w:left w:val="none" w:color="000000" w:sz="4"/>
              <w:bottom w:val="single" w:color="000000" w:sz="4"/>
              <w:right w:val="single" w:color="000000" w:sz="4"/>
            </w:tcBorders>
          </w:tcPr>
          <w:p>
            <w:pPr>
              <w:jc w:val="both"/>
            </w:pPr>
            <w:r>
              <w:rPr>
                <w:sz w:val="21"/>
              </w:rPr>
              <w:t>取得会场所在辖区公安分局出具的《大型群众性活动安全许可决定书》。且确保足够警力到场。到招聘会会场所在辖区人社部门进行安全生产报备，并取得《中山市人才交流会（招聘会）报备表》。</w:t>
            </w:r>
          </w:p>
        </w:tc>
        <w:tc>
          <w:tcPr>
            <w:tcW w:type="dxa" w:w="608"/>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8"/>
            <w:tcBorders>
              <w:top w:val="none" w:color="000000" w:sz="4"/>
              <w:left w:val="none" w:color="000000" w:sz="4"/>
              <w:bottom w:val="single" w:color="000000" w:sz="4"/>
              <w:right w:val="single" w:color="000000" w:sz="4"/>
            </w:tcBorders>
          </w:tcPr>
          <w:p>
            <w:pPr>
              <w:jc w:val="center"/>
            </w:pPr>
          </w:p>
        </w:tc>
        <w:tc>
          <w:tcPr>
            <w:tcW w:type="dxa" w:w="737"/>
            <w:tcBorders>
              <w:top w:val="none" w:color="000000" w:sz="4"/>
              <w:left w:val="none" w:color="000000" w:sz="4"/>
              <w:bottom w:val="single" w:color="000000" w:sz="4"/>
              <w:right w:val="single" w:color="000000" w:sz="4"/>
            </w:tcBorders>
          </w:tcPr>
          <w:p>
            <w:pPr>
              <w:jc w:val="center"/>
            </w:pPr>
          </w:p>
        </w:tc>
      </w:tr>
      <w:tr>
        <w:tc>
          <w:tcPr>
            <w:tcW w:type="dxa" w:w="556"/>
            <w:tcBorders>
              <w:top w:val="none" w:color="000000" w:sz="4"/>
              <w:left w:val="single" w:color="000000" w:sz="4"/>
              <w:bottom w:val="single" w:color="000000" w:sz="4"/>
              <w:right w:val="single" w:color="000000" w:sz="4"/>
            </w:tcBorders>
          </w:tcPr>
          <w:p>
            <w:pPr>
              <w:ind w:firstLine="120"/>
              <w:jc w:val="both"/>
            </w:pPr>
            <w:r>
              <w:rPr>
                <w:sz w:val="21"/>
              </w:rPr>
              <w:t>3</w:t>
            </w:r>
          </w:p>
        </w:tc>
        <w:tc>
          <w:tcPr>
            <w:tcW w:type="dxa" w:w="1151"/>
            <w:tcBorders>
              <w:top w:val="none" w:color="000000" w:sz="4"/>
              <w:left w:val="none" w:color="000000" w:sz="4"/>
              <w:bottom w:val="single" w:color="000000" w:sz="4"/>
              <w:right w:val="single" w:color="000000" w:sz="4"/>
            </w:tcBorders>
          </w:tcPr>
          <w:p>
            <w:pPr>
              <w:jc w:val="center"/>
            </w:pPr>
            <w:r>
              <w:rPr>
                <w:sz w:val="21"/>
              </w:rPr>
              <w:t>场地布置</w:t>
            </w:r>
          </w:p>
        </w:tc>
        <w:tc>
          <w:tcPr>
            <w:tcW w:type="dxa" w:w="4657"/>
            <w:gridSpan w:val="2"/>
            <w:tcBorders>
              <w:top w:val="none" w:color="000000" w:sz="4"/>
              <w:left w:val="none" w:color="000000" w:sz="4"/>
              <w:bottom w:val="single" w:color="000000" w:sz="4"/>
              <w:right w:val="single" w:color="000000" w:sz="4"/>
            </w:tcBorders>
          </w:tcPr>
          <w:p>
            <w:pPr>
              <w:jc w:val="both"/>
            </w:pPr>
            <w:r>
              <w:rPr>
                <w:sz w:val="21"/>
              </w:rPr>
              <w:t>制定现场布展效果图，按照现场布展效果图范本布场，设置政策咨询服务处。会场布置应提前通知甲方现场验收，并经甲方确认验收通过。</w:t>
            </w:r>
          </w:p>
        </w:tc>
        <w:tc>
          <w:tcPr>
            <w:tcW w:type="dxa" w:w="608"/>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8"/>
            <w:tcBorders>
              <w:top w:val="none" w:color="000000" w:sz="4"/>
              <w:left w:val="none" w:color="000000" w:sz="4"/>
              <w:bottom w:val="single" w:color="000000" w:sz="4"/>
              <w:right w:val="single" w:color="000000" w:sz="4"/>
            </w:tcBorders>
          </w:tcPr>
          <w:p>
            <w:pPr>
              <w:jc w:val="center"/>
            </w:pPr>
          </w:p>
        </w:tc>
        <w:tc>
          <w:tcPr>
            <w:tcW w:type="dxa" w:w="737"/>
            <w:tcBorders>
              <w:top w:val="none" w:color="000000" w:sz="4"/>
              <w:left w:val="none" w:color="000000" w:sz="4"/>
              <w:bottom w:val="single" w:color="000000" w:sz="4"/>
              <w:right w:val="single" w:color="000000" w:sz="4"/>
            </w:tcBorders>
          </w:tcPr>
          <w:p>
            <w:pPr>
              <w:jc w:val="center"/>
            </w:pPr>
          </w:p>
        </w:tc>
      </w:tr>
      <w:tr>
        <w:tc>
          <w:tcPr>
            <w:tcW w:type="dxa" w:w="556"/>
            <w:vMerge w:val="restart"/>
            <w:tcBorders>
              <w:top w:val="none" w:color="000000" w:sz="4"/>
              <w:left w:val="single" w:color="000000" w:sz="4"/>
              <w:bottom w:val="single" w:color="000000" w:sz="4"/>
              <w:right w:val="single" w:color="000000" w:sz="4"/>
            </w:tcBorders>
          </w:tcPr>
          <w:p>
            <w:pPr>
              <w:ind w:firstLine="120"/>
              <w:jc w:val="both"/>
            </w:pPr>
            <w:r>
              <w:rPr>
                <w:sz w:val="21"/>
              </w:rPr>
              <w:t>4</w:t>
            </w:r>
          </w:p>
        </w:tc>
        <w:tc>
          <w:tcPr>
            <w:tcW w:type="dxa" w:w="1151"/>
            <w:vMerge w:val="restart"/>
            <w:tcBorders>
              <w:top w:val="none" w:color="000000" w:sz="4"/>
              <w:left w:val="none" w:color="000000" w:sz="4"/>
              <w:bottom w:val="single" w:color="000000" w:sz="4"/>
              <w:right w:val="single" w:color="000000" w:sz="4"/>
            </w:tcBorders>
          </w:tcPr>
          <w:p>
            <w:pPr>
              <w:jc w:val="center"/>
            </w:pPr>
            <w:r>
              <w:rPr>
                <w:sz w:val="21"/>
              </w:rPr>
              <w:t>组织企业</w:t>
            </w:r>
          </w:p>
          <w:p>
            <w:pPr>
              <w:jc w:val="center"/>
            </w:pPr>
            <w:r>
              <w:rPr>
                <w:sz w:val="21"/>
              </w:rPr>
              <w:t>参会</w:t>
            </w:r>
          </w:p>
        </w:tc>
        <w:tc>
          <w:tcPr>
            <w:tcW w:type="dxa" w:w="4657"/>
            <w:gridSpan w:val="2"/>
            <w:tcBorders>
              <w:top w:val="none" w:color="000000" w:sz="4"/>
              <w:left w:val="none" w:color="000000" w:sz="4"/>
              <w:bottom w:val="single" w:color="000000" w:sz="4"/>
              <w:right w:val="single" w:color="000000" w:sz="4"/>
            </w:tcBorders>
          </w:tcPr>
          <w:p>
            <w:pPr>
              <w:jc w:val="both"/>
            </w:pPr>
            <w:r>
              <w:rPr>
                <w:sz w:val="21"/>
              </w:rPr>
              <w:t>按照协议组织发动企业参会，活动开展前5个工作日前完成企业岗位信息录入，低于协议企业数或未完成信息录入的不得分。</w:t>
            </w:r>
          </w:p>
        </w:tc>
        <w:tc>
          <w:tcPr>
            <w:tcW w:type="dxa" w:w="608"/>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8"/>
            <w:tcBorders>
              <w:top w:val="none" w:color="000000" w:sz="4"/>
              <w:left w:val="none" w:color="000000" w:sz="4"/>
              <w:bottom w:val="single" w:color="000000" w:sz="4"/>
              <w:right w:val="single" w:color="000000" w:sz="4"/>
            </w:tcBorders>
          </w:tcPr>
          <w:p>
            <w:pPr>
              <w:jc w:val="center"/>
            </w:pPr>
          </w:p>
        </w:tc>
        <w:tc>
          <w:tcPr>
            <w:tcW w:type="dxa" w:w="737"/>
            <w:tcBorders>
              <w:top w:val="none" w:color="000000" w:sz="4"/>
              <w:left w:val="none" w:color="000000" w:sz="4"/>
              <w:bottom w:val="single" w:color="000000" w:sz="4"/>
              <w:right w:val="single" w:color="000000" w:sz="4"/>
            </w:tcBorders>
          </w:tcPr>
          <w:p>
            <w:pPr>
              <w:jc w:val="center"/>
            </w:pPr>
          </w:p>
        </w:tc>
      </w:tr>
      <w:tr>
        <w:tc>
          <w:tcPr>
            <w:tcW w:type="dxa" w:w="556"/>
            <w:vMerge/>
            <w:tcBorders>
              <w:top w:val="none" w:color="000000" w:sz="4"/>
              <w:left w:val="single" w:color="000000" w:sz="4"/>
              <w:bottom w:val="single" w:color="000000" w:sz="4"/>
              <w:right w:val="single" w:color="000000" w:sz="4"/>
            </w:tcBorders>
          </w:tcPr>
          <w:p/>
        </w:tc>
        <w:tc>
          <w:tcPr>
            <w:tcW w:type="dxa" w:w="1151"/>
            <w:vMerge/>
            <w:tcBorders>
              <w:top w:val="none" w:color="000000" w:sz="4"/>
              <w:left w:val="none" w:color="000000" w:sz="4"/>
              <w:bottom w:val="single" w:color="000000" w:sz="4"/>
              <w:right w:val="single" w:color="000000" w:sz="4"/>
            </w:tcBorders>
          </w:tcPr>
          <w:p/>
        </w:tc>
        <w:tc>
          <w:tcPr>
            <w:tcW w:type="dxa" w:w="4657"/>
            <w:gridSpan w:val="2"/>
            <w:tcBorders>
              <w:top w:val="none" w:color="000000" w:sz="4"/>
              <w:left w:val="none" w:color="000000" w:sz="4"/>
              <w:bottom w:val="single" w:color="000000" w:sz="4"/>
              <w:right w:val="single" w:color="000000" w:sz="4"/>
            </w:tcBorders>
          </w:tcPr>
          <w:p>
            <w:pPr>
              <w:jc w:val="both"/>
            </w:pPr>
            <w:r>
              <w:rPr>
                <w:sz w:val="21"/>
              </w:rPr>
              <w:t>按照协议要求，严格审核企业招聘信息，严禁出现歧视性要求条款。</w:t>
            </w:r>
          </w:p>
        </w:tc>
        <w:tc>
          <w:tcPr>
            <w:tcW w:type="dxa" w:w="608"/>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8"/>
            <w:tcBorders>
              <w:top w:val="none" w:color="000000" w:sz="4"/>
              <w:left w:val="none" w:color="000000" w:sz="4"/>
              <w:bottom w:val="single" w:color="000000" w:sz="4"/>
              <w:right w:val="single" w:color="000000" w:sz="4"/>
            </w:tcBorders>
          </w:tcPr>
          <w:p>
            <w:pPr>
              <w:jc w:val="center"/>
            </w:pPr>
          </w:p>
        </w:tc>
        <w:tc>
          <w:tcPr>
            <w:tcW w:type="dxa" w:w="737"/>
            <w:tcBorders>
              <w:top w:val="none" w:color="000000" w:sz="4"/>
              <w:left w:val="none" w:color="000000" w:sz="4"/>
              <w:bottom w:val="single" w:color="000000" w:sz="4"/>
              <w:right w:val="single" w:color="000000" w:sz="4"/>
            </w:tcBorders>
          </w:tcPr>
          <w:p>
            <w:pPr>
              <w:jc w:val="center"/>
            </w:pPr>
          </w:p>
        </w:tc>
      </w:tr>
      <w:tr>
        <w:tc>
          <w:tcPr>
            <w:tcW w:type="dxa" w:w="556"/>
            <w:tcBorders>
              <w:top w:val="none" w:color="000000" w:sz="4"/>
              <w:left w:val="single" w:color="000000" w:sz="4"/>
              <w:bottom w:val="single" w:color="000000" w:sz="4"/>
              <w:right w:val="single" w:color="000000" w:sz="4"/>
            </w:tcBorders>
          </w:tcPr>
          <w:p>
            <w:pPr>
              <w:ind w:firstLine="120"/>
              <w:jc w:val="both"/>
            </w:pPr>
            <w:r>
              <w:rPr>
                <w:sz w:val="21"/>
              </w:rPr>
              <w:t>5</w:t>
            </w:r>
          </w:p>
        </w:tc>
        <w:tc>
          <w:tcPr>
            <w:tcW w:type="dxa" w:w="1151"/>
            <w:tcBorders>
              <w:top w:val="none" w:color="000000" w:sz="4"/>
              <w:left w:val="none" w:color="000000" w:sz="4"/>
              <w:bottom w:val="single" w:color="000000" w:sz="4"/>
              <w:right w:val="single" w:color="000000" w:sz="4"/>
            </w:tcBorders>
          </w:tcPr>
          <w:p>
            <w:pPr>
              <w:jc w:val="center"/>
            </w:pPr>
            <w:r>
              <w:rPr>
                <w:sz w:val="21"/>
              </w:rPr>
              <w:t>宣传发动</w:t>
            </w:r>
          </w:p>
        </w:tc>
        <w:tc>
          <w:tcPr>
            <w:tcW w:type="dxa" w:w="4657"/>
            <w:gridSpan w:val="2"/>
            <w:tcBorders>
              <w:top w:val="none" w:color="000000" w:sz="4"/>
              <w:left w:val="none" w:color="000000" w:sz="4"/>
              <w:bottom w:val="single" w:color="000000" w:sz="4"/>
              <w:right w:val="single" w:color="000000" w:sz="4"/>
            </w:tcBorders>
          </w:tcPr>
          <w:p>
            <w:pPr>
              <w:jc w:val="both"/>
            </w:pPr>
            <w:r>
              <w:rPr>
                <w:sz w:val="21"/>
              </w:rPr>
              <w:t>制定完善的宣传方案并按进度实施，发动宣传达到协议要求得10分，反之不得分。</w:t>
            </w:r>
          </w:p>
        </w:tc>
        <w:tc>
          <w:tcPr>
            <w:tcW w:type="dxa" w:w="608"/>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8"/>
            <w:tcBorders>
              <w:top w:val="none" w:color="000000" w:sz="4"/>
              <w:left w:val="none" w:color="000000" w:sz="4"/>
              <w:bottom w:val="single" w:color="000000" w:sz="4"/>
              <w:right w:val="single" w:color="000000" w:sz="4"/>
            </w:tcBorders>
          </w:tcPr>
          <w:p>
            <w:pPr>
              <w:jc w:val="center"/>
            </w:pPr>
          </w:p>
        </w:tc>
        <w:tc>
          <w:tcPr>
            <w:tcW w:type="dxa" w:w="737"/>
            <w:tcBorders>
              <w:top w:val="none" w:color="000000" w:sz="4"/>
              <w:left w:val="none" w:color="000000" w:sz="4"/>
              <w:bottom w:val="single" w:color="000000" w:sz="4"/>
              <w:right w:val="single" w:color="000000" w:sz="4"/>
            </w:tcBorders>
          </w:tcPr>
          <w:p>
            <w:pPr>
              <w:jc w:val="center"/>
            </w:pPr>
          </w:p>
        </w:tc>
      </w:tr>
      <w:tr>
        <w:tc>
          <w:tcPr>
            <w:tcW w:type="dxa" w:w="556"/>
            <w:vMerge w:val="restart"/>
            <w:tcBorders>
              <w:top w:val="none" w:color="000000" w:sz="4"/>
              <w:left w:val="single" w:color="000000" w:sz="4"/>
              <w:bottom w:val="single" w:color="000000" w:sz="4"/>
              <w:right w:val="single" w:color="000000" w:sz="4"/>
            </w:tcBorders>
          </w:tcPr>
          <w:p>
            <w:pPr>
              <w:ind w:firstLine="120"/>
              <w:jc w:val="both"/>
            </w:pPr>
            <w:r>
              <w:rPr>
                <w:sz w:val="21"/>
              </w:rPr>
              <w:t>6</w:t>
            </w:r>
          </w:p>
        </w:tc>
        <w:tc>
          <w:tcPr>
            <w:tcW w:type="dxa" w:w="1151"/>
            <w:vMerge w:val="restart"/>
            <w:tcBorders>
              <w:top w:val="none" w:color="000000" w:sz="4"/>
              <w:left w:val="none" w:color="000000" w:sz="4"/>
              <w:bottom w:val="single" w:color="000000" w:sz="4"/>
              <w:right w:val="single" w:color="000000" w:sz="4"/>
            </w:tcBorders>
          </w:tcPr>
          <w:p>
            <w:pPr>
              <w:jc w:val="center"/>
            </w:pPr>
            <w:r>
              <w:rPr>
                <w:sz w:val="21"/>
              </w:rPr>
              <w:t>现场组织</w:t>
            </w:r>
          </w:p>
          <w:p>
            <w:pPr>
              <w:jc w:val="center"/>
            </w:pPr>
            <w:r>
              <w:rPr>
                <w:sz w:val="21"/>
              </w:rPr>
              <w:t>实施</w:t>
            </w:r>
          </w:p>
        </w:tc>
        <w:tc>
          <w:tcPr>
            <w:tcW w:type="dxa" w:w="4657"/>
            <w:gridSpan w:val="2"/>
            <w:tcBorders>
              <w:top w:val="none" w:color="000000" w:sz="4"/>
              <w:left w:val="none" w:color="000000" w:sz="4"/>
              <w:bottom w:val="single" w:color="000000" w:sz="4"/>
              <w:right w:val="single" w:color="000000" w:sz="4"/>
            </w:tcBorders>
          </w:tcPr>
          <w:p>
            <w:pPr>
              <w:jc w:val="both"/>
            </w:pPr>
            <w:r>
              <w:rPr>
                <w:sz w:val="21"/>
              </w:rPr>
              <w:t>按照协议组织实施活动，确保活动每个环节都落实到位。</w:t>
            </w:r>
          </w:p>
        </w:tc>
        <w:tc>
          <w:tcPr>
            <w:tcW w:type="dxa" w:w="608"/>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8"/>
            <w:tcBorders>
              <w:top w:val="none" w:color="000000" w:sz="4"/>
              <w:left w:val="none" w:color="000000" w:sz="4"/>
              <w:bottom w:val="single" w:color="000000" w:sz="4"/>
              <w:right w:val="single" w:color="000000" w:sz="4"/>
            </w:tcBorders>
          </w:tcPr>
          <w:p>
            <w:pPr>
              <w:jc w:val="center"/>
            </w:pPr>
          </w:p>
        </w:tc>
        <w:tc>
          <w:tcPr>
            <w:tcW w:type="dxa" w:w="737"/>
            <w:tcBorders>
              <w:top w:val="none" w:color="000000" w:sz="4"/>
              <w:left w:val="none" w:color="000000" w:sz="4"/>
              <w:bottom w:val="single" w:color="000000" w:sz="4"/>
              <w:right w:val="single" w:color="000000" w:sz="4"/>
            </w:tcBorders>
          </w:tcPr>
          <w:p>
            <w:pPr>
              <w:jc w:val="center"/>
            </w:pPr>
          </w:p>
        </w:tc>
      </w:tr>
      <w:tr>
        <w:tc>
          <w:tcPr>
            <w:tcW w:type="dxa" w:w="556"/>
            <w:vMerge/>
            <w:tcBorders>
              <w:top w:val="none" w:color="000000" w:sz="4"/>
              <w:left w:val="single" w:color="000000" w:sz="4"/>
              <w:bottom w:val="single" w:color="000000" w:sz="4"/>
              <w:right w:val="single" w:color="000000" w:sz="4"/>
            </w:tcBorders>
          </w:tcPr>
          <w:p/>
        </w:tc>
        <w:tc>
          <w:tcPr>
            <w:tcW w:type="dxa" w:w="1151"/>
            <w:vMerge/>
            <w:tcBorders>
              <w:top w:val="none" w:color="000000" w:sz="4"/>
              <w:left w:val="none" w:color="000000" w:sz="4"/>
              <w:bottom w:val="single" w:color="000000" w:sz="4"/>
              <w:right w:val="single" w:color="000000" w:sz="4"/>
            </w:tcBorders>
          </w:tcPr>
          <w:p/>
        </w:tc>
        <w:tc>
          <w:tcPr>
            <w:tcW w:type="dxa" w:w="4657"/>
            <w:gridSpan w:val="2"/>
            <w:tcBorders>
              <w:top w:val="none" w:color="000000" w:sz="4"/>
              <w:left w:val="none" w:color="000000" w:sz="4"/>
              <w:bottom w:val="single" w:color="000000" w:sz="4"/>
              <w:right w:val="single" w:color="000000" w:sz="4"/>
            </w:tcBorders>
          </w:tcPr>
          <w:p>
            <w:pPr>
              <w:jc w:val="both"/>
            </w:pPr>
            <w:r>
              <w:rPr>
                <w:sz w:val="21"/>
              </w:rPr>
              <w:t>按照人员分工情况，工作人员在位在岗，现场无商业广告、无推销，没有出现收费或变相收费行为，所有物品摆放有序。</w:t>
            </w:r>
          </w:p>
        </w:tc>
        <w:tc>
          <w:tcPr>
            <w:tcW w:type="dxa" w:w="608"/>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8"/>
            <w:tcBorders>
              <w:top w:val="none" w:color="000000" w:sz="4"/>
              <w:left w:val="none" w:color="000000" w:sz="4"/>
              <w:bottom w:val="single" w:color="000000" w:sz="4"/>
              <w:right w:val="single" w:color="000000" w:sz="4"/>
            </w:tcBorders>
          </w:tcPr>
          <w:p>
            <w:pPr>
              <w:jc w:val="center"/>
            </w:pPr>
          </w:p>
        </w:tc>
        <w:tc>
          <w:tcPr>
            <w:tcW w:type="dxa" w:w="737"/>
            <w:tcBorders>
              <w:top w:val="none" w:color="000000" w:sz="4"/>
              <w:left w:val="none" w:color="000000" w:sz="4"/>
              <w:bottom w:val="single" w:color="000000" w:sz="4"/>
              <w:right w:val="single" w:color="000000" w:sz="4"/>
            </w:tcBorders>
          </w:tcPr>
          <w:p>
            <w:pPr>
              <w:jc w:val="center"/>
            </w:pPr>
          </w:p>
        </w:tc>
      </w:tr>
      <w:tr>
        <w:tc>
          <w:tcPr>
            <w:tcW w:type="dxa" w:w="556"/>
            <w:vMerge/>
            <w:tcBorders>
              <w:top w:val="none" w:color="000000" w:sz="4"/>
              <w:left w:val="single" w:color="000000" w:sz="4"/>
              <w:bottom w:val="single" w:color="000000" w:sz="4"/>
              <w:right w:val="single" w:color="000000" w:sz="4"/>
            </w:tcBorders>
          </w:tcPr>
          <w:p/>
        </w:tc>
        <w:tc>
          <w:tcPr>
            <w:tcW w:type="dxa" w:w="1151"/>
            <w:vMerge/>
            <w:tcBorders>
              <w:top w:val="none" w:color="000000" w:sz="4"/>
              <w:left w:val="none" w:color="000000" w:sz="4"/>
              <w:bottom w:val="single" w:color="000000" w:sz="4"/>
              <w:right w:val="single" w:color="000000" w:sz="4"/>
            </w:tcBorders>
          </w:tcPr>
          <w:p/>
        </w:tc>
        <w:tc>
          <w:tcPr>
            <w:tcW w:type="dxa" w:w="4657"/>
            <w:gridSpan w:val="2"/>
            <w:tcBorders>
              <w:top w:val="none" w:color="000000" w:sz="4"/>
              <w:left w:val="none" w:color="000000" w:sz="4"/>
              <w:bottom w:val="single" w:color="000000" w:sz="4"/>
              <w:right w:val="single" w:color="000000" w:sz="4"/>
            </w:tcBorders>
          </w:tcPr>
          <w:p>
            <w:pPr>
              <w:jc w:val="both"/>
            </w:pPr>
            <w:r>
              <w:rPr>
                <w:sz w:val="21"/>
              </w:rPr>
              <w:t>按照协议组织车辆来回接送人员并提供安全保障。</w:t>
            </w:r>
          </w:p>
        </w:tc>
        <w:tc>
          <w:tcPr>
            <w:tcW w:type="dxa" w:w="608"/>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8"/>
            <w:tcBorders>
              <w:top w:val="none" w:color="000000" w:sz="4"/>
              <w:left w:val="none" w:color="000000" w:sz="4"/>
              <w:bottom w:val="single" w:color="000000" w:sz="4"/>
              <w:right w:val="single" w:color="000000" w:sz="4"/>
            </w:tcBorders>
          </w:tcPr>
          <w:p>
            <w:pPr>
              <w:jc w:val="center"/>
            </w:pPr>
          </w:p>
        </w:tc>
        <w:tc>
          <w:tcPr>
            <w:tcW w:type="dxa" w:w="737"/>
            <w:tcBorders>
              <w:top w:val="none" w:color="000000" w:sz="4"/>
              <w:left w:val="none" w:color="000000" w:sz="4"/>
              <w:bottom w:val="single" w:color="000000" w:sz="4"/>
              <w:right w:val="single" w:color="000000" w:sz="4"/>
            </w:tcBorders>
          </w:tcPr>
          <w:p>
            <w:pPr>
              <w:jc w:val="center"/>
            </w:pPr>
          </w:p>
        </w:tc>
      </w:tr>
      <w:tr>
        <w:tc>
          <w:tcPr>
            <w:tcW w:type="dxa" w:w="556"/>
            <w:vMerge/>
            <w:tcBorders>
              <w:top w:val="none" w:color="000000" w:sz="4"/>
              <w:left w:val="single" w:color="000000" w:sz="4"/>
              <w:bottom w:val="single" w:color="000000" w:sz="4"/>
              <w:right w:val="single" w:color="000000" w:sz="4"/>
            </w:tcBorders>
          </w:tcPr>
          <w:p/>
        </w:tc>
        <w:tc>
          <w:tcPr>
            <w:tcW w:type="dxa" w:w="1151"/>
            <w:vMerge/>
            <w:tcBorders>
              <w:top w:val="none" w:color="000000" w:sz="4"/>
              <w:left w:val="none" w:color="000000" w:sz="4"/>
              <w:bottom w:val="single" w:color="000000" w:sz="4"/>
              <w:right w:val="single" w:color="000000" w:sz="4"/>
            </w:tcBorders>
          </w:tcPr>
          <w:p/>
        </w:tc>
        <w:tc>
          <w:tcPr>
            <w:tcW w:type="dxa" w:w="4657"/>
            <w:gridSpan w:val="2"/>
            <w:tcBorders>
              <w:top w:val="none" w:color="000000" w:sz="4"/>
              <w:left w:val="none" w:color="000000" w:sz="4"/>
              <w:bottom w:val="single" w:color="000000" w:sz="4"/>
              <w:right w:val="single" w:color="000000" w:sz="4"/>
            </w:tcBorders>
          </w:tcPr>
          <w:p>
            <w:pPr>
              <w:jc w:val="both"/>
            </w:pPr>
            <w:r>
              <w:rPr>
                <w:sz w:val="21"/>
              </w:rPr>
              <w:t>活动举办达到协议所约定规模，没达到不得分。</w:t>
            </w:r>
          </w:p>
        </w:tc>
        <w:tc>
          <w:tcPr>
            <w:tcW w:type="dxa" w:w="608"/>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8"/>
            <w:tcBorders>
              <w:top w:val="none" w:color="000000" w:sz="4"/>
              <w:left w:val="none" w:color="000000" w:sz="4"/>
              <w:bottom w:val="single" w:color="000000" w:sz="4"/>
              <w:right w:val="single" w:color="000000" w:sz="4"/>
            </w:tcBorders>
          </w:tcPr>
          <w:p>
            <w:pPr>
              <w:jc w:val="center"/>
            </w:pPr>
          </w:p>
        </w:tc>
        <w:tc>
          <w:tcPr>
            <w:tcW w:type="dxa" w:w="737"/>
            <w:tcBorders>
              <w:top w:val="none" w:color="000000" w:sz="4"/>
              <w:left w:val="none" w:color="000000" w:sz="4"/>
              <w:bottom w:val="single" w:color="000000" w:sz="4"/>
              <w:right w:val="single" w:color="000000" w:sz="4"/>
            </w:tcBorders>
          </w:tcPr>
          <w:p>
            <w:pPr>
              <w:jc w:val="center"/>
            </w:pPr>
          </w:p>
        </w:tc>
      </w:tr>
      <w:tr>
        <w:tc>
          <w:tcPr>
            <w:tcW w:type="dxa" w:w="556"/>
            <w:tcBorders>
              <w:top w:val="none" w:color="000000" w:sz="4"/>
              <w:left w:val="single" w:color="000000" w:sz="4"/>
              <w:bottom w:val="single" w:color="000000" w:sz="4"/>
              <w:right w:val="single" w:color="000000" w:sz="4"/>
            </w:tcBorders>
          </w:tcPr>
          <w:p>
            <w:pPr>
              <w:jc w:val="center"/>
            </w:pPr>
            <w:r>
              <w:rPr>
                <w:sz w:val="21"/>
              </w:rPr>
              <w:t>7</w:t>
            </w:r>
          </w:p>
        </w:tc>
        <w:tc>
          <w:tcPr>
            <w:tcW w:type="dxa" w:w="1151"/>
            <w:tcBorders>
              <w:top w:val="none" w:color="000000" w:sz="4"/>
              <w:left w:val="none" w:color="000000" w:sz="4"/>
              <w:bottom w:val="single" w:color="000000" w:sz="4"/>
              <w:right w:val="single" w:color="000000" w:sz="4"/>
            </w:tcBorders>
          </w:tcPr>
          <w:p>
            <w:pPr>
              <w:jc w:val="center"/>
            </w:pPr>
            <w:r>
              <w:rPr>
                <w:sz w:val="21"/>
              </w:rPr>
              <w:t>总结汇报</w:t>
            </w:r>
          </w:p>
        </w:tc>
        <w:tc>
          <w:tcPr>
            <w:tcW w:type="dxa" w:w="4657"/>
            <w:gridSpan w:val="2"/>
            <w:tcBorders>
              <w:top w:val="none" w:color="000000" w:sz="4"/>
              <w:left w:val="none" w:color="000000" w:sz="4"/>
              <w:bottom w:val="single" w:color="000000" w:sz="4"/>
              <w:right w:val="single" w:color="000000" w:sz="4"/>
            </w:tcBorders>
          </w:tcPr>
          <w:p>
            <w:pPr>
              <w:jc w:val="both"/>
            </w:pPr>
            <w:r>
              <w:rPr>
                <w:sz w:val="21"/>
              </w:rPr>
              <w:t>招聘会结束后，按要求填报相关统计数据、信息简报、照片等，装订成册（一式二份）交甲方归档。报甲方备案。</w:t>
            </w:r>
          </w:p>
        </w:tc>
        <w:tc>
          <w:tcPr>
            <w:tcW w:type="dxa" w:w="608"/>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8"/>
            <w:tcBorders>
              <w:top w:val="none" w:color="000000" w:sz="4"/>
              <w:left w:val="none" w:color="000000" w:sz="4"/>
              <w:bottom w:val="single" w:color="000000" w:sz="4"/>
              <w:right w:val="single" w:color="000000" w:sz="4"/>
            </w:tcBorders>
          </w:tcPr>
          <w:p>
            <w:pPr>
              <w:jc w:val="center"/>
            </w:pPr>
          </w:p>
        </w:tc>
        <w:tc>
          <w:tcPr>
            <w:tcW w:type="dxa" w:w="737"/>
            <w:tcBorders>
              <w:top w:val="none" w:color="000000" w:sz="4"/>
              <w:left w:val="none" w:color="000000" w:sz="4"/>
              <w:bottom w:val="single" w:color="000000" w:sz="4"/>
              <w:right w:val="single" w:color="000000" w:sz="4"/>
            </w:tcBorders>
          </w:tcPr>
          <w:p>
            <w:pPr>
              <w:jc w:val="center"/>
            </w:pPr>
          </w:p>
        </w:tc>
      </w:tr>
      <w:tr>
        <w:tc>
          <w:tcPr>
            <w:tcW w:type="dxa" w:w="556"/>
            <w:tcBorders>
              <w:top w:val="none" w:color="000000" w:sz="4"/>
              <w:left w:val="single" w:color="000000" w:sz="4"/>
              <w:bottom w:val="single" w:color="000000" w:sz="4"/>
              <w:right w:val="single" w:color="000000" w:sz="4"/>
            </w:tcBorders>
          </w:tcPr>
          <w:p>
            <w:pPr>
              <w:jc w:val="center"/>
            </w:pPr>
          </w:p>
        </w:tc>
        <w:tc>
          <w:tcPr>
            <w:tcW w:type="dxa" w:w="5808"/>
            <w:gridSpan w:val="3"/>
            <w:tcBorders>
              <w:top w:val="none" w:color="000000" w:sz="4"/>
              <w:left w:val="none" w:color="000000" w:sz="4"/>
              <w:bottom w:val="single" w:color="000000" w:sz="4"/>
              <w:right w:val="single" w:color="000000" w:sz="4"/>
            </w:tcBorders>
          </w:tcPr>
          <w:p>
            <w:pPr>
              <w:jc w:val="center"/>
            </w:pPr>
            <w:r>
              <w:rPr>
                <w:sz w:val="21"/>
              </w:rPr>
              <w:t>小计</w:t>
            </w:r>
          </w:p>
        </w:tc>
        <w:tc>
          <w:tcPr>
            <w:tcW w:type="dxa" w:w="608"/>
            <w:tcBorders>
              <w:top w:val="none" w:color="000000" w:sz="4"/>
              <w:left w:val="none" w:color="000000" w:sz="4"/>
              <w:bottom w:val="single" w:color="000000" w:sz="4"/>
              <w:right w:val="single" w:color="000000" w:sz="4"/>
            </w:tcBorders>
          </w:tcPr>
          <w:p>
            <w:pPr>
              <w:jc w:val="center"/>
            </w:pPr>
            <w:r>
              <w:rPr>
                <w:sz w:val="21"/>
              </w:rPr>
              <w:t>100</w:t>
            </w:r>
            <w:r>
              <w:rPr>
                <w:sz w:val="21"/>
              </w:rPr>
              <w:t>分</w:t>
            </w:r>
          </w:p>
        </w:tc>
        <w:tc>
          <w:tcPr>
            <w:tcW w:type="dxa" w:w="608"/>
            <w:tcBorders>
              <w:top w:val="none" w:color="000000" w:sz="4"/>
              <w:left w:val="none" w:color="000000" w:sz="4"/>
              <w:bottom w:val="single" w:color="000000" w:sz="4"/>
              <w:right w:val="single" w:color="000000" w:sz="4"/>
            </w:tcBorders>
          </w:tcPr>
          <w:p>
            <w:pPr>
              <w:jc w:val="center"/>
            </w:pPr>
          </w:p>
        </w:tc>
        <w:tc>
          <w:tcPr>
            <w:tcW w:type="dxa" w:w="737"/>
            <w:tcBorders>
              <w:top w:val="none" w:color="000000" w:sz="4"/>
              <w:left w:val="none" w:color="000000" w:sz="4"/>
              <w:bottom w:val="single" w:color="000000" w:sz="4"/>
              <w:right w:val="single" w:color="000000" w:sz="4"/>
            </w:tcBorders>
          </w:tcPr>
          <w:p>
            <w:pPr>
              <w:jc w:val="center"/>
            </w:pPr>
          </w:p>
        </w:tc>
      </w:tr>
      <w:tr>
        <w:tc>
          <w:tcPr>
            <w:tcW w:type="dxa" w:w="1707"/>
            <w:gridSpan w:val="2"/>
            <w:tcBorders>
              <w:top w:val="none" w:color="000000" w:sz="4"/>
              <w:left w:val="single" w:color="000000" w:sz="4"/>
              <w:bottom w:val="single" w:color="000000" w:sz="4"/>
              <w:right w:val="single" w:color="000000" w:sz="4"/>
            </w:tcBorders>
          </w:tcPr>
          <w:p>
            <w:pPr>
              <w:jc w:val="center"/>
            </w:pPr>
            <w:r>
              <w:rPr>
                <w:sz w:val="21"/>
              </w:rPr>
              <w:t>扣分项目</w:t>
            </w:r>
          </w:p>
        </w:tc>
        <w:tc>
          <w:tcPr>
            <w:tcW w:type="dxa" w:w="4657"/>
            <w:gridSpan w:val="2"/>
            <w:tcBorders>
              <w:top w:val="none" w:color="000000" w:sz="4"/>
              <w:left w:val="none" w:color="000000" w:sz="4"/>
              <w:bottom w:val="single" w:color="000000" w:sz="4"/>
              <w:right w:val="single" w:color="000000" w:sz="4"/>
            </w:tcBorders>
          </w:tcPr>
          <w:p>
            <w:pPr>
              <w:jc w:val="both"/>
            </w:pPr>
            <w:r>
              <w:rPr>
                <w:sz w:val="21"/>
              </w:rPr>
              <w:t>被企业或求职者投诉并经核实三次以上，扣5分。</w:t>
            </w:r>
          </w:p>
        </w:tc>
        <w:tc>
          <w:tcPr>
            <w:tcW w:type="dxa" w:w="608"/>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8"/>
            <w:tcBorders>
              <w:top w:val="none" w:color="000000" w:sz="4"/>
              <w:left w:val="none" w:color="000000" w:sz="4"/>
              <w:bottom w:val="single" w:color="000000" w:sz="4"/>
              <w:right w:val="single" w:color="000000" w:sz="4"/>
            </w:tcBorders>
          </w:tcPr>
          <w:p>
            <w:pPr>
              <w:jc w:val="center"/>
            </w:pPr>
          </w:p>
        </w:tc>
        <w:tc>
          <w:tcPr>
            <w:tcW w:type="dxa" w:w="737"/>
            <w:tcBorders>
              <w:top w:val="none" w:color="000000" w:sz="4"/>
              <w:left w:val="none" w:color="000000" w:sz="4"/>
              <w:bottom w:val="single" w:color="000000" w:sz="4"/>
              <w:right w:val="single" w:color="000000" w:sz="4"/>
            </w:tcBorders>
          </w:tcPr>
          <w:p>
            <w:pPr>
              <w:jc w:val="center"/>
            </w:pPr>
          </w:p>
        </w:tc>
      </w:tr>
      <w:tr>
        <w:tc>
          <w:tcPr>
            <w:tcW w:type="dxa" w:w="1707"/>
            <w:gridSpan w:val="2"/>
            <w:vMerge w:val="restart"/>
            <w:tcBorders>
              <w:top w:val="none" w:color="000000" w:sz="4"/>
              <w:left w:val="single" w:color="000000" w:sz="4"/>
              <w:bottom w:val="single" w:color="000000" w:sz="4"/>
              <w:right w:val="single" w:color="000000" w:sz="4"/>
            </w:tcBorders>
          </w:tcPr>
          <w:p>
            <w:pPr>
              <w:jc w:val="center"/>
            </w:pPr>
            <w:r>
              <w:rPr>
                <w:sz w:val="21"/>
              </w:rPr>
              <w:t>加分项目</w:t>
            </w:r>
          </w:p>
        </w:tc>
        <w:tc>
          <w:tcPr>
            <w:tcW w:type="dxa" w:w="4657"/>
            <w:gridSpan w:val="2"/>
            <w:tcBorders>
              <w:top w:val="none" w:color="000000" w:sz="4"/>
              <w:left w:val="none" w:color="000000" w:sz="4"/>
              <w:bottom w:val="single" w:color="000000" w:sz="4"/>
              <w:right w:val="single" w:color="000000" w:sz="4"/>
            </w:tcBorders>
          </w:tcPr>
          <w:p>
            <w:pPr>
              <w:jc w:val="both"/>
            </w:pPr>
            <w:r>
              <w:rPr>
                <w:sz w:val="21"/>
              </w:rPr>
              <w:t>协议外其他宣传方式。总分未满100情况下加分。</w:t>
            </w:r>
          </w:p>
        </w:tc>
        <w:tc>
          <w:tcPr>
            <w:tcW w:type="dxa" w:w="608"/>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8"/>
            <w:tcBorders>
              <w:top w:val="none" w:color="000000" w:sz="4"/>
              <w:left w:val="none" w:color="000000" w:sz="4"/>
              <w:bottom w:val="single" w:color="000000" w:sz="4"/>
              <w:right w:val="single" w:color="000000" w:sz="4"/>
            </w:tcBorders>
          </w:tcPr>
          <w:p>
            <w:pPr>
              <w:jc w:val="center"/>
            </w:pPr>
          </w:p>
        </w:tc>
        <w:tc>
          <w:tcPr>
            <w:tcW w:type="dxa" w:w="737"/>
            <w:tcBorders>
              <w:top w:val="none" w:color="000000" w:sz="4"/>
              <w:left w:val="none" w:color="000000" w:sz="4"/>
              <w:bottom w:val="single" w:color="000000" w:sz="4"/>
              <w:right w:val="single" w:color="000000" w:sz="4"/>
            </w:tcBorders>
          </w:tcPr>
          <w:p>
            <w:pPr>
              <w:jc w:val="center"/>
            </w:pPr>
          </w:p>
        </w:tc>
      </w:tr>
      <w:tr>
        <w:tc>
          <w:tcPr>
            <w:tcW w:type="dxa" w:w="1707"/>
            <w:gridSpan w:val="2"/>
            <w:vMerge/>
            <w:tcBorders>
              <w:top w:val="none" w:color="000000" w:sz="4"/>
              <w:left w:val="single" w:color="000000" w:sz="4"/>
              <w:bottom w:val="single" w:color="000000" w:sz="4"/>
              <w:right w:val="single" w:color="000000" w:sz="4"/>
            </w:tcBorders>
          </w:tcPr>
          <w:p/>
        </w:tc>
        <w:tc>
          <w:tcPr>
            <w:tcW w:type="dxa" w:w="4657"/>
            <w:gridSpan w:val="2"/>
            <w:tcBorders>
              <w:top w:val="none" w:color="000000" w:sz="4"/>
              <w:left w:val="none" w:color="000000" w:sz="4"/>
              <w:bottom w:val="single" w:color="000000" w:sz="4"/>
              <w:right w:val="single" w:color="000000" w:sz="4"/>
            </w:tcBorders>
          </w:tcPr>
          <w:p>
            <w:pPr>
              <w:jc w:val="both"/>
            </w:pPr>
            <w:r>
              <w:rPr>
                <w:sz w:val="21"/>
              </w:rPr>
              <w:t>工作亮点或创新措施。总分未满100情况下加分。</w:t>
            </w:r>
          </w:p>
        </w:tc>
        <w:tc>
          <w:tcPr>
            <w:tcW w:type="dxa" w:w="608"/>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8"/>
            <w:tcBorders>
              <w:top w:val="none" w:color="000000" w:sz="4"/>
              <w:left w:val="none" w:color="000000" w:sz="4"/>
              <w:bottom w:val="single" w:color="000000" w:sz="4"/>
              <w:right w:val="single" w:color="000000" w:sz="4"/>
            </w:tcBorders>
          </w:tcPr>
          <w:p>
            <w:pPr>
              <w:jc w:val="center"/>
            </w:pPr>
          </w:p>
        </w:tc>
        <w:tc>
          <w:tcPr>
            <w:tcW w:type="dxa" w:w="737"/>
            <w:tcBorders>
              <w:top w:val="none" w:color="000000" w:sz="4"/>
              <w:left w:val="none" w:color="000000" w:sz="4"/>
              <w:bottom w:val="single" w:color="000000" w:sz="4"/>
              <w:right w:val="single" w:color="000000" w:sz="4"/>
            </w:tcBorders>
          </w:tcPr>
          <w:p>
            <w:pPr>
              <w:jc w:val="center"/>
            </w:pPr>
          </w:p>
        </w:tc>
      </w:tr>
      <w:tr>
        <w:tc>
          <w:tcPr>
            <w:tcW w:type="dxa" w:w="6364"/>
            <w:gridSpan w:val="4"/>
            <w:tcBorders>
              <w:top w:val="none" w:color="000000" w:sz="4"/>
              <w:left w:val="single" w:color="000000" w:sz="4"/>
              <w:bottom w:val="single" w:color="000000" w:sz="4"/>
              <w:right w:val="single" w:color="000000" w:sz="4"/>
            </w:tcBorders>
          </w:tcPr>
          <w:p>
            <w:pPr>
              <w:jc w:val="center"/>
            </w:pPr>
            <w:r>
              <w:rPr>
                <w:sz w:val="21"/>
              </w:rPr>
              <w:t>合计</w:t>
            </w:r>
          </w:p>
        </w:tc>
        <w:tc>
          <w:tcPr>
            <w:tcW w:type="dxa" w:w="608"/>
            <w:tcBorders>
              <w:top w:val="none" w:color="000000" w:sz="4"/>
              <w:left w:val="none" w:color="000000" w:sz="4"/>
              <w:bottom w:val="single" w:color="000000" w:sz="4"/>
              <w:right w:val="single" w:color="000000" w:sz="4"/>
            </w:tcBorders>
          </w:tcPr>
          <w:p>
            <w:pPr>
              <w:jc w:val="center"/>
            </w:pPr>
            <w:r>
              <w:rPr>
                <w:sz w:val="21"/>
              </w:rPr>
              <w:t>15</w:t>
            </w:r>
            <w:r>
              <w:rPr>
                <w:sz w:val="21"/>
              </w:rPr>
              <w:t>分</w:t>
            </w:r>
          </w:p>
        </w:tc>
        <w:tc>
          <w:tcPr>
            <w:tcW w:type="dxa" w:w="608"/>
            <w:tcBorders>
              <w:top w:val="none" w:color="000000" w:sz="4"/>
              <w:left w:val="none" w:color="000000" w:sz="4"/>
              <w:bottom w:val="single" w:color="000000" w:sz="4"/>
              <w:right w:val="single" w:color="000000" w:sz="4"/>
            </w:tcBorders>
          </w:tcPr>
          <w:p>
            <w:pPr>
              <w:jc w:val="center"/>
            </w:pPr>
          </w:p>
        </w:tc>
        <w:tc>
          <w:tcPr>
            <w:tcW w:type="dxa" w:w="737"/>
            <w:tcBorders>
              <w:top w:val="none" w:color="000000" w:sz="4"/>
              <w:left w:val="none" w:color="000000" w:sz="4"/>
              <w:bottom w:val="single" w:color="000000" w:sz="4"/>
              <w:right w:val="single" w:color="000000" w:sz="4"/>
            </w:tcBorders>
          </w:tcPr>
          <w:p>
            <w:pPr>
              <w:jc w:val="center"/>
            </w:pPr>
          </w:p>
        </w:tc>
      </w:tr>
      <w:tr>
        <w:tc>
          <w:tcPr>
            <w:tcW w:type="dxa" w:w="3673"/>
            <w:gridSpan w:val="3"/>
            <w:tcBorders>
              <w:top w:val="none" w:color="000000" w:sz="4"/>
              <w:left w:val="single" w:color="000000" w:sz="4"/>
              <w:bottom w:val="single" w:color="000000" w:sz="4"/>
              <w:right w:val="single" w:color="000000" w:sz="4"/>
            </w:tcBorders>
          </w:tcPr>
          <w:p>
            <w:pPr>
              <w:jc w:val="both"/>
            </w:pPr>
            <w:r>
              <w:rPr>
                <w:sz w:val="21"/>
              </w:rPr>
              <w:t>甲方：（盖章）</w:t>
            </w:r>
          </w:p>
          <w:p>
            <w:pPr>
              <w:jc w:val="both"/>
            </w:pPr>
            <w:r>
              <w:rPr>
                <w:sz w:val="21"/>
              </w:rPr>
              <w:t>负责人/代表（签字）：</w:t>
            </w:r>
          </w:p>
        </w:tc>
        <w:tc>
          <w:tcPr>
            <w:tcW w:type="dxa" w:w="4644"/>
            <w:gridSpan w:val="4"/>
            <w:tcBorders>
              <w:top w:val="none" w:color="000000" w:sz="4"/>
              <w:left w:val="none" w:color="000000" w:sz="4"/>
              <w:bottom w:val="single" w:color="000000" w:sz="4"/>
              <w:right w:val="single" w:color="000000" w:sz="4"/>
            </w:tcBorders>
          </w:tcPr>
          <w:p>
            <w:pPr>
              <w:jc w:val="both"/>
            </w:pPr>
            <w:r>
              <w:rPr>
                <w:sz w:val="21"/>
              </w:rPr>
              <w:t>乙方：（盖章）</w:t>
            </w:r>
          </w:p>
          <w:p>
            <w:pPr>
              <w:jc w:val="both"/>
            </w:pPr>
            <w:r>
              <w:rPr>
                <w:sz w:val="21"/>
              </w:rPr>
              <w:t>法定代表人/代表（签字）：</w:t>
            </w:r>
          </w:p>
        </w:tc>
      </w:tr>
      <w:tr>
        <w:tc>
          <w:tcPr>
            <w:tcW w:type="dxa" w:w="8317"/>
            <w:gridSpan w:val="7"/>
            <w:tcBorders>
              <w:top w:val="none" w:color="000000" w:sz="4"/>
              <w:left w:val="single" w:color="000000" w:sz="4"/>
              <w:bottom w:val="single" w:color="000000" w:sz="4"/>
              <w:right w:val="single" w:color="000000" w:sz="4"/>
            </w:tcBorders>
          </w:tcPr>
          <w:p>
            <w:pPr>
              <w:jc w:val="both"/>
            </w:pPr>
            <w:r>
              <w:rPr>
                <w:sz w:val="21"/>
              </w:rPr>
              <w:t>说明：甲方招聘会结束后进行工作验收评分，若招聘会评分结果得分低于85分（且高于或等于60分）的，从项目合同总费用中扣除10%，得分低于60分的从项目合同总费用中扣除30%，应当扣除的费用于项目合同结束时从应付的项目费用中直接扣除，扣除后再支付项目费用余额。</w:t>
            </w:r>
          </w:p>
        </w:tc>
      </w:tr>
      <w:tr>
        <w:tc>
          <w:tcPr>
            <w:tcW w:type="dxa" w:w="556"/>
            <w:tcBorders>
              <w:top w:val="none" w:color="000000" w:sz="4"/>
              <w:left w:val="none" w:color="000000" w:sz="4"/>
              <w:bottom w:val="none" w:color="000000" w:sz="4"/>
              <w:right w:val="none" w:color="000000" w:sz="4"/>
            </w:tcBorders>
          </w:tcPr>
          <w:p>
            <w:r>
              <w:rPr/>
              <w:t xml:space="preserve"> </w:t>
            </w:r>
          </w:p>
        </w:tc>
        <w:tc>
          <w:tcPr>
            <w:tcW w:type="dxa" w:w="1151"/>
            <w:tcBorders>
              <w:top w:val="none" w:color="000000" w:sz="4"/>
              <w:left w:val="none" w:color="000000" w:sz="4"/>
              <w:bottom w:val="none" w:color="000000" w:sz="4"/>
              <w:right w:val="none" w:color="000000" w:sz="4"/>
            </w:tcBorders>
          </w:tcPr>
          <w:p>
            <w:r>
              <w:rPr/>
              <w:t xml:space="preserve"> </w:t>
            </w:r>
          </w:p>
        </w:tc>
        <w:tc>
          <w:tcPr>
            <w:tcW w:type="dxa" w:w="1966"/>
            <w:tcBorders>
              <w:top w:val="none" w:color="000000" w:sz="4"/>
              <w:left w:val="none" w:color="000000" w:sz="4"/>
              <w:bottom w:val="none" w:color="000000" w:sz="4"/>
              <w:right w:val="none" w:color="000000" w:sz="4"/>
            </w:tcBorders>
          </w:tcPr>
          <w:p>
            <w:r>
              <w:rPr/>
              <w:t xml:space="preserve"> </w:t>
            </w:r>
          </w:p>
        </w:tc>
        <w:tc>
          <w:tcPr>
            <w:tcW w:type="dxa" w:w="2691"/>
            <w:tcBorders>
              <w:top w:val="none" w:color="000000" w:sz="4"/>
              <w:left w:val="none" w:color="000000" w:sz="4"/>
              <w:bottom w:val="none" w:color="000000" w:sz="4"/>
              <w:right w:val="none" w:color="000000" w:sz="4"/>
            </w:tcBorders>
          </w:tcPr>
          <w:p>
            <w:r>
              <w:rPr/>
              <w:t xml:space="preserve"> </w:t>
            </w:r>
          </w:p>
        </w:tc>
        <w:tc>
          <w:tcPr>
            <w:tcW w:type="dxa" w:w="608"/>
            <w:tcBorders>
              <w:top w:val="none" w:color="000000" w:sz="4"/>
              <w:left w:val="none" w:color="000000" w:sz="4"/>
              <w:bottom w:val="none" w:color="000000" w:sz="4"/>
              <w:right w:val="none" w:color="000000" w:sz="4"/>
            </w:tcBorders>
          </w:tcPr>
          <w:p>
            <w:r>
              <w:rPr/>
              <w:t xml:space="preserve"> </w:t>
            </w:r>
          </w:p>
        </w:tc>
        <w:tc>
          <w:tcPr>
            <w:tcW w:type="dxa" w:w="608"/>
            <w:tcBorders>
              <w:top w:val="none" w:color="000000" w:sz="4"/>
              <w:left w:val="none" w:color="000000" w:sz="4"/>
              <w:bottom w:val="none" w:color="000000" w:sz="4"/>
              <w:right w:val="none" w:color="000000" w:sz="4"/>
            </w:tcBorders>
          </w:tcPr>
          <w:p>
            <w:r>
              <w:rPr/>
              <w:t xml:space="preserve"> </w:t>
            </w:r>
          </w:p>
        </w:tc>
        <w:tc>
          <w:tcPr>
            <w:tcW w:type="dxa" w:w="737"/>
            <w:tcBorders>
              <w:top w:val="none" w:color="000000" w:sz="4"/>
              <w:left w:val="none" w:color="000000" w:sz="4"/>
              <w:bottom w:val="none" w:color="000000" w:sz="4"/>
              <w:right w:val="none" w:color="000000" w:sz="4"/>
            </w:tcBorders>
          </w:tcPr>
          <w:p>
            <w:r>
              <w:rPr/>
              <w:t xml:space="preserve"> </w:t>
            </w:r>
          </w:p>
        </w:tc>
      </w:tr>
    </w:tbl>
    <w:p>
      <w:pPr>
        <w:jc w:val="both"/>
      </w:pPr>
    </w:p>
    <w:p/>
    <w:p>
      <w:pPr>
        <w:jc w:val="left"/>
      </w:pPr>
    </w:p>
    <w:p>
      <w:pPr>
        <w:jc w:val="both"/>
      </w:pPr>
    </w:p>
    <w:p>
      <w:pPr>
        <w:jc w:val="center"/>
      </w:pPr>
      <w:r>
        <w:rPr>
          <w:b/>
          <w:sz w:val="28"/>
        </w:rPr>
        <w:t>2023</w:t>
      </w:r>
      <w:r>
        <w:rPr>
          <w:b/>
          <w:sz w:val="28"/>
        </w:rPr>
        <w:t>年中山市内网络招聘活动验收评分表</w:t>
      </w:r>
    </w:p>
    <w:p>
      <w:pPr>
        <w:jc w:val="both"/>
      </w:pPr>
      <w:r>
        <w:rPr>
          <w:sz w:val="21"/>
        </w:rPr>
        <w:t>成交供应商：                                                 年     月    日</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17"/>
        <w:gridCol w:w="926"/>
        <w:gridCol w:w="1962"/>
        <w:gridCol w:w="3069"/>
        <w:gridCol w:w="734"/>
        <w:gridCol w:w="613"/>
        <w:gridCol w:w="469"/>
      </w:tblGrid>
      <w:tr>
        <w:tc>
          <w:tcPr>
            <w:tcW w:type="dxa" w:w="517"/>
            <w:tcBorders>
              <w:top w:val="single" w:color="000000" w:sz="4"/>
              <w:left w:val="single" w:color="000000" w:sz="4"/>
              <w:bottom w:val="single" w:color="000000" w:sz="4"/>
              <w:right w:val="single" w:color="000000" w:sz="4"/>
            </w:tcBorders>
          </w:tcPr>
          <w:p>
            <w:pPr>
              <w:jc w:val="center"/>
            </w:pPr>
            <w:r>
              <w:rPr>
                <w:sz w:val="21"/>
              </w:rPr>
              <w:t>序号</w:t>
            </w:r>
          </w:p>
        </w:tc>
        <w:tc>
          <w:tcPr>
            <w:tcW w:type="dxa" w:w="926"/>
            <w:tcBorders>
              <w:top w:val="single" w:color="000000" w:sz="4"/>
              <w:left w:val="none" w:color="000000" w:sz="4"/>
              <w:bottom w:val="single" w:color="000000" w:sz="4"/>
              <w:right w:val="single" w:color="000000" w:sz="4"/>
            </w:tcBorders>
          </w:tcPr>
          <w:p>
            <w:pPr>
              <w:jc w:val="center"/>
            </w:pPr>
            <w:r>
              <w:rPr>
                <w:sz w:val="21"/>
              </w:rPr>
              <w:t>项目</w:t>
            </w:r>
          </w:p>
        </w:tc>
        <w:tc>
          <w:tcPr>
            <w:tcW w:type="dxa" w:w="5031"/>
            <w:gridSpan w:val="2"/>
            <w:tcBorders>
              <w:top w:val="single" w:color="000000" w:sz="4"/>
              <w:left w:val="none" w:color="000000" w:sz="4"/>
              <w:bottom w:val="single" w:color="000000" w:sz="4"/>
              <w:right w:val="single" w:color="000000" w:sz="4"/>
            </w:tcBorders>
          </w:tcPr>
          <w:p>
            <w:pPr>
              <w:jc w:val="center"/>
            </w:pPr>
            <w:r>
              <w:rPr>
                <w:sz w:val="21"/>
              </w:rPr>
              <w:t>评分要素</w:t>
            </w:r>
          </w:p>
        </w:tc>
        <w:tc>
          <w:tcPr>
            <w:tcW w:type="dxa" w:w="734"/>
            <w:tcBorders>
              <w:top w:val="single" w:color="000000" w:sz="4"/>
              <w:left w:val="none" w:color="000000" w:sz="4"/>
              <w:bottom w:val="single" w:color="000000" w:sz="4"/>
              <w:right w:val="single" w:color="000000" w:sz="4"/>
            </w:tcBorders>
          </w:tcPr>
          <w:p>
            <w:pPr>
              <w:jc w:val="center"/>
            </w:pPr>
            <w:r>
              <w:rPr>
                <w:sz w:val="21"/>
              </w:rPr>
              <w:t>分值</w:t>
            </w:r>
          </w:p>
        </w:tc>
        <w:tc>
          <w:tcPr>
            <w:tcW w:type="dxa" w:w="613"/>
            <w:tcBorders>
              <w:top w:val="single" w:color="000000" w:sz="4"/>
              <w:left w:val="none" w:color="000000" w:sz="4"/>
              <w:bottom w:val="single" w:color="000000" w:sz="4"/>
              <w:right w:val="single" w:color="000000" w:sz="4"/>
            </w:tcBorders>
          </w:tcPr>
          <w:p>
            <w:pPr>
              <w:jc w:val="center"/>
            </w:pPr>
            <w:r>
              <w:rPr>
                <w:sz w:val="21"/>
              </w:rPr>
              <w:t>得分</w:t>
            </w:r>
          </w:p>
        </w:tc>
        <w:tc>
          <w:tcPr>
            <w:tcW w:type="dxa" w:w="469"/>
            <w:tcBorders>
              <w:top w:val="single" w:color="000000" w:sz="4"/>
              <w:left w:val="none" w:color="000000" w:sz="4"/>
              <w:bottom w:val="single" w:color="000000" w:sz="4"/>
              <w:right w:val="single" w:color="000000" w:sz="4"/>
            </w:tcBorders>
          </w:tcPr>
          <w:p>
            <w:pPr>
              <w:jc w:val="center"/>
            </w:pPr>
            <w:r>
              <w:rPr>
                <w:sz w:val="21"/>
              </w:rPr>
              <w:t>备注</w:t>
            </w:r>
          </w:p>
        </w:tc>
      </w:tr>
      <w:tr>
        <w:tc>
          <w:tcPr>
            <w:tcW w:type="dxa" w:w="517"/>
            <w:tcBorders>
              <w:top w:val="none" w:color="000000" w:sz="4"/>
              <w:left w:val="single" w:color="000000" w:sz="4"/>
              <w:bottom w:val="single" w:color="000000" w:sz="4"/>
              <w:right w:val="single" w:color="000000" w:sz="4"/>
            </w:tcBorders>
          </w:tcPr>
          <w:p>
            <w:pPr>
              <w:jc w:val="center"/>
            </w:pPr>
            <w:r>
              <w:rPr>
                <w:sz w:val="21"/>
              </w:rPr>
              <w:t>1</w:t>
            </w:r>
          </w:p>
        </w:tc>
        <w:tc>
          <w:tcPr>
            <w:tcW w:type="dxa" w:w="926"/>
            <w:tcBorders>
              <w:top w:val="none" w:color="000000" w:sz="4"/>
              <w:left w:val="none" w:color="000000" w:sz="4"/>
              <w:bottom w:val="single" w:color="000000" w:sz="4"/>
              <w:right w:val="single" w:color="000000" w:sz="4"/>
            </w:tcBorders>
          </w:tcPr>
          <w:p>
            <w:pPr>
              <w:jc w:val="center"/>
            </w:pPr>
            <w:r>
              <w:rPr>
                <w:sz w:val="21"/>
              </w:rPr>
              <w:t>策划方案</w:t>
            </w:r>
          </w:p>
        </w:tc>
        <w:tc>
          <w:tcPr>
            <w:tcW w:type="dxa" w:w="5031"/>
            <w:gridSpan w:val="2"/>
            <w:tcBorders>
              <w:top w:val="none" w:color="000000" w:sz="4"/>
              <w:left w:val="none" w:color="000000" w:sz="4"/>
              <w:bottom w:val="single" w:color="000000" w:sz="4"/>
              <w:right w:val="single" w:color="000000" w:sz="4"/>
            </w:tcBorders>
          </w:tcPr>
          <w:p>
            <w:pPr>
              <w:jc w:val="both"/>
            </w:pPr>
            <w:r>
              <w:rPr>
                <w:sz w:val="21"/>
              </w:rPr>
              <w:t>制定详细的工作实施方案、人员分工列表和项目推进表。按照方案节点实施和及时报送材料。活动一个月前提供活动实施方案，并经甲方书面认可后方可按方案执行。企业岗位信息等提前10天供甲方审核。</w:t>
            </w:r>
          </w:p>
        </w:tc>
        <w:tc>
          <w:tcPr>
            <w:tcW w:type="dxa" w:w="734"/>
            <w:tcBorders>
              <w:top w:val="none" w:color="000000" w:sz="4"/>
              <w:left w:val="none" w:color="000000" w:sz="4"/>
              <w:bottom w:val="single" w:color="000000" w:sz="4"/>
              <w:right w:val="single" w:color="000000" w:sz="4"/>
            </w:tcBorders>
          </w:tcPr>
          <w:p>
            <w:pPr>
              <w:jc w:val="center"/>
            </w:pPr>
          </w:p>
        </w:tc>
        <w:tc>
          <w:tcPr>
            <w:tcW w:type="dxa" w:w="613"/>
            <w:tcBorders>
              <w:top w:val="none" w:color="000000" w:sz="4"/>
              <w:left w:val="none" w:color="000000" w:sz="4"/>
              <w:bottom w:val="single" w:color="000000" w:sz="4"/>
              <w:right w:val="single" w:color="000000" w:sz="4"/>
            </w:tcBorders>
          </w:tcPr>
          <w:p>
            <w:pPr>
              <w:jc w:val="center"/>
            </w:pPr>
          </w:p>
        </w:tc>
        <w:tc>
          <w:tcPr>
            <w:tcW w:type="dxa" w:w="469"/>
            <w:tcBorders>
              <w:top w:val="none" w:color="000000" w:sz="4"/>
              <w:left w:val="none" w:color="000000" w:sz="4"/>
              <w:bottom w:val="single" w:color="000000" w:sz="4"/>
              <w:right w:val="single" w:color="000000" w:sz="4"/>
            </w:tcBorders>
          </w:tcPr>
          <w:p>
            <w:pPr>
              <w:jc w:val="center"/>
            </w:pPr>
          </w:p>
        </w:tc>
      </w:tr>
      <w:tr>
        <w:tc>
          <w:tcPr>
            <w:tcW w:type="dxa" w:w="517"/>
            <w:vMerge w:val="restart"/>
            <w:tcBorders>
              <w:top w:val="none" w:color="000000" w:sz="4"/>
              <w:left w:val="single" w:color="000000" w:sz="4"/>
              <w:bottom w:val="single" w:color="000000" w:sz="4"/>
              <w:right w:val="single" w:color="000000" w:sz="4"/>
            </w:tcBorders>
          </w:tcPr>
          <w:p>
            <w:pPr>
              <w:ind w:firstLine="120"/>
              <w:jc w:val="both"/>
            </w:pPr>
            <w:r>
              <w:rPr>
                <w:sz w:val="21"/>
              </w:rPr>
              <w:t>2</w:t>
            </w:r>
          </w:p>
        </w:tc>
        <w:tc>
          <w:tcPr>
            <w:tcW w:type="dxa" w:w="926"/>
            <w:vMerge w:val="restart"/>
            <w:tcBorders>
              <w:top w:val="none" w:color="000000" w:sz="4"/>
              <w:left w:val="none" w:color="000000" w:sz="4"/>
              <w:bottom w:val="single" w:color="000000" w:sz="4"/>
              <w:right w:val="single" w:color="000000" w:sz="4"/>
            </w:tcBorders>
          </w:tcPr>
          <w:p>
            <w:pPr>
              <w:jc w:val="center"/>
            </w:pPr>
            <w:r>
              <w:rPr>
                <w:sz w:val="21"/>
              </w:rPr>
              <w:t>组织企业</w:t>
            </w:r>
          </w:p>
          <w:p>
            <w:pPr>
              <w:jc w:val="center"/>
            </w:pPr>
            <w:r>
              <w:rPr>
                <w:sz w:val="21"/>
              </w:rPr>
              <w:t>参会</w:t>
            </w:r>
          </w:p>
        </w:tc>
        <w:tc>
          <w:tcPr>
            <w:tcW w:type="dxa" w:w="5031"/>
            <w:gridSpan w:val="2"/>
            <w:tcBorders>
              <w:top w:val="none" w:color="000000" w:sz="4"/>
              <w:left w:val="none" w:color="000000" w:sz="4"/>
              <w:bottom w:val="single" w:color="000000" w:sz="4"/>
              <w:right w:val="single" w:color="000000" w:sz="4"/>
            </w:tcBorders>
          </w:tcPr>
          <w:p>
            <w:pPr>
              <w:jc w:val="both"/>
            </w:pPr>
            <w:r>
              <w:rPr>
                <w:sz w:val="21"/>
              </w:rPr>
              <w:t>按照合同要求组织发动企业参会，活动前5天完成企业岗位信息录入，未达到要求的企业数或未完成信息录入的扣5分，扣完为止。</w:t>
            </w:r>
          </w:p>
        </w:tc>
        <w:tc>
          <w:tcPr>
            <w:tcW w:type="dxa" w:w="734"/>
            <w:tcBorders>
              <w:top w:val="none" w:color="000000" w:sz="4"/>
              <w:left w:val="none" w:color="000000" w:sz="4"/>
              <w:bottom w:val="single" w:color="000000" w:sz="4"/>
              <w:right w:val="single" w:color="000000" w:sz="4"/>
            </w:tcBorders>
          </w:tcPr>
          <w:p>
            <w:pPr>
              <w:jc w:val="center"/>
            </w:pPr>
          </w:p>
        </w:tc>
        <w:tc>
          <w:tcPr>
            <w:tcW w:type="dxa" w:w="613"/>
            <w:tcBorders>
              <w:top w:val="none" w:color="000000" w:sz="4"/>
              <w:left w:val="none" w:color="000000" w:sz="4"/>
              <w:bottom w:val="single" w:color="000000" w:sz="4"/>
              <w:right w:val="single" w:color="000000" w:sz="4"/>
            </w:tcBorders>
          </w:tcPr>
          <w:p>
            <w:pPr>
              <w:jc w:val="center"/>
            </w:pPr>
          </w:p>
        </w:tc>
        <w:tc>
          <w:tcPr>
            <w:tcW w:type="dxa" w:w="469"/>
            <w:tcBorders>
              <w:top w:val="none" w:color="000000" w:sz="4"/>
              <w:left w:val="none" w:color="000000" w:sz="4"/>
              <w:bottom w:val="single" w:color="000000" w:sz="4"/>
              <w:right w:val="single" w:color="000000" w:sz="4"/>
            </w:tcBorders>
          </w:tcPr>
          <w:p>
            <w:pPr>
              <w:jc w:val="center"/>
            </w:pPr>
          </w:p>
        </w:tc>
      </w:tr>
      <w:tr>
        <w:tc>
          <w:tcPr>
            <w:tcW w:type="dxa" w:w="517"/>
            <w:vMerge/>
            <w:tcBorders>
              <w:top w:val="none" w:color="000000" w:sz="4"/>
              <w:left w:val="single" w:color="000000" w:sz="4"/>
              <w:bottom w:val="single" w:color="000000" w:sz="4"/>
              <w:right w:val="single" w:color="000000" w:sz="4"/>
            </w:tcBorders>
          </w:tcPr>
          <w:p/>
        </w:tc>
        <w:tc>
          <w:tcPr>
            <w:tcW w:type="dxa" w:w="926"/>
            <w:vMerge/>
            <w:tcBorders>
              <w:top w:val="none" w:color="000000" w:sz="4"/>
              <w:left w:val="none" w:color="000000" w:sz="4"/>
              <w:bottom w:val="single" w:color="000000" w:sz="4"/>
              <w:right w:val="single" w:color="000000" w:sz="4"/>
            </w:tcBorders>
          </w:tcPr>
          <w:p/>
        </w:tc>
        <w:tc>
          <w:tcPr>
            <w:tcW w:type="dxa" w:w="5031"/>
            <w:gridSpan w:val="2"/>
            <w:tcBorders>
              <w:top w:val="none" w:color="000000" w:sz="4"/>
              <w:left w:val="none" w:color="000000" w:sz="4"/>
              <w:bottom w:val="single" w:color="000000" w:sz="4"/>
              <w:right w:val="single" w:color="000000" w:sz="4"/>
            </w:tcBorders>
          </w:tcPr>
          <w:p>
            <w:pPr>
              <w:jc w:val="both"/>
            </w:pPr>
            <w:r>
              <w:rPr>
                <w:sz w:val="21"/>
              </w:rPr>
              <w:t>按照合同要求，严格审核企业招聘信息，严禁出现歧视性要求条款。</w:t>
            </w:r>
          </w:p>
        </w:tc>
        <w:tc>
          <w:tcPr>
            <w:tcW w:type="dxa" w:w="734"/>
            <w:tcBorders>
              <w:top w:val="none" w:color="000000" w:sz="4"/>
              <w:left w:val="none" w:color="000000" w:sz="4"/>
              <w:bottom w:val="single" w:color="000000" w:sz="4"/>
              <w:right w:val="single" w:color="000000" w:sz="4"/>
            </w:tcBorders>
          </w:tcPr>
          <w:p>
            <w:pPr>
              <w:jc w:val="center"/>
            </w:pPr>
          </w:p>
        </w:tc>
        <w:tc>
          <w:tcPr>
            <w:tcW w:type="dxa" w:w="613"/>
            <w:tcBorders>
              <w:top w:val="none" w:color="000000" w:sz="4"/>
              <w:left w:val="none" w:color="000000" w:sz="4"/>
              <w:bottom w:val="single" w:color="000000" w:sz="4"/>
              <w:right w:val="single" w:color="000000" w:sz="4"/>
            </w:tcBorders>
          </w:tcPr>
          <w:p>
            <w:pPr>
              <w:jc w:val="center"/>
            </w:pPr>
          </w:p>
        </w:tc>
        <w:tc>
          <w:tcPr>
            <w:tcW w:type="dxa" w:w="469"/>
            <w:tcBorders>
              <w:top w:val="none" w:color="000000" w:sz="4"/>
              <w:left w:val="none" w:color="000000" w:sz="4"/>
              <w:bottom w:val="single" w:color="000000" w:sz="4"/>
              <w:right w:val="single" w:color="000000" w:sz="4"/>
            </w:tcBorders>
          </w:tcPr>
          <w:p>
            <w:pPr>
              <w:jc w:val="center"/>
            </w:pPr>
          </w:p>
        </w:tc>
      </w:tr>
      <w:tr>
        <w:tc>
          <w:tcPr>
            <w:tcW w:type="dxa" w:w="517"/>
            <w:tcBorders>
              <w:top w:val="none" w:color="000000" w:sz="4"/>
              <w:left w:val="single" w:color="000000" w:sz="4"/>
              <w:bottom w:val="single" w:color="000000" w:sz="4"/>
              <w:right w:val="single" w:color="000000" w:sz="4"/>
            </w:tcBorders>
          </w:tcPr>
          <w:p>
            <w:pPr>
              <w:ind w:firstLine="120"/>
              <w:jc w:val="both"/>
            </w:pPr>
            <w:r>
              <w:rPr>
                <w:sz w:val="21"/>
              </w:rPr>
              <w:t>3</w:t>
            </w:r>
          </w:p>
        </w:tc>
        <w:tc>
          <w:tcPr>
            <w:tcW w:type="dxa" w:w="926"/>
            <w:tcBorders>
              <w:top w:val="none" w:color="000000" w:sz="4"/>
              <w:left w:val="none" w:color="000000" w:sz="4"/>
              <w:bottom w:val="single" w:color="000000" w:sz="4"/>
              <w:right w:val="single" w:color="000000" w:sz="4"/>
            </w:tcBorders>
          </w:tcPr>
          <w:p>
            <w:pPr>
              <w:jc w:val="center"/>
            </w:pPr>
            <w:r>
              <w:rPr>
                <w:sz w:val="21"/>
              </w:rPr>
              <w:t>宣传发动</w:t>
            </w:r>
          </w:p>
        </w:tc>
        <w:tc>
          <w:tcPr>
            <w:tcW w:type="dxa" w:w="5031"/>
            <w:gridSpan w:val="2"/>
            <w:tcBorders>
              <w:top w:val="none" w:color="000000" w:sz="4"/>
              <w:left w:val="none" w:color="000000" w:sz="4"/>
              <w:bottom w:val="single" w:color="000000" w:sz="4"/>
              <w:right w:val="single" w:color="000000" w:sz="4"/>
            </w:tcBorders>
          </w:tcPr>
          <w:p>
            <w:pPr>
              <w:jc w:val="both"/>
            </w:pPr>
            <w:r>
              <w:rPr>
                <w:sz w:val="21"/>
              </w:rPr>
              <w:t>制定完善的宣传方案并按进度实施，发动宣传达到合同要求得10分，反之不得分。</w:t>
            </w:r>
          </w:p>
        </w:tc>
        <w:tc>
          <w:tcPr>
            <w:tcW w:type="dxa" w:w="734"/>
            <w:tcBorders>
              <w:top w:val="none" w:color="000000" w:sz="4"/>
              <w:left w:val="none" w:color="000000" w:sz="4"/>
              <w:bottom w:val="single" w:color="000000" w:sz="4"/>
              <w:right w:val="single" w:color="000000" w:sz="4"/>
            </w:tcBorders>
          </w:tcPr>
          <w:p>
            <w:pPr>
              <w:jc w:val="center"/>
            </w:pPr>
          </w:p>
        </w:tc>
        <w:tc>
          <w:tcPr>
            <w:tcW w:type="dxa" w:w="613"/>
            <w:tcBorders>
              <w:top w:val="none" w:color="000000" w:sz="4"/>
              <w:left w:val="none" w:color="000000" w:sz="4"/>
              <w:bottom w:val="single" w:color="000000" w:sz="4"/>
              <w:right w:val="single" w:color="000000" w:sz="4"/>
            </w:tcBorders>
          </w:tcPr>
          <w:p>
            <w:pPr>
              <w:jc w:val="center"/>
            </w:pPr>
          </w:p>
        </w:tc>
        <w:tc>
          <w:tcPr>
            <w:tcW w:type="dxa" w:w="469"/>
            <w:tcBorders>
              <w:top w:val="none" w:color="000000" w:sz="4"/>
              <w:left w:val="none" w:color="000000" w:sz="4"/>
              <w:bottom w:val="single" w:color="000000" w:sz="4"/>
              <w:right w:val="single" w:color="000000" w:sz="4"/>
            </w:tcBorders>
          </w:tcPr>
          <w:p>
            <w:pPr>
              <w:jc w:val="center"/>
            </w:pPr>
          </w:p>
        </w:tc>
      </w:tr>
      <w:tr>
        <w:tc>
          <w:tcPr>
            <w:tcW w:type="dxa" w:w="517"/>
            <w:vMerge w:val="restart"/>
            <w:tcBorders>
              <w:top w:val="none" w:color="000000" w:sz="4"/>
              <w:left w:val="single" w:color="000000" w:sz="4"/>
              <w:bottom w:val="single" w:color="000000" w:sz="4"/>
              <w:right w:val="single" w:color="000000" w:sz="4"/>
            </w:tcBorders>
          </w:tcPr>
          <w:p>
            <w:pPr>
              <w:ind w:firstLine="120"/>
              <w:jc w:val="both"/>
            </w:pPr>
            <w:r>
              <w:rPr>
                <w:sz w:val="21"/>
              </w:rPr>
              <w:t>4</w:t>
            </w:r>
          </w:p>
        </w:tc>
        <w:tc>
          <w:tcPr>
            <w:tcW w:type="dxa" w:w="926"/>
            <w:vMerge w:val="restart"/>
            <w:tcBorders>
              <w:top w:val="none" w:color="000000" w:sz="4"/>
              <w:left w:val="none" w:color="000000" w:sz="4"/>
              <w:bottom w:val="single" w:color="000000" w:sz="4"/>
              <w:right w:val="single" w:color="000000" w:sz="4"/>
            </w:tcBorders>
          </w:tcPr>
          <w:p>
            <w:pPr>
              <w:jc w:val="center"/>
            </w:pPr>
            <w:r>
              <w:rPr>
                <w:sz w:val="21"/>
              </w:rPr>
              <w:t>组织实施</w:t>
            </w:r>
          </w:p>
        </w:tc>
        <w:tc>
          <w:tcPr>
            <w:tcW w:type="dxa" w:w="5031"/>
            <w:gridSpan w:val="2"/>
            <w:tcBorders>
              <w:top w:val="none" w:color="000000" w:sz="4"/>
              <w:left w:val="none" w:color="000000" w:sz="4"/>
              <w:bottom w:val="single" w:color="000000" w:sz="4"/>
              <w:right w:val="single" w:color="000000" w:sz="4"/>
            </w:tcBorders>
          </w:tcPr>
          <w:p>
            <w:pPr>
              <w:jc w:val="both"/>
            </w:pPr>
            <w:r>
              <w:rPr>
                <w:sz w:val="21"/>
              </w:rPr>
              <w:t>设计制作活动主题图片，现场布展，完成得10分，反之不得分。</w:t>
            </w:r>
          </w:p>
        </w:tc>
        <w:tc>
          <w:tcPr>
            <w:tcW w:type="dxa" w:w="734"/>
            <w:tcBorders>
              <w:top w:val="none" w:color="000000" w:sz="4"/>
              <w:left w:val="none" w:color="000000" w:sz="4"/>
              <w:bottom w:val="single" w:color="000000" w:sz="4"/>
              <w:right w:val="single" w:color="000000" w:sz="4"/>
            </w:tcBorders>
          </w:tcPr>
          <w:p>
            <w:pPr>
              <w:jc w:val="center"/>
            </w:pPr>
          </w:p>
        </w:tc>
        <w:tc>
          <w:tcPr>
            <w:tcW w:type="dxa" w:w="613"/>
            <w:tcBorders>
              <w:top w:val="none" w:color="000000" w:sz="4"/>
              <w:left w:val="none" w:color="000000" w:sz="4"/>
              <w:bottom w:val="single" w:color="000000" w:sz="4"/>
              <w:right w:val="single" w:color="000000" w:sz="4"/>
            </w:tcBorders>
          </w:tcPr>
          <w:p>
            <w:pPr>
              <w:jc w:val="center"/>
            </w:pPr>
          </w:p>
        </w:tc>
        <w:tc>
          <w:tcPr>
            <w:tcW w:type="dxa" w:w="469"/>
            <w:tcBorders>
              <w:top w:val="none" w:color="000000" w:sz="4"/>
              <w:left w:val="none" w:color="000000" w:sz="4"/>
              <w:bottom w:val="single" w:color="000000" w:sz="4"/>
              <w:right w:val="single" w:color="000000" w:sz="4"/>
            </w:tcBorders>
          </w:tcPr>
          <w:p>
            <w:pPr>
              <w:jc w:val="center"/>
            </w:pPr>
          </w:p>
        </w:tc>
      </w:tr>
      <w:tr>
        <w:tc>
          <w:tcPr>
            <w:tcW w:type="dxa" w:w="517"/>
            <w:vMerge/>
            <w:tcBorders>
              <w:top w:val="none" w:color="000000" w:sz="4"/>
              <w:left w:val="single" w:color="000000" w:sz="4"/>
              <w:bottom w:val="single" w:color="000000" w:sz="4"/>
              <w:right w:val="single" w:color="000000" w:sz="4"/>
            </w:tcBorders>
          </w:tcPr>
          <w:p/>
        </w:tc>
        <w:tc>
          <w:tcPr>
            <w:tcW w:type="dxa" w:w="926"/>
            <w:vMerge/>
            <w:tcBorders>
              <w:top w:val="none" w:color="000000" w:sz="4"/>
              <w:left w:val="none" w:color="000000" w:sz="4"/>
              <w:bottom w:val="single" w:color="000000" w:sz="4"/>
              <w:right w:val="single" w:color="000000" w:sz="4"/>
            </w:tcBorders>
          </w:tcPr>
          <w:p/>
        </w:tc>
        <w:tc>
          <w:tcPr>
            <w:tcW w:type="dxa" w:w="5031"/>
            <w:gridSpan w:val="2"/>
            <w:tcBorders>
              <w:top w:val="none" w:color="000000" w:sz="4"/>
              <w:left w:val="none" w:color="000000" w:sz="4"/>
              <w:bottom w:val="single" w:color="000000" w:sz="4"/>
              <w:right w:val="single" w:color="000000" w:sz="4"/>
            </w:tcBorders>
          </w:tcPr>
          <w:p>
            <w:pPr>
              <w:jc w:val="both"/>
            </w:pPr>
            <w:r>
              <w:rPr>
                <w:sz w:val="21"/>
              </w:rPr>
              <w:t>按合同要求完成直播带岗活动，完成得10分，反之不得分。</w:t>
            </w:r>
          </w:p>
        </w:tc>
        <w:tc>
          <w:tcPr>
            <w:tcW w:type="dxa" w:w="734"/>
            <w:tcBorders>
              <w:top w:val="none" w:color="000000" w:sz="4"/>
              <w:left w:val="none" w:color="000000" w:sz="4"/>
              <w:bottom w:val="single" w:color="000000" w:sz="4"/>
              <w:right w:val="single" w:color="000000" w:sz="4"/>
            </w:tcBorders>
          </w:tcPr>
          <w:p>
            <w:pPr>
              <w:jc w:val="center"/>
            </w:pPr>
          </w:p>
        </w:tc>
        <w:tc>
          <w:tcPr>
            <w:tcW w:type="dxa" w:w="613"/>
            <w:tcBorders>
              <w:top w:val="none" w:color="000000" w:sz="4"/>
              <w:left w:val="none" w:color="000000" w:sz="4"/>
              <w:bottom w:val="single" w:color="000000" w:sz="4"/>
              <w:right w:val="single" w:color="000000" w:sz="4"/>
            </w:tcBorders>
          </w:tcPr>
          <w:p>
            <w:pPr>
              <w:jc w:val="center"/>
            </w:pPr>
          </w:p>
        </w:tc>
        <w:tc>
          <w:tcPr>
            <w:tcW w:type="dxa" w:w="469"/>
            <w:tcBorders>
              <w:top w:val="none" w:color="000000" w:sz="4"/>
              <w:left w:val="none" w:color="000000" w:sz="4"/>
              <w:bottom w:val="single" w:color="000000" w:sz="4"/>
              <w:right w:val="single" w:color="000000" w:sz="4"/>
            </w:tcBorders>
          </w:tcPr>
          <w:p>
            <w:pPr>
              <w:jc w:val="center"/>
            </w:pPr>
          </w:p>
        </w:tc>
      </w:tr>
      <w:tr>
        <w:tc>
          <w:tcPr>
            <w:tcW w:type="dxa" w:w="517"/>
            <w:vMerge/>
            <w:tcBorders>
              <w:top w:val="none" w:color="000000" w:sz="4"/>
              <w:left w:val="single" w:color="000000" w:sz="4"/>
              <w:bottom w:val="single" w:color="000000" w:sz="4"/>
              <w:right w:val="single" w:color="000000" w:sz="4"/>
            </w:tcBorders>
          </w:tcPr>
          <w:p/>
        </w:tc>
        <w:tc>
          <w:tcPr>
            <w:tcW w:type="dxa" w:w="926"/>
            <w:vMerge/>
            <w:tcBorders>
              <w:top w:val="none" w:color="000000" w:sz="4"/>
              <w:left w:val="none" w:color="000000" w:sz="4"/>
              <w:bottom w:val="single" w:color="000000" w:sz="4"/>
              <w:right w:val="single" w:color="000000" w:sz="4"/>
            </w:tcBorders>
          </w:tcPr>
          <w:p/>
        </w:tc>
        <w:tc>
          <w:tcPr>
            <w:tcW w:type="dxa" w:w="5031"/>
            <w:gridSpan w:val="2"/>
            <w:tcBorders>
              <w:top w:val="none" w:color="000000" w:sz="4"/>
              <w:left w:val="none" w:color="000000" w:sz="4"/>
              <w:bottom w:val="single" w:color="000000" w:sz="4"/>
              <w:right w:val="single" w:color="000000" w:sz="4"/>
            </w:tcBorders>
          </w:tcPr>
          <w:p>
            <w:pPr>
              <w:jc w:val="both"/>
            </w:pPr>
            <w:r>
              <w:rPr>
                <w:sz w:val="21"/>
              </w:rPr>
              <w:t>按合同要求开展网络招聘专区，完成得10分，反之不得分。</w:t>
            </w:r>
          </w:p>
        </w:tc>
        <w:tc>
          <w:tcPr>
            <w:tcW w:type="dxa" w:w="734"/>
            <w:tcBorders>
              <w:top w:val="none" w:color="000000" w:sz="4"/>
              <w:left w:val="none" w:color="000000" w:sz="4"/>
              <w:bottom w:val="single" w:color="000000" w:sz="4"/>
              <w:right w:val="single" w:color="000000" w:sz="4"/>
            </w:tcBorders>
          </w:tcPr>
          <w:p>
            <w:pPr>
              <w:jc w:val="center"/>
            </w:pPr>
          </w:p>
        </w:tc>
        <w:tc>
          <w:tcPr>
            <w:tcW w:type="dxa" w:w="613"/>
            <w:tcBorders>
              <w:top w:val="none" w:color="000000" w:sz="4"/>
              <w:left w:val="none" w:color="000000" w:sz="4"/>
              <w:bottom w:val="single" w:color="000000" w:sz="4"/>
              <w:right w:val="single" w:color="000000" w:sz="4"/>
            </w:tcBorders>
          </w:tcPr>
          <w:p>
            <w:pPr>
              <w:jc w:val="center"/>
            </w:pPr>
          </w:p>
        </w:tc>
        <w:tc>
          <w:tcPr>
            <w:tcW w:type="dxa" w:w="469"/>
            <w:tcBorders>
              <w:top w:val="none" w:color="000000" w:sz="4"/>
              <w:left w:val="none" w:color="000000" w:sz="4"/>
              <w:bottom w:val="single" w:color="000000" w:sz="4"/>
              <w:right w:val="single" w:color="000000" w:sz="4"/>
            </w:tcBorders>
          </w:tcPr>
          <w:p>
            <w:pPr>
              <w:jc w:val="center"/>
            </w:pPr>
          </w:p>
        </w:tc>
      </w:tr>
      <w:tr>
        <w:tc>
          <w:tcPr>
            <w:tcW w:type="dxa" w:w="517"/>
            <w:vMerge/>
            <w:tcBorders>
              <w:top w:val="none" w:color="000000" w:sz="4"/>
              <w:left w:val="single" w:color="000000" w:sz="4"/>
              <w:bottom w:val="single" w:color="000000" w:sz="4"/>
              <w:right w:val="single" w:color="000000" w:sz="4"/>
            </w:tcBorders>
          </w:tcPr>
          <w:p/>
        </w:tc>
        <w:tc>
          <w:tcPr>
            <w:tcW w:type="dxa" w:w="926"/>
            <w:vMerge/>
            <w:tcBorders>
              <w:top w:val="none" w:color="000000" w:sz="4"/>
              <w:left w:val="none" w:color="000000" w:sz="4"/>
              <w:bottom w:val="single" w:color="000000" w:sz="4"/>
              <w:right w:val="single" w:color="000000" w:sz="4"/>
            </w:tcBorders>
          </w:tcPr>
          <w:p/>
        </w:tc>
        <w:tc>
          <w:tcPr>
            <w:tcW w:type="dxa" w:w="5031"/>
            <w:gridSpan w:val="2"/>
            <w:tcBorders>
              <w:top w:val="none" w:color="000000" w:sz="4"/>
              <w:left w:val="none" w:color="000000" w:sz="4"/>
              <w:bottom w:val="single" w:color="000000" w:sz="4"/>
              <w:right w:val="single" w:color="000000" w:sz="4"/>
            </w:tcBorders>
          </w:tcPr>
          <w:p>
            <w:pPr>
              <w:jc w:val="both"/>
            </w:pPr>
            <w:r>
              <w:rPr>
                <w:sz w:val="21"/>
              </w:rPr>
              <w:t>无商业广告、无推销，没有出现收费或变相收费行为。得5分，反之不得分。</w:t>
            </w:r>
          </w:p>
        </w:tc>
        <w:tc>
          <w:tcPr>
            <w:tcW w:type="dxa" w:w="734"/>
            <w:tcBorders>
              <w:top w:val="none" w:color="000000" w:sz="4"/>
              <w:left w:val="none" w:color="000000" w:sz="4"/>
              <w:bottom w:val="single" w:color="000000" w:sz="4"/>
              <w:right w:val="single" w:color="000000" w:sz="4"/>
            </w:tcBorders>
          </w:tcPr>
          <w:p>
            <w:pPr>
              <w:jc w:val="center"/>
            </w:pPr>
          </w:p>
        </w:tc>
        <w:tc>
          <w:tcPr>
            <w:tcW w:type="dxa" w:w="613"/>
            <w:tcBorders>
              <w:top w:val="none" w:color="000000" w:sz="4"/>
              <w:left w:val="none" w:color="000000" w:sz="4"/>
              <w:bottom w:val="single" w:color="000000" w:sz="4"/>
              <w:right w:val="single" w:color="000000" w:sz="4"/>
            </w:tcBorders>
          </w:tcPr>
          <w:p>
            <w:pPr>
              <w:jc w:val="center"/>
            </w:pPr>
          </w:p>
        </w:tc>
        <w:tc>
          <w:tcPr>
            <w:tcW w:type="dxa" w:w="469"/>
            <w:tcBorders>
              <w:top w:val="none" w:color="000000" w:sz="4"/>
              <w:left w:val="none" w:color="000000" w:sz="4"/>
              <w:bottom w:val="single" w:color="000000" w:sz="4"/>
              <w:right w:val="single" w:color="000000" w:sz="4"/>
            </w:tcBorders>
          </w:tcPr>
          <w:p>
            <w:pPr>
              <w:jc w:val="center"/>
            </w:pPr>
          </w:p>
        </w:tc>
      </w:tr>
      <w:tr>
        <w:tc>
          <w:tcPr>
            <w:tcW w:type="dxa" w:w="517"/>
            <w:vMerge/>
            <w:tcBorders>
              <w:top w:val="none" w:color="000000" w:sz="4"/>
              <w:left w:val="single" w:color="000000" w:sz="4"/>
              <w:bottom w:val="single" w:color="000000" w:sz="4"/>
              <w:right w:val="single" w:color="000000" w:sz="4"/>
            </w:tcBorders>
          </w:tcPr>
          <w:p/>
        </w:tc>
        <w:tc>
          <w:tcPr>
            <w:tcW w:type="dxa" w:w="926"/>
            <w:vMerge/>
            <w:tcBorders>
              <w:top w:val="none" w:color="000000" w:sz="4"/>
              <w:left w:val="none" w:color="000000" w:sz="4"/>
              <w:bottom w:val="single" w:color="000000" w:sz="4"/>
              <w:right w:val="single" w:color="000000" w:sz="4"/>
            </w:tcBorders>
          </w:tcPr>
          <w:p/>
        </w:tc>
        <w:tc>
          <w:tcPr>
            <w:tcW w:type="dxa" w:w="5031"/>
            <w:gridSpan w:val="2"/>
            <w:tcBorders>
              <w:top w:val="none" w:color="000000" w:sz="4"/>
              <w:left w:val="none" w:color="000000" w:sz="4"/>
              <w:bottom w:val="single" w:color="000000" w:sz="4"/>
              <w:right w:val="single" w:color="000000" w:sz="4"/>
            </w:tcBorders>
          </w:tcPr>
          <w:p>
            <w:pPr>
              <w:jc w:val="both"/>
            </w:pPr>
            <w:r>
              <w:rPr>
                <w:sz w:val="21"/>
              </w:rPr>
              <w:t>网络招聘举办达到合同所约定参会企业数，少一家企业扣1分，扣完为止。</w:t>
            </w:r>
          </w:p>
        </w:tc>
        <w:tc>
          <w:tcPr>
            <w:tcW w:type="dxa" w:w="734"/>
            <w:tcBorders>
              <w:top w:val="none" w:color="000000" w:sz="4"/>
              <w:left w:val="none" w:color="000000" w:sz="4"/>
              <w:bottom w:val="single" w:color="000000" w:sz="4"/>
              <w:right w:val="single" w:color="000000" w:sz="4"/>
            </w:tcBorders>
          </w:tcPr>
          <w:p>
            <w:pPr>
              <w:jc w:val="center"/>
            </w:pPr>
          </w:p>
        </w:tc>
        <w:tc>
          <w:tcPr>
            <w:tcW w:type="dxa" w:w="613"/>
            <w:tcBorders>
              <w:top w:val="none" w:color="000000" w:sz="4"/>
              <w:left w:val="none" w:color="000000" w:sz="4"/>
              <w:bottom w:val="single" w:color="000000" w:sz="4"/>
              <w:right w:val="single" w:color="000000" w:sz="4"/>
            </w:tcBorders>
          </w:tcPr>
          <w:p>
            <w:pPr>
              <w:jc w:val="center"/>
            </w:pPr>
          </w:p>
        </w:tc>
        <w:tc>
          <w:tcPr>
            <w:tcW w:type="dxa" w:w="469"/>
            <w:tcBorders>
              <w:top w:val="none" w:color="000000" w:sz="4"/>
              <w:left w:val="none" w:color="000000" w:sz="4"/>
              <w:bottom w:val="single" w:color="000000" w:sz="4"/>
              <w:right w:val="single" w:color="000000" w:sz="4"/>
            </w:tcBorders>
          </w:tcPr>
          <w:p>
            <w:pPr>
              <w:jc w:val="center"/>
            </w:pPr>
          </w:p>
        </w:tc>
      </w:tr>
      <w:tr>
        <w:tc>
          <w:tcPr>
            <w:tcW w:type="dxa" w:w="517"/>
            <w:tcBorders>
              <w:top w:val="none" w:color="000000" w:sz="4"/>
              <w:left w:val="single" w:color="000000" w:sz="4"/>
              <w:bottom w:val="single" w:color="000000" w:sz="4"/>
              <w:right w:val="single" w:color="000000" w:sz="4"/>
            </w:tcBorders>
          </w:tcPr>
          <w:p>
            <w:pPr>
              <w:jc w:val="center"/>
            </w:pPr>
            <w:r>
              <w:rPr>
                <w:sz w:val="21"/>
              </w:rPr>
              <w:t>5</w:t>
            </w:r>
          </w:p>
        </w:tc>
        <w:tc>
          <w:tcPr>
            <w:tcW w:type="dxa" w:w="926"/>
            <w:tcBorders>
              <w:top w:val="none" w:color="000000" w:sz="4"/>
              <w:left w:val="none" w:color="000000" w:sz="4"/>
              <w:bottom w:val="single" w:color="000000" w:sz="4"/>
              <w:right w:val="single" w:color="000000" w:sz="4"/>
            </w:tcBorders>
          </w:tcPr>
          <w:p>
            <w:pPr>
              <w:jc w:val="both"/>
            </w:pPr>
            <w:r>
              <w:rPr>
                <w:sz w:val="21"/>
              </w:rPr>
              <w:t>制作宣传资料</w:t>
            </w:r>
          </w:p>
        </w:tc>
        <w:tc>
          <w:tcPr>
            <w:tcW w:type="dxa" w:w="5031"/>
            <w:gridSpan w:val="2"/>
            <w:tcBorders>
              <w:top w:val="none" w:color="000000" w:sz="4"/>
              <w:left w:val="none" w:color="000000" w:sz="4"/>
              <w:bottom w:val="single" w:color="000000" w:sz="4"/>
              <w:right w:val="single" w:color="000000" w:sz="4"/>
            </w:tcBorders>
          </w:tcPr>
          <w:p>
            <w:pPr>
              <w:jc w:val="both"/>
            </w:pPr>
            <w:r>
              <w:rPr>
                <w:sz w:val="21"/>
              </w:rPr>
              <w:t>按照协议要求设计制作宣传资料。</w:t>
            </w:r>
          </w:p>
        </w:tc>
        <w:tc>
          <w:tcPr>
            <w:tcW w:type="dxa" w:w="734"/>
            <w:tcBorders>
              <w:top w:val="none" w:color="000000" w:sz="4"/>
              <w:left w:val="none" w:color="000000" w:sz="4"/>
              <w:bottom w:val="single" w:color="000000" w:sz="4"/>
              <w:right w:val="single" w:color="000000" w:sz="4"/>
            </w:tcBorders>
          </w:tcPr>
          <w:p>
            <w:pPr>
              <w:jc w:val="center"/>
            </w:pPr>
          </w:p>
        </w:tc>
        <w:tc>
          <w:tcPr>
            <w:tcW w:type="dxa" w:w="613"/>
            <w:tcBorders>
              <w:top w:val="none" w:color="000000" w:sz="4"/>
              <w:left w:val="none" w:color="000000" w:sz="4"/>
              <w:bottom w:val="single" w:color="000000" w:sz="4"/>
              <w:right w:val="single" w:color="000000" w:sz="4"/>
            </w:tcBorders>
          </w:tcPr>
          <w:p>
            <w:pPr>
              <w:jc w:val="center"/>
            </w:pPr>
          </w:p>
        </w:tc>
        <w:tc>
          <w:tcPr>
            <w:tcW w:type="dxa" w:w="469"/>
            <w:tcBorders>
              <w:top w:val="none" w:color="000000" w:sz="4"/>
              <w:left w:val="none" w:color="000000" w:sz="4"/>
              <w:bottom w:val="single" w:color="000000" w:sz="4"/>
              <w:right w:val="single" w:color="000000" w:sz="4"/>
            </w:tcBorders>
          </w:tcPr>
          <w:p>
            <w:pPr>
              <w:jc w:val="center"/>
            </w:pPr>
          </w:p>
        </w:tc>
      </w:tr>
      <w:tr>
        <w:tc>
          <w:tcPr>
            <w:tcW w:type="dxa" w:w="517"/>
            <w:tcBorders>
              <w:top w:val="none" w:color="000000" w:sz="4"/>
              <w:left w:val="single" w:color="000000" w:sz="4"/>
              <w:bottom w:val="single" w:color="000000" w:sz="4"/>
              <w:right w:val="single" w:color="000000" w:sz="4"/>
            </w:tcBorders>
          </w:tcPr>
          <w:p>
            <w:pPr>
              <w:jc w:val="center"/>
            </w:pPr>
            <w:r>
              <w:rPr>
                <w:sz w:val="21"/>
              </w:rPr>
              <w:t>6</w:t>
            </w:r>
          </w:p>
        </w:tc>
        <w:tc>
          <w:tcPr>
            <w:tcW w:type="dxa" w:w="926"/>
            <w:tcBorders>
              <w:top w:val="none" w:color="000000" w:sz="4"/>
              <w:left w:val="none" w:color="000000" w:sz="4"/>
              <w:bottom w:val="single" w:color="000000" w:sz="4"/>
              <w:right w:val="single" w:color="000000" w:sz="4"/>
            </w:tcBorders>
          </w:tcPr>
          <w:p>
            <w:pPr>
              <w:jc w:val="center"/>
            </w:pPr>
            <w:r>
              <w:rPr>
                <w:sz w:val="21"/>
              </w:rPr>
              <w:t>总结汇报</w:t>
            </w:r>
          </w:p>
        </w:tc>
        <w:tc>
          <w:tcPr>
            <w:tcW w:type="dxa" w:w="5031"/>
            <w:gridSpan w:val="2"/>
            <w:tcBorders>
              <w:top w:val="none" w:color="000000" w:sz="4"/>
              <w:left w:val="none" w:color="000000" w:sz="4"/>
              <w:bottom w:val="single" w:color="000000" w:sz="4"/>
              <w:right w:val="single" w:color="000000" w:sz="4"/>
            </w:tcBorders>
          </w:tcPr>
          <w:p>
            <w:pPr>
              <w:jc w:val="both"/>
            </w:pPr>
            <w:r>
              <w:rPr>
                <w:sz w:val="21"/>
              </w:rPr>
              <w:t>招聘会结束后，按要求填报相关统计数据、信息简报、照片等，装订成册（一式二份）交甲方归档。</w:t>
            </w:r>
          </w:p>
        </w:tc>
        <w:tc>
          <w:tcPr>
            <w:tcW w:type="dxa" w:w="734"/>
            <w:tcBorders>
              <w:top w:val="none" w:color="000000" w:sz="4"/>
              <w:left w:val="none" w:color="000000" w:sz="4"/>
              <w:bottom w:val="single" w:color="000000" w:sz="4"/>
              <w:right w:val="single" w:color="000000" w:sz="4"/>
            </w:tcBorders>
          </w:tcPr>
          <w:p>
            <w:pPr>
              <w:jc w:val="center"/>
            </w:pPr>
          </w:p>
        </w:tc>
        <w:tc>
          <w:tcPr>
            <w:tcW w:type="dxa" w:w="613"/>
            <w:tcBorders>
              <w:top w:val="none" w:color="000000" w:sz="4"/>
              <w:left w:val="none" w:color="000000" w:sz="4"/>
              <w:bottom w:val="single" w:color="000000" w:sz="4"/>
              <w:right w:val="single" w:color="000000" w:sz="4"/>
            </w:tcBorders>
          </w:tcPr>
          <w:p>
            <w:pPr>
              <w:jc w:val="center"/>
            </w:pPr>
          </w:p>
        </w:tc>
        <w:tc>
          <w:tcPr>
            <w:tcW w:type="dxa" w:w="469"/>
            <w:tcBorders>
              <w:top w:val="none" w:color="000000" w:sz="4"/>
              <w:left w:val="none" w:color="000000" w:sz="4"/>
              <w:bottom w:val="single" w:color="000000" w:sz="4"/>
              <w:right w:val="single" w:color="000000" w:sz="4"/>
            </w:tcBorders>
          </w:tcPr>
          <w:p>
            <w:pPr>
              <w:jc w:val="center"/>
            </w:pPr>
          </w:p>
        </w:tc>
      </w:tr>
      <w:tr>
        <w:tc>
          <w:tcPr>
            <w:tcW w:type="dxa" w:w="6474"/>
            <w:gridSpan w:val="4"/>
            <w:tcBorders>
              <w:top w:val="none" w:color="000000" w:sz="4"/>
              <w:left w:val="single" w:color="000000" w:sz="4"/>
              <w:bottom w:val="single" w:color="000000" w:sz="4"/>
              <w:right w:val="single" w:color="000000" w:sz="4"/>
            </w:tcBorders>
          </w:tcPr>
          <w:p>
            <w:pPr>
              <w:jc w:val="center"/>
            </w:pPr>
            <w:r>
              <w:rPr>
                <w:sz w:val="21"/>
              </w:rPr>
              <w:t>小计</w:t>
            </w:r>
          </w:p>
        </w:tc>
        <w:tc>
          <w:tcPr>
            <w:tcW w:type="dxa" w:w="734"/>
            <w:tcBorders>
              <w:top w:val="none" w:color="000000" w:sz="4"/>
              <w:left w:val="none" w:color="000000" w:sz="4"/>
              <w:bottom w:val="single" w:color="000000" w:sz="4"/>
              <w:right w:val="single" w:color="000000" w:sz="4"/>
            </w:tcBorders>
          </w:tcPr>
          <w:p>
            <w:pPr>
              <w:jc w:val="center"/>
            </w:pPr>
          </w:p>
        </w:tc>
        <w:tc>
          <w:tcPr>
            <w:tcW w:type="dxa" w:w="613"/>
            <w:tcBorders>
              <w:top w:val="none" w:color="000000" w:sz="4"/>
              <w:left w:val="none" w:color="000000" w:sz="4"/>
              <w:bottom w:val="single" w:color="000000" w:sz="4"/>
              <w:right w:val="single" w:color="000000" w:sz="4"/>
            </w:tcBorders>
          </w:tcPr>
          <w:p>
            <w:pPr>
              <w:jc w:val="center"/>
            </w:pPr>
          </w:p>
        </w:tc>
        <w:tc>
          <w:tcPr>
            <w:tcW w:type="dxa" w:w="469"/>
            <w:tcBorders>
              <w:top w:val="none" w:color="000000" w:sz="4"/>
              <w:left w:val="none" w:color="000000" w:sz="4"/>
              <w:bottom w:val="single" w:color="000000" w:sz="4"/>
              <w:right w:val="single" w:color="000000" w:sz="4"/>
            </w:tcBorders>
          </w:tcPr>
          <w:p>
            <w:pPr>
              <w:jc w:val="center"/>
            </w:pPr>
          </w:p>
        </w:tc>
      </w:tr>
      <w:tr>
        <w:tc>
          <w:tcPr>
            <w:tcW w:type="dxa" w:w="1443"/>
            <w:gridSpan w:val="2"/>
            <w:tcBorders>
              <w:top w:val="none" w:color="000000" w:sz="4"/>
              <w:left w:val="single" w:color="000000" w:sz="4"/>
              <w:bottom w:val="single" w:color="000000" w:sz="4"/>
              <w:right w:val="single" w:color="000000" w:sz="4"/>
            </w:tcBorders>
          </w:tcPr>
          <w:p>
            <w:pPr>
              <w:jc w:val="center"/>
            </w:pPr>
            <w:r>
              <w:rPr>
                <w:sz w:val="21"/>
              </w:rPr>
              <w:t>扣分项目</w:t>
            </w:r>
          </w:p>
        </w:tc>
        <w:tc>
          <w:tcPr>
            <w:tcW w:type="dxa" w:w="5031"/>
            <w:gridSpan w:val="2"/>
            <w:tcBorders>
              <w:top w:val="none" w:color="000000" w:sz="4"/>
              <w:left w:val="none" w:color="000000" w:sz="4"/>
              <w:bottom w:val="single" w:color="000000" w:sz="4"/>
              <w:right w:val="single" w:color="000000" w:sz="4"/>
            </w:tcBorders>
          </w:tcPr>
          <w:p>
            <w:pPr>
              <w:jc w:val="both"/>
            </w:pPr>
            <w:r>
              <w:rPr>
                <w:sz w:val="21"/>
              </w:rPr>
              <w:t>被企业或求职者投诉并经核实的，一次扣2.5分，扣完为止。</w:t>
            </w:r>
          </w:p>
        </w:tc>
        <w:tc>
          <w:tcPr>
            <w:tcW w:type="dxa" w:w="734"/>
            <w:tcBorders>
              <w:top w:val="none" w:color="000000" w:sz="4"/>
              <w:left w:val="none" w:color="000000" w:sz="4"/>
              <w:bottom w:val="single" w:color="000000" w:sz="4"/>
              <w:right w:val="single" w:color="000000" w:sz="4"/>
            </w:tcBorders>
          </w:tcPr>
          <w:p>
            <w:pPr>
              <w:jc w:val="center"/>
            </w:pPr>
          </w:p>
        </w:tc>
        <w:tc>
          <w:tcPr>
            <w:tcW w:type="dxa" w:w="613"/>
            <w:tcBorders>
              <w:top w:val="none" w:color="000000" w:sz="4"/>
              <w:left w:val="none" w:color="000000" w:sz="4"/>
              <w:bottom w:val="single" w:color="000000" w:sz="4"/>
              <w:right w:val="single" w:color="000000" w:sz="4"/>
            </w:tcBorders>
          </w:tcPr>
          <w:p>
            <w:pPr>
              <w:jc w:val="center"/>
            </w:pPr>
          </w:p>
        </w:tc>
        <w:tc>
          <w:tcPr>
            <w:tcW w:type="dxa" w:w="469"/>
            <w:tcBorders>
              <w:top w:val="none" w:color="000000" w:sz="4"/>
              <w:left w:val="none" w:color="000000" w:sz="4"/>
              <w:bottom w:val="single" w:color="000000" w:sz="4"/>
              <w:right w:val="single" w:color="000000" w:sz="4"/>
            </w:tcBorders>
          </w:tcPr>
          <w:p>
            <w:pPr>
              <w:jc w:val="center"/>
            </w:pPr>
          </w:p>
        </w:tc>
      </w:tr>
      <w:tr>
        <w:tc>
          <w:tcPr>
            <w:tcW w:type="dxa" w:w="1443"/>
            <w:gridSpan w:val="2"/>
            <w:vMerge w:val="restart"/>
            <w:tcBorders>
              <w:top w:val="none" w:color="000000" w:sz="4"/>
              <w:left w:val="single" w:color="000000" w:sz="4"/>
              <w:bottom w:val="single" w:color="000000" w:sz="4"/>
              <w:right w:val="single" w:color="000000" w:sz="4"/>
            </w:tcBorders>
          </w:tcPr>
          <w:p>
            <w:pPr>
              <w:jc w:val="center"/>
            </w:pPr>
            <w:r>
              <w:rPr>
                <w:sz w:val="21"/>
              </w:rPr>
              <w:t>加分项目</w:t>
            </w:r>
          </w:p>
        </w:tc>
        <w:tc>
          <w:tcPr>
            <w:tcW w:type="dxa" w:w="5031"/>
            <w:gridSpan w:val="2"/>
            <w:tcBorders>
              <w:top w:val="none" w:color="000000" w:sz="4"/>
              <w:left w:val="none" w:color="000000" w:sz="4"/>
              <w:bottom w:val="single" w:color="000000" w:sz="4"/>
              <w:right w:val="single" w:color="000000" w:sz="4"/>
            </w:tcBorders>
          </w:tcPr>
          <w:p>
            <w:pPr>
              <w:jc w:val="both"/>
            </w:pPr>
            <w:r>
              <w:rPr>
                <w:sz w:val="21"/>
              </w:rPr>
              <w:t>协议外其他宣传方式。总分未满100情况下加分。</w:t>
            </w:r>
          </w:p>
        </w:tc>
        <w:tc>
          <w:tcPr>
            <w:tcW w:type="dxa" w:w="734"/>
            <w:tcBorders>
              <w:top w:val="none" w:color="000000" w:sz="4"/>
              <w:left w:val="none" w:color="000000" w:sz="4"/>
              <w:bottom w:val="single" w:color="000000" w:sz="4"/>
              <w:right w:val="single" w:color="000000" w:sz="4"/>
            </w:tcBorders>
          </w:tcPr>
          <w:p>
            <w:pPr>
              <w:jc w:val="center"/>
            </w:pPr>
          </w:p>
        </w:tc>
        <w:tc>
          <w:tcPr>
            <w:tcW w:type="dxa" w:w="613"/>
            <w:tcBorders>
              <w:top w:val="none" w:color="000000" w:sz="4"/>
              <w:left w:val="none" w:color="000000" w:sz="4"/>
              <w:bottom w:val="single" w:color="000000" w:sz="4"/>
              <w:right w:val="single" w:color="000000" w:sz="4"/>
            </w:tcBorders>
          </w:tcPr>
          <w:p>
            <w:pPr>
              <w:jc w:val="center"/>
            </w:pPr>
          </w:p>
        </w:tc>
        <w:tc>
          <w:tcPr>
            <w:tcW w:type="dxa" w:w="469"/>
            <w:tcBorders>
              <w:top w:val="none" w:color="000000" w:sz="4"/>
              <w:left w:val="none" w:color="000000" w:sz="4"/>
              <w:bottom w:val="single" w:color="000000" w:sz="4"/>
              <w:right w:val="single" w:color="000000" w:sz="4"/>
            </w:tcBorders>
          </w:tcPr>
          <w:p>
            <w:pPr>
              <w:jc w:val="center"/>
            </w:pPr>
          </w:p>
        </w:tc>
      </w:tr>
      <w:tr>
        <w:tc>
          <w:tcPr>
            <w:tcW w:type="dxa" w:w="1443"/>
            <w:gridSpan w:val="2"/>
            <w:vMerge/>
            <w:tcBorders>
              <w:top w:val="none" w:color="000000" w:sz="4"/>
              <w:left w:val="single" w:color="000000" w:sz="4"/>
              <w:bottom w:val="single" w:color="000000" w:sz="4"/>
              <w:right w:val="single" w:color="000000" w:sz="4"/>
            </w:tcBorders>
          </w:tcPr>
          <w:p/>
        </w:tc>
        <w:tc>
          <w:tcPr>
            <w:tcW w:type="dxa" w:w="5031"/>
            <w:gridSpan w:val="2"/>
            <w:tcBorders>
              <w:top w:val="none" w:color="000000" w:sz="4"/>
              <w:left w:val="none" w:color="000000" w:sz="4"/>
              <w:bottom w:val="single" w:color="000000" w:sz="4"/>
              <w:right w:val="single" w:color="000000" w:sz="4"/>
            </w:tcBorders>
          </w:tcPr>
          <w:p>
            <w:pPr>
              <w:jc w:val="both"/>
            </w:pPr>
            <w:r>
              <w:rPr>
                <w:sz w:val="21"/>
              </w:rPr>
              <w:t>工作亮点或创新措施。总分未满100情况下加分。</w:t>
            </w:r>
          </w:p>
        </w:tc>
        <w:tc>
          <w:tcPr>
            <w:tcW w:type="dxa" w:w="734"/>
            <w:tcBorders>
              <w:top w:val="none" w:color="000000" w:sz="4"/>
              <w:left w:val="none" w:color="000000" w:sz="4"/>
              <w:bottom w:val="single" w:color="000000" w:sz="4"/>
              <w:right w:val="single" w:color="000000" w:sz="4"/>
            </w:tcBorders>
          </w:tcPr>
          <w:p>
            <w:pPr>
              <w:jc w:val="center"/>
            </w:pPr>
          </w:p>
        </w:tc>
        <w:tc>
          <w:tcPr>
            <w:tcW w:type="dxa" w:w="613"/>
            <w:tcBorders>
              <w:top w:val="none" w:color="000000" w:sz="4"/>
              <w:left w:val="none" w:color="000000" w:sz="4"/>
              <w:bottom w:val="single" w:color="000000" w:sz="4"/>
              <w:right w:val="single" w:color="000000" w:sz="4"/>
            </w:tcBorders>
          </w:tcPr>
          <w:p>
            <w:pPr>
              <w:jc w:val="center"/>
            </w:pPr>
          </w:p>
        </w:tc>
        <w:tc>
          <w:tcPr>
            <w:tcW w:type="dxa" w:w="469"/>
            <w:tcBorders>
              <w:top w:val="none" w:color="000000" w:sz="4"/>
              <w:left w:val="none" w:color="000000" w:sz="4"/>
              <w:bottom w:val="single" w:color="000000" w:sz="4"/>
              <w:right w:val="single" w:color="000000" w:sz="4"/>
            </w:tcBorders>
          </w:tcPr>
          <w:p>
            <w:pPr>
              <w:jc w:val="center"/>
            </w:pPr>
          </w:p>
        </w:tc>
      </w:tr>
      <w:tr>
        <w:tc>
          <w:tcPr>
            <w:tcW w:type="dxa" w:w="6474"/>
            <w:gridSpan w:val="4"/>
            <w:tcBorders>
              <w:top w:val="none" w:color="000000" w:sz="4"/>
              <w:left w:val="single" w:color="000000" w:sz="4"/>
              <w:bottom w:val="single" w:color="000000" w:sz="4"/>
              <w:right w:val="single" w:color="000000" w:sz="4"/>
            </w:tcBorders>
          </w:tcPr>
          <w:p>
            <w:pPr>
              <w:jc w:val="center"/>
            </w:pPr>
            <w:r>
              <w:rPr>
                <w:sz w:val="21"/>
              </w:rPr>
              <w:t>合计</w:t>
            </w:r>
          </w:p>
        </w:tc>
        <w:tc>
          <w:tcPr>
            <w:tcW w:type="dxa" w:w="734"/>
            <w:tcBorders>
              <w:top w:val="none" w:color="000000" w:sz="4"/>
              <w:left w:val="none" w:color="000000" w:sz="4"/>
              <w:bottom w:val="single" w:color="000000" w:sz="4"/>
              <w:right w:val="single" w:color="000000" w:sz="4"/>
            </w:tcBorders>
          </w:tcPr>
          <w:p>
            <w:pPr>
              <w:jc w:val="center"/>
            </w:pPr>
          </w:p>
        </w:tc>
        <w:tc>
          <w:tcPr>
            <w:tcW w:type="dxa" w:w="613"/>
            <w:tcBorders>
              <w:top w:val="none" w:color="000000" w:sz="4"/>
              <w:left w:val="none" w:color="000000" w:sz="4"/>
              <w:bottom w:val="single" w:color="000000" w:sz="4"/>
              <w:right w:val="single" w:color="000000" w:sz="4"/>
            </w:tcBorders>
          </w:tcPr>
          <w:p>
            <w:pPr>
              <w:jc w:val="center"/>
            </w:pPr>
          </w:p>
        </w:tc>
        <w:tc>
          <w:tcPr>
            <w:tcW w:type="dxa" w:w="469"/>
            <w:tcBorders>
              <w:top w:val="none" w:color="000000" w:sz="4"/>
              <w:left w:val="none" w:color="000000" w:sz="4"/>
              <w:bottom w:val="single" w:color="000000" w:sz="4"/>
              <w:right w:val="single" w:color="000000" w:sz="4"/>
            </w:tcBorders>
          </w:tcPr>
          <w:p>
            <w:pPr>
              <w:jc w:val="center"/>
            </w:pPr>
          </w:p>
        </w:tc>
      </w:tr>
      <w:tr>
        <w:tc>
          <w:tcPr>
            <w:tcW w:type="dxa" w:w="3405"/>
            <w:gridSpan w:val="3"/>
            <w:tcBorders>
              <w:top w:val="none" w:color="000000" w:sz="4"/>
              <w:left w:val="single" w:color="000000" w:sz="4"/>
              <w:bottom w:val="single" w:color="000000" w:sz="4"/>
              <w:right w:val="single" w:color="000000" w:sz="4"/>
            </w:tcBorders>
          </w:tcPr>
          <w:p>
            <w:pPr>
              <w:jc w:val="both"/>
            </w:pPr>
            <w:r>
              <w:rPr>
                <w:sz w:val="21"/>
              </w:rPr>
              <w:t>甲方（盖章）：</w:t>
            </w:r>
          </w:p>
          <w:p>
            <w:pPr>
              <w:jc w:val="both"/>
            </w:pPr>
            <w:r>
              <w:rPr>
                <w:sz w:val="21"/>
              </w:rPr>
              <w:t>负责人/授权代表（签字）：</w:t>
            </w:r>
          </w:p>
        </w:tc>
        <w:tc>
          <w:tcPr>
            <w:tcW w:type="dxa" w:w="4885"/>
            <w:gridSpan w:val="4"/>
            <w:tcBorders>
              <w:top w:val="none" w:color="000000" w:sz="4"/>
              <w:left w:val="none" w:color="000000" w:sz="4"/>
              <w:bottom w:val="single" w:color="000000" w:sz="4"/>
              <w:right w:val="single" w:color="000000" w:sz="4"/>
            </w:tcBorders>
          </w:tcPr>
          <w:p>
            <w:pPr>
              <w:jc w:val="both"/>
            </w:pPr>
            <w:r>
              <w:rPr>
                <w:sz w:val="21"/>
              </w:rPr>
              <w:t>乙方（盖章）：</w:t>
            </w:r>
          </w:p>
          <w:p>
            <w:pPr>
              <w:jc w:val="both"/>
            </w:pPr>
            <w:r>
              <w:rPr>
                <w:sz w:val="21"/>
              </w:rPr>
              <w:t>负责人/授权代表（签字）：</w:t>
            </w:r>
          </w:p>
        </w:tc>
      </w:tr>
      <w:tr>
        <w:tc>
          <w:tcPr>
            <w:tcW w:type="dxa" w:w="8290"/>
            <w:gridSpan w:val="7"/>
            <w:tcBorders>
              <w:top w:val="none" w:color="000000" w:sz="4"/>
              <w:left w:val="single" w:color="000000" w:sz="4"/>
              <w:bottom w:val="single" w:color="000000" w:sz="4"/>
              <w:right w:val="single" w:color="000000" w:sz="4"/>
            </w:tcBorders>
          </w:tcPr>
          <w:p>
            <w:pPr>
              <w:jc w:val="both"/>
            </w:pPr>
            <w:r>
              <w:rPr>
                <w:sz w:val="21"/>
              </w:rPr>
              <w:t>说明：甲方于招聘会结束后进行工作验收评分，若招聘会评分结果得分低于85分的（且高于或等于60分），从项目合同该期费用中扣除10%，得分低于60分的从项目合同该期费用中扣除30%，应当扣除的费用于项目合同结束时从应付的项目费用中直接扣除，扣除后再支付项目费用余额。</w:t>
            </w:r>
          </w:p>
        </w:tc>
      </w:tr>
      <w:tr>
        <w:tc>
          <w:tcPr>
            <w:tcW w:type="dxa" w:w="517"/>
            <w:tcBorders>
              <w:top w:val="none" w:color="000000" w:sz="4"/>
              <w:left w:val="none" w:color="000000" w:sz="4"/>
              <w:bottom w:val="none" w:color="000000" w:sz="4"/>
              <w:right w:val="none" w:color="000000" w:sz="4"/>
            </w:tcBorders>
          </w:tcPr>
          <w:p>
            <w:r>
              <w:rPr/>
              <w:t xml:space="preserve"> </w:t>
            </w:r>
          </w:p>
        </w:tc>
        <w:tc>
          <w:tcPr>
            <w:tcW w:type="dxa" w:w="926"/>
            <w:tcBorders>
              <w:top w:val="none" w:color="000000" w:sz="4"/>
              <w:left w:val="none" w:color="000000" w:sz="4"/>
              <w:bottom w:val="none" w:color="000000" w:sz="4"/>
              <w:right w:val="none" w:color="000000" w:sz="4"/>
            </w:tcBorders>
          </w:tcPr>
          <w:p>
            <w:r>
              <w:rPr/>
              <w:t xml:space="preserve"> </w:t>
            </w:r>
          </w:p>
        </w:tc>
        <w:tc>
          <w:tcPr>
            <w:tcW w:type="dxa" w:w="1962"/>
            <w:tcBorders>
              <w:top w:val="none" w:color="000000" w:sz="4"/>
              <w:left w:val="none" w:color="000000" w:sz="4"/>
              <w:bottom w:val="none" w:color="000000" w:sz="4"/>
              <w:right w:val="none" w:color="000000" w:sz="4"/>
            </w:tcBorders>
          </w:tcPr>
          <w:p>
            <w:r>
              <w:rPr/>
              <w:t xml:space="preserve"> </w:t>
            </w:r>
          </w:p>
        </w:tc>
        <w:tc>
          <w:tcPr>
            <w:tcW w:type="dxa" w:w="3069"/>
            <w:tcBorders>
              <w:top w:val="none" w:color="000000" w:sz="4"/>
              <w:left w:val="none" w:color="000000" w:sz="4"/>
              <w:bottom w:val="none" w:color="000000" w:sz="4"/>
              <w:right w:val="none" w:color="000000" w:sz="4"/>
            </w:tcBorders>
          </w:tcPr>
          <w:p>
            <w:r>
              <w:rPr/>
              <w:t xml:space="preserve"> </w:t>
            </w:r>
          </w:p>
        </w:tc>
        <w:tc>
          <w:tcPr>
            <w:tcW w:type="dxa" w:w="734"/>
            <w:tcBorders>
              <w:top w:val="none" w:color="000000" w:sz="4"/>
              <w:left w:val="none" w:color="000000" w:sz="4"/>
              <w:bottom w:val="none" w:color="000000" w:sz="4"/>
              <w:right w:val="none" w:color="000000" w:sz="4"/>
            </w:tcBorders>
          </w:tcPr>
          <w:p>
            <w:r>
              <w:rPr/>
              <w:t xml:space="preserve"> </w:t>
            </w:r>
          </w:p>
        </w:tc>
        <w:tc>
          <w:tcPr>
            <w:tcW w:type="dxa" w:w="613"/>
            <w:tcBorders>
              <w:top w:val="none" w:color="000000" w:sz="4"/>
              <w:left w:val="none" w:color="000000" w:sz="4"/>
              <w:bottom w:val="none" w:color="000000" w:sz="4"/>
              <w:right w:val="none" w:color="000000" w:sz="4"/>
            </w:tcBorders>
          </w:tcPr>
          <w:p>
            <w:r>
              <w:rPr/>
              <w:t xml:space="preserve"> </w:t>
            </w:r>
          </w:p>
        </w:tc>
        <w:tc>
          <w:tcPr>
            <w:tcW w:type="dxa" w:w="469"/>
            <w:tcBorders>
              <w:top w:val="none" w:color="000000" w:sz="4"/>
              <w:left w:val="none" w:color="000000" w:sz="4"/>
              <w:bottom w:val="none" w:color="000000" w:sz="4"/>
              <w:right w:val="none" w:color="000000" w:sz="4"/>
            </w:tcBorders>
          </w:tcPr>
          <w:p>
            <w:r>
              <w:rPr/>
              <w:t xml:space="preserve"> </w:t>
            </w:r>
          </w:p>
        </w:tc>
      </w:tr>
    </w:tbl>
    <w:p>
      <w:pPr>
        <w:jc w:val="center"/>
      </w:pPr>
    </w:p>
    <w:p>
      <w:pPr>
        <w:jc w:val="center"/>
      </w:pPr>
      <w:r>
        <w:rPr>
          <w:b/>
          <w:sz w:val="32"/>
        </w:rPr>
        <w:t>采购包</w:t>
      </w:r>
      <w:r>
        <w:rPr>
          <w:b/>
          <w:sz w:val="32"/>
        </w:rPr>
        <w:t>4</w:t>
      </w:r>
    </w:p>
    <w:p>
      <w:pPr>
        <w:jc w:val="both"/>
      </w:pPr>
      <w:r>
        <w:rPr>
          <w:b/>
          <w:sz w:val="21"/>
        </w:rPr>
        <w:t>一、项目内容</w:t>
      </w:r>
    </w:p>
    <w:p>
      <w:pPr>
        <w:ind w:firstLine="420"/>
        <w:jc w:val="both"/>
      </w:pPr>
      <w:r>
        <w:rPr>
          <w:sz w:val="21"/>
        </w:rPr>
        <w:t>2023</w:t>
      </w:r>
      <w:r>
        <w:rPr>
          <w:sz w:val="21"/>
        </w:rPr>
        <w:t>年“博爱人才·智汇中山”人才洽谈交流会。包括以下2个活动：1、组织实施2023年“博爱人才·智汇中山”人才洽谈交流会；2、开展连续三场的网络招聘活动。</w:t>
      </w:r>
    </w:p>
    <w:p>
      <w:pPr>
        <w:jc w:val="both"/>
      </w:pPr>
      <w:r>
        <w:rPr>
          <w:b/>
          <w:sz w:val="21"/>
        </w:rPr>
        <w:t>（一）2023年“智汇中山”人才洽谈交流会</w:t>
      </w:r>
    </w:p>
    <w:p>
      <w:pPr>
        <w:ind w:firstLine="420"/>
        <w:jc w:val="both"/>
      </w:pPr>
      <w:r>
        <w:rPr>
          <w:sz w:val="21"/>
        </w:rPr>
        <w:t>为有意来我市就业的各类人才搭建一个公益性交流服务平台，解决市内企业对各类岗位人才，尤其是中高端人才的需求，我市举办“2023年‘博爱人才·智汇中山’人才洽谈交流会”线下招聘会。</w:t>
      </w:r>
    </w:p>
    <w:p>
      <w:pPr>
        <w:jc w:val="both"/>
      </w:pPr>
      <w:r>
        <w:rPr>
          <w:b/>
          <w:sz w:val="21"/>
        </w:rPr>
        <w:t>1</w:t>
      </w:r>
      <w:r>
        <w:rPr>
          <w:b/>
          <w:sz w:val="21"/>
        </w:rPr>
        <w:t>、组织架构</w:t>
      </w:r>
    </w:p>
    <w:p>
      <w:pPr>
        <w:ind w:firstLine="420"/>
        <w:jc w:val="both"/>
      </w:pPr>
      <w:r>
        <w:rPr>
          <w:sz w:val="21"/>
        </w:rPr>
        <w:t>活动名称主题：“就”在中山2023年‘博爱人才·智汇中山’人才洽谈交流会</w:t>
      </w:r>
    </w:p>
    <w:p>
      <w:pPr>
        <w:ind w:firstLine="420"/>
        <w:jc w:val="both"/>
      </w:pPr>
      <w:r>
        <w:rPr>
          <w:sz w:val="21"/>
        </w:rPr>
        <w:t>主办单位：中山市人才工作领导小组、中山市人力资源和社会保障局</w:t>
      </w:r>
    </w:p>
    <w:p>
      <w:pPr>
        <w:ind w:firstLine="420"/>
        <w:jc w:val="both"/>
      </w:pPr>
      <w:r>
        <w:rPr>
          <w:sz w:val="21"/>
        </w:rPr>
        <w:t>举办时间：2023年02月25日（上午8:30-下午13:30）（时间初定）</w:t>
      </w:r>
    </w:p>
    <w:p>
      <w:pPr>
        <w:ind w:firstLine="420"/>
        <w:jc w:val="both"/>
      </w:pPr>
      <w:r>
        <w:rPr>
          <w:sz w:val="21"/>
        </w:rPr>
        <w:t>举办</w:t>
      </w:r>
      <w:r>
        <w:rPr>
          <w:sz w:val="21"/>
        </w:rPr>
        <w:t>地点：</w:t>
      </w:r>
      <w:r>
        <w:rPr>
          <w:sz w:val="21"/>
        </w:rPr>
        <w:t>中山市体育馆、博览中心室内场所、学校或其他主办单位指定地点</w:t>
      </w:r>
      <w:r>
        <w:rPr>
          <w:sz w:val="21"/>
        </w:rPr>
        <w:t>其中之一</w:t>
      </w:r>
    </w:p>
    <w:p>
      <w:pPr>
        <w:jc w:val="both"/>
      </w:pPr>
      <w:r>
        <w:rPr>
          <w:b/>
          <w:sz w:val="21"/>
        </w:rPr>
        <w:t>2</w:t>
      </w:r>
      <w:r>
        <w:rPr>
          <w:b/>
          <w:sz w:val="21"/>
        </w:rPr>
        <w:t>、交流会内容和规模：</w:t>
      </w:r>
    </w:p>
    <w:p>
      <w:pPr>
        <w:ind w:firstLine="420"/>
        <w:jc w:val="both"/>
      </w:pPr>
      <w:r>
        <w:rPr>
          <w:sz w:val="21"/>
        </w:rPr>
        <w:t>人才洽谈交流会</w:t>
      </w:r>
      <w:r>
        <w:rPr>
          <w:sz w:val="21"/>
        </w:rPr>
        <w:t>采取线上线下同时举行，线下活动参会企业150家以上，入场求职人数2400人次以上。活动现场要求开展网络直播带岗，设置三项工程展示区、30家以上企业产品展示区（与招聘区企业不重复）等活动专区，同时需对应开展网络招聘会。本活动按照需求实施时间为一天，</w:t>
      </w:r>
      <w:r>
        <w:rPr>
          <w:sz w:val="21"/>
        </w:rPr>
        <w:t>成交供应商</w:t>
      </w:r>
      <w:r>
        <w:rPr>
          <w:sz w:val="21"/>
        </w:rPr>
        <w:t>可按照企业意愿提出实施两天的方案，后续费用由企业自理。</w:t>
      </w:r>
    </w:p>
    <w:p>
      <w:pPr>
        <w:jc w:val="both"/>
      </w:pPr>
      <w:r>
        <w:rPr>
          <w:b/>
          <w:sz w:val="21"/>
        </w:rPr>
        <w:t>3</w:t>
      </w:r>
      <w:r>
        <w:rPr>
          <w:b/>
          <w:sz w:val="21"/>
        </w:rPr>
        <w:t>、线下招聘会组织实施事项</w:t>
      </w:r>
    </w:p>
    <w:p>
      <w:pPr>
        <w:ind w:firstLine="420"/>
        <w:jc w:val="both"/>
      </w:pPr>
      <w:r>
        <w:rPr>
          <w:sz w:val="21"/>
        </w:rPr>
        <w:t>（1）</w:t>
      </w:r>
      <w:r>
        <w:rPr>
          <w:sz w:val="21"/>
        </w:rPr>
        <w:t>做好项目策划方案和承办预算，包括：宣传发动、收集信息、组织优质企业参加，要求参会企业为上市企业、市内重点企业，必须发动部分有需求的行业龙头企业参会，所提供的岗位月薪酬须达4000元以上，以人才、技术类为主的企业参加，活动当日现场实施、企业代表用餐、人流控制和后勤安全保障等内容。</w:t>
      </w:r>
    </w:p>
    <w:p>
      <w:pPr>
        <w:ind w:firstLine="420"/>
        <w:jc w:val="both"/>
      </w:pPr>
      <w:r>
        <w:rPr>
          <w:sz w:val="21"/>
        </w:rPr>
        <w:t>★</w:t>
      </w:r>
      <w:r>
        <w:rPr>
          <w:sz w:val="21"/>
        </w:rPr>
        <w:t>（2）线下招聘会同时备有网络招聘活动方案，以备若出现疫情防控等不可抗力因素导致不能组织现场招聘会时，启用网络招聘方案。方案活动包括但不仅限于在线职业指导、政策讲解、5场直播带岗，开设网络招聘专题专区，承办方网络平台开展不少于3期不同主题的网络招聘会，每期持续1个月，不少于200家企业参会,企业提供的就业岗位月薪酬须达3800元以上，收集企业招聘岗位信息报主办方审核通过后才能发布。网络招聘活动宣传方案，所有宣传方案和新闻发布稿等内容须提前一个月报采购人审核并确定后才能宣传。活动结束后报送相关证明材料给采购人留存。</w:t>
      </w:r>
    </w:p>
    <w:p>
      <w:pPr>
        <w:ind w:firstLine="420"/>
        <w:jc w:val="both"/>
      </w:pPr>
      <w:r>
        <w:rPr>
          <w:sz w:val="21"/>
        </w:rPr>
        <w:t>（3）成交供应商</w:t>
      </w:r>
      <w:r>
        <w:rPr>
          <w:sz w:val="21"/>
        </w:rPr>
        <w:t>在组织实施前，</w:t>
      </w:r>
      <w:r>
        <w:rPr>
          <w:sz w:val="21"/>
        </w:rPr>
        <w:t>制作实施进度安排表，提前一个月</w:t>
      </w:r>
      <w:r>
        <w:rPr>
          <w:sz w:val="21"/>
        </w:rPr>
        <w:t>提供现场布置效果图、招聘企业名单、招聘信息、新闻通稿</w:t>
      </w:r>
      <w:r>
        <w:rPr>
          <w:sz w:val="21"/>
        </w:rPr>
        <w:t>和对外宣传内容</w:t>
      </w:r>
      <w:r>
        <w:rPr>
          <w:sz w:val="21"/>
        </w:rPr>
        <w:t>等供</w:t>
      </w:r>
      <w:r>
        <w:rPr>
          <w:sz w:val="21"/>
        </w:rPr>
        <w:t>采购人</w:t>
      </w:r>
      <w:r>
        <w:rPr>
          <w:sz w:val="21"/>
        </w:rPr>
        <w:t>审核。</w:t>
      </w:r>
      <w:r>
        <w:rPr>
          <w:sz w:val="21"/>
        </w:rPr>
        <w:t>企业岗位信息、企业排位图等提前10天供采购人审核。企业岗位信息提前5天录入到采购人系统。制定现场布展效果图，按照现场布展效果图范本布场，设置政策咨询服务处。会场布置整齐划一，过道通畅，安全通道充足，入口处设置明显主题标志，场内设施区域标识清楚。会场布置应提前1天通知采购人现场验收，并经采购人书面确认验收通过。</w:t>
      </w:r>
    </w:p>
    <w:p>
      <w:pPr>
        <w:ind w:firstLine="420"/>
        <w:jc w:val="both"/>
      </w:pPr>
      <w:r>
        <w:rPr>
          <w:sz w:val="21"/>
        </w:rPr>
        <w:t>（4）</w:t>
      </w:r>
      <w:r>
        <w:rPr>
          <w:sz w:val="21"/>
        </w:rPr>
        <w:t>招聘会旨在为有意来我市就业的各类人才搭建一个公益性交流服务平台，解决市内企业对各类岗位人才，尤其是中高端人才的需求，邀请市内高校学生参会，并安排车辆接送市内各高校学生。招聘会为公益性，用人单位及参会人员免费进场交流。</w:t>
      </w:r>
    </w:p>
    <w:p>
      <w:pPr>
        <w:ind w:firstLine="420"/>
        <w:jc w:val="both"/>
      </w:pPr>
      <w:r>
        <w:rPr>
          <w:sz w:val="21"/>
        </w:rPr>
        <w:t>（5）成交供应商</w:t>
      </w:r>
      <w:r>
        <w:rPr>
          <w:sz w:val="21"/>
        </w:rPr>
        <w:t>在活动准备阶段，通过智能整合大湾区高校人才和中山企业资源，采取线上智能匹配、线下精准对接的“互联网+”新型招聘服务模式，实现人才岗位智能匹配，有效降低招聘成本和择业成本，满足企业用人需求。</w:t>
      </w:r>
    </w:p>
    <w:p>
      <w:pPr>
        <w:ind w:firstLine="396"/>
        <w:jc w:val="both"/>
      </w:pPr>
      <w:r>
        <w:rPr>
          <w:sz w:val="21"/>
        </w:rPr>
        <w:t>（6）成交供应商负责宣传发动，在省级媒体和中山主流媒体提前做好宣传发动。其它宣传形式，包括并且不限于公交车广告、手机短信、网站和微信朋友圈、户外大屏幕等或采购人指定宣传方式，</w:t>
      </w:r>
      <w:r>
        <w:rPr>
          <w:sz w:val="21"/>
        </w:rPr>
        <w:t>成交供应商</w:t>
      </w:r>
      <w:r>
        <w:rPr>
          <w:sz w:val="21"/>
        </w:rPr>
        <w:t>拟定宣传方案报采购人审定后实施。</w:t>
      </w:r>
    </w:p>
    <w:p>
      <w:pPr>
        <w:ind w:firstLine="396"/>
        <w:jc w:val="both"/>
      </w:pPr>
      <w:r>
        <w:rPr>
          <w:sz w:val="21"/>
        </w:rPr>
        <w:t>（7）负责组织150家以上参会企业，收集企业招聘信息，制作企业招聘海报。</w:t>
      </w:r>
    </w:p>
    <w:p>
      <w:pPr>
        <w:ind w:firstLine="396"/>
        <w:jc w:val="both"/>
      </w:pPr>
      <w:r>
        <w:rPr>
          <w:sz w:val="21"/>
        </w:rPr>
        <w:t>（8）交流会现场设置合理，组织实施严密，应急预案完善，可操作性强，</w:t>
      </w:r>
      <w:r>
        <w:rPr>
          <w:sz w:val="21"/>
        </w:rPr>
        <w:t>现场设医疗保障、安保等服务，能现场处理应急医疗、突发事故等，入场人数过多时做好限流分流工作。</w:t>
      </w:r>
      <w:r>
        <w:rPr>
          <w:sz w:val="21"/>
        </w:rPr>
        <w:t>需取得会场所在辖区公安分局出具的《大型群众性活动安全许可决定书》，联系安排足够警力到场，确保大会举办安全有序。到交流会会场所在辖区人社部门进行安全生产报备，并取得《中山市人才交流会（招聘会）报备表》。成交供应商应采取严格科学的防火安全措施，现场配备灭火筒等消防设施，做好确保交流点的安全工作。</w:t>
      </w:r>
      <w:r>
        <w:rPr>
          <w:sz w:val="21"/>
        </w:rPr>
        <w:t>成交供应商应为交流会活动购买合适的公众责任保险（保险总赔偿保额不低于200万元）。</w:t>
      </w:r>
      <w:r>
        <w:rPr>
          <w:sz w:val="21"/>
        </w:rPr>
        <w:t>公众责任险在活动开始前三日内购买，并将保单原件交采购人留存。疫情期间严格按照《人力资源社会保障部办公厅关于印发线下招聘活动疫情防控工作指南的通知》文件要求，提前策划疫情防控方案，做好求职人员进场预约等各类疫情防控工作，确保交流会安全有序开展。成交供应商负责购买口罩、免洗洗手液、手套、测温仪器等防疫设备；增设隔离区域，保证有充足的医护人员。</w:t>
      </w:r>
    </w:p>
    <w:p>
      <w:pPr>
        <w:ind w:firstLine="396"/>
        <w:jc w:val="both"/>
      </w:pPr>
      <w:r>
        <w:rPr>
          <w:sz w:val="21"/>
        </w:rPr>
        <w:t>（9）要求开展网络直播带岗、三项工程展示、30家以上企业产品展示区（与招聘区企业不重复）等活动专区，挑选优质企业开展网络直播带岗活动和企业产品展示，做好方案报采购人审核。</w:t>
      </w:r>
    </w:p>
    <w:p>
      <w:pPr>
        <w:ind w:firstLine="396"/>
        <w:jc w:val="both"/>
      </w:pPr>
      <w:r>
        <w:rPr>
          <w:sz w:val="21"/>
        </w:rPr>
        <w:t>（10）大会举办前后均要提供对外新闻发布稿交采购人用于宣传工作，大会期间做好有关媒体的接待，新闻采访由采购人负责。大会结束当天收集报送参会企业招聘效果信息给采购人。招聘会结束后及时报送统计</w:t>
      </w:r>
      <w:r>
        <w:rPr>
          <w:sz w:val="21"/>
        </w:rPr>
        <w:t>数据、相片和总结，并装订成册（一式二份）交采购人归档。</w:t>
      </w:r>
    </w:p>
    <w:p>
      <w:pPr>
        <w:ind w:firstLine="396"/>
        <w:jc w:val="both"/>
      </w:pPr>
      <w:r>
        <w:rPr>
          <w:sz w:val="21"/>
        </w:rPr>
        <w:t>（11）全程策划宣传发动、会场布置(入口拱门主题横幅、场地布置、招聘展位搭建、招聘海报、背景板、吊挂喷画、横幅、指示牌、文具桌椅)、安保、清洁、水电费用、企业代表的午餐和饮用水、工作人员午餐和饮用水（餐标20元以上∕人）、市内五所高校求职人员往返车辆接送费、停车场等费用及税金等一切相关费用由成交供应商负责。</w:t>
      </w:r>
    </w:p>
    <w:p>
      <w:pPr>
        <w:ind w:firstLine="396"/>
        <w:jc w:val="both"/>
      </w:pPr>
      <w:r>
        <w:rPr>
          <w:sz w:val="21"/>
        </w:rPr>
        <w:t>(12)</w:t>
      </w:r>
      <w:r>
        <w:rPr>
          <w:sz w:val="21"/>
        </w:rPr>
        <w:t>交流会为公益性，用人单位及参会人员免费进场交流。</w:t>
      </w:r>
      <w:r>
        <w:rPr>
          <w:sz w:val="21"/>
        </w:rPr>
        <w:t>成交供应商</w:t>
      </w:r>
      <w:r>
        <w:rPr>
          <w:sz w:val="21"/>
        </w:rPr>
        <w:t>负责交流会场内秩序，不得有推销、商业广告等活动。</w:t>
      </w:r>
    </w:p>
    <w:p>
      <w:pPr>
        <w:ind w:firstLine="396"/>
        <w:jc w:val="both"/>
      </w:pPr>
      <w:r>
        <w:rPr>
          <w:sz w:val="21"/>
        </w:rPr>
        <w:t>（13）知识产权：因履行本项目要求所产生的文字、图片、视频宣传、LOGO、广告设计等知识产权归采购方独立享有。</w:t>
      </w:r>
    </w:p>
    <w:p>
      <w:pPr>
        <w:ind w:firstLine="396"/>
        <w:jc w:val="both"/>
      </w:pPr>
      <w:r>
        <w:rPr>
          <w:sz w:val="21"/>
        </w:rPr>
        <w:t>（14）做好禁毒宣传工作。联系有关部门组织禁毒宣传。</w:t>
      </w:r>
    </w:p>
    <w:p>
      <w:pPr>
        <w:ind w:firstLine="396"/>
        <w:jc w:val="both"/>
      </w:pPr>
      <w:r>
        <w:rPr>
          <w:sz w:val="21"/>
        </w:rPr>
        <w:t>（15）开展群众满意度调查。</w:t>
      </w:r>
    </w:p>
    <w:p>
      <w:pPr>
        <w:ind w:firstLine="396"/>
        <w:jc w:val="both"/>
      </w:pPr>
      <w:r>
        <w:rPr>
          <w:sz w:val="21"/>
        </w:rPr>
        <w:t>（16）</w:t>
      </w:r>
      <w:r>
        <w:rPr>
          <w:sz w:val="21"/>
        </w:rPr>
        <w:t>协助采购人做好活动绩效情况收集工作。</w:t>
      </w:r>
    </w:p>
    <w:p>
      <w:pPr>
        <w:ind w:firstLine="420"/>
        <w:jc w:val="both"/>
      </w:pPr>
      <w:r>
        <w:rPr>
          <w:sz w:val="21"/>
        </w:rPr>
        <w:t>（17）采购人有权在签订合同时对项目方案作适当修改调整或对项目内容作适量增加或减少。</w:t>
      </w:r>
    </w:p>
    <w:p>
      <w:pPr>
        <w:jc w:val="both"/>
      </w:pPr>
      <w:r>
        <w:rPr>
          <w:b/>
          <w:sz w:val="21"/>
        </w:rPr>
        <w:t>4</w:t>
      </w:r>
      <w:r>
        <w:rPr>
          <w:b/>
          <w:sz w:val="21"/>
        </w:rPr>
        <w:t>、展位搭建、布展要求</w:t>
      </w:r>
    </w:p>
    <w:p>
      <w:pPr>
        <w:ind w:firstLine="420"/>
        <w:jc w:val="both"/>
      </w:pPr>
      <w:r>
        <w:rPr>
          <w:sz w:val="21"/>
        </w:rPr>
        <w:t>（1）成交供应商所提交的交流会现场布置及宣传物料设计全部由采购人审定后实施，所用材料必须做阻燃处理并符合国家安全生产的有关规定。</w:t>
      </w:r>
    </w:p>
    <w:p>
      <w:pPr>
        <w:ind w:firstLine="420"/>
        <w:jc w:val="both"/>
      </w:pPr>
      <w:r>
        <w:rPr>
          <w:sz w:val="21"/>
        </w:rPr>
        <w:t>（2）成交供应商</w:t>
      </w:r>
      <w:r>
        <w:rPr>
          <w:sz w:val="21"/>
        </w:rPr>
        <w:t>应提前与场地租赁单位预定完成安装时间，</w:t>
      </w:r>
      <w:r>
        <w:rPr>
          <w:sz w:val="21"/>
        </w:rPr>
        <w:t>进场施工前必须制定安全施工方案，并经采购人确认方可实施。</w:t>
      </w:r>
    </w:p>
    <w:p>
      <w:pPr>
        <w:ind w:firstLine="420"/>
        <w:jc w:val="both"/>
      </w:pPr>
      <w:r>
        <w:rPr>
          <w:sz w:val="21"/>
        </w:rPr>
        <w:t>（3）成交供应商</w:t>
      </w:r>
      <w:r>
        <w:rPr>
          <w:sz w:val="21"/>
        </w:rPr>
        <w:t>应按照上述标准要求落实场地布置工作，并在活动举办前一天下午16时前提交采购人验收。</w:t>
      </w:r>
      <w:r>
        <w:rPr>
          <w:sz w:val="21"/>
        </w:rPr>
        <w:t>场地验收时组织现场应急演练。</w:t>
      </w:r>
    </w:p>
    <w:p>
      <w:pPr>
        <w:ind w:firstLine="420"/>
        <w:jc w:val="both"/>
      </w:pPr>
      <w:r>
        <w:rPr>
          <w:sz w:val="21"/>
        </w:rPr>
        <w:t>要求成交供应商网站设置网络招聘专区和采购人网站同时开展连续三场网上招聘活动，成交供应商负责做好媒体宣传、发动企业参会、收集招聘信息、按照采购人要求进行网站的版面设计制作、发布网站、企业招聘信息更新与求职人员简历投递的后台管理（采购人网站由采购人负责）、成效统计、拍摄3节职业指导“云课堂”视频，讲师要求高等院校讲师或大湾区职场导师或持国家职业指导师证书人员，“云课堂”视频格式要求分辨率720P，时长不超过15分钟，视频需提供给主办方使用和保存。</w:t>
      </w:r>
    </w:p>
    <w:p>
      <w:pPr>
        <w:ind w:firstLine="420"/>
        <w:jc w:val="both"/>
      </w:pPr>
      <w:r>
        <w:rPr>
          <w:sz w:val="21"/>
        </w:rPr>
        <w:t>1.</w:t>
      </w:r>
      <w:r>
        <w:rPr>
          <w:sz w:val="21"/>
        </w:rPr>
        <w:t>活动时间</w:t>
      </w:r>
      <w:r>
        <w:rPr>
          <w:sz w:val="21"/>
        </w:rPr>
        <w:t>：3月15日至4月30日（共3场）</w:t>
      </w:r>
    </w:p>
    <w:p>
      <w:pPr>
        <w:ind w:firstLine="420"/>
        <w:jc w:val="both"/>
      </w:pPr>
      <w:r>
        <w:rPr>
          <w:sz w:val="21"/>
        </w:rPr>
        <w:t>2.</w:t>
      </w:r>
      <w:r>
        <w:rPr>
          <w:sz w:val="21"/>
        </w:rPr>
        <w:t>活动实施</w:t>
      </w:r>
      <w:r>
        <w:rPr>
          <w:sz w:val="21"/>
        </w:rPr>
        <w:t>时间及主题（活动主题按照采购人要求而调整）</w:t>
      </w:r>
    </w:p>
    <w:tbl>
      <w:tblPr>
        <w:tblW w:w="0" w:type="auto"/>
        <w:tblBorders>
          <w:top w:val="none" w:color="000000" w:sz="4"/>
          <w:left w:val="none" w:color="000000" w:sz="4"/>
          <w:bottom w:val="none" w:color="000000" w:sz="4"/>
          <w:right w:val="none" w:color="000000" w:sz="4"/>
          <w:insideH w:val="none"/>
          <w:insideV w:val="none"/>
        </w:tblBorders>
      </w:tblPr>
      <w:tblGrid>
        <w:gridCol w:w="825"/>
        <w:gridCol w:w="3165"/>
        <w:gridCol w:w="3390"/>
      </w:tblGrid>
      <w:tr>
        <w:tc>
          <w:tcPr>
            <w:tcW w:type="dxa" w:w="825"/>
            <w:tcBorders>
              <w:top w:val="double" w:color="000000" w:sz="8"/>
              <w:left w:val="double" w:color="000000" w:sz="8"/>
              <w:bottom w:val="single" w:color="000000" w:sz="4"/>
              <w:right w:val="single" w:color="000000" w:sz="4"/>
            </w:tcBorders>
          </w:tcPr>
          <w:p>
            <w:pPr>
              <w:jc w:val="center"/>
            </w:pPr>
            <w:r>
              <w:rPr>
                <w:sz w:val="21"/>
              </w:rPr>
              <w:t>序号</w:t>
            </w:r>
          </w:p>
        </w:tc>
        <w:tc>
          <w:tcPr>
            <w:tcW w:type="dxa" w:w="3165"/>
            <w:tcBorders>
              <w:top w:val="double" w:color="000000" w:sz="8"/>
              <w:left w:val="none" w:color="000000" w:sz="4"/>
              <w:bottom w:val="single" w:color="000000" w:sz="4"/>
              <w:right w:val="single" w:color="000000" w:sz="4"/>
            </w:tcBorders>
          </w:tcPr>
          <w:p>
            <w:pPr>
              <w:jc w:val="center"/>
            </w:pPr>
            <w:r>
              <w:rPr>
                <w:sz w:val="21"/>
              </w:rPr>
              <w:t>时间</w:t>
            </w:r>
          </w:p>
        </w:tc>
        <w:tc>
          <w:tcPr>
            <w:tcW w:type="dxa" w:w="3390"/>
            <w:tcBorders>
              <w:top w:val="double" w:color="000000" w:sz="8"/>
              <w:left w:val="none" w:color="000000" w:sz="4"/>
              <w:bottom w:val="single" w:color="000000" w:sz="4"/>
              <w:right w:val="double" w:color="000000" w:sz="8"/>
            </w:tcBorders>
          </w:tcPr>
          <w:p>
            <w:pPr>
              <w:jc w:val="center"/>
            </w:pPr>
            <w:r>
              <w:rPr>
                <w:sz w:val="21"/>
              </w:rPr>
              <w:t>活动主题</w:t>
            </w:r>
          </w:p>
        </w:tc>
      </w:tr>
      <w:tr>
        <w:tc>
          <w:tcPr>
            <w:tcW w:type="dxa" w:w="825"/>
            <w:tcBorders>
              <w:top w:val="none" w:color="000000" w:sz="4"/>
              <w:left w:val="double" w:color="000000" w:sz="8"/>
              <w:bottom w:val="single" w:color="000000" w:sz="4"/>
              <w:right w:val="single" w:color="000000" w:sz="4"/>
            </w:tcBorders>
          </w:tcPr>
          <w:p>
            <w:pPr>
              <w:jc w:val="center"/>
            </w:pPr>
            <w:r>
              <w:rPr>
                <w:sz w:val="21"/>
              </w:rPr>
              <w:t>1</w:t>
            </w:r>
          </w:p>
        </w:tc>
        <w:tc>
          <w:tcPr>
            <w:tcW w:type="dxa" w:w="3165"/>
            <w:tcBorders>
              <w:top w:val="none" w:color="000000" w:sz="4"/>
              <w:left w:val="none" w:color="000000" w:sz="4"/>
              <w:bottom w:val="single" w:color="000000" w:sz="4"/>
              <w:right w:val="single" w:color="000000" w:sz="4"/>
            </w:tcBorders>
          </w:tcPr>
          <w:p>
            <w:pPr>
              <w:jc w:val="center"/>
            </w:pPr>
            <w:r>
              <w:rPr>
                <w:sz w:val="21"/>
              </w:rPr>
              <w:t>2023</w:t>
            </w:r>
            <w:r>
              <w:rPr>
                <w:sz w:val="21"/>
              </w:rPr>
              <w:t>年3月1日至3月30日</w:t>
            </w:r>
          </w:p>
        </w:tc>
        <w:tc>
          <w:tcPr>
            <w:tcW w:type="dxa" w:w="3390"/>
            <w:tcBorders>
              <w:top w:val="none" w:color="000000" w:sz="4"/>
              <w:left w:val="none" w:color="000000" w:sz="4"/>
              <w:bottom w:val="single" w:color="000000" w:sz="4"/>
              <w:right w:val="double" w:color="000000" w:sz="8"/>
            </w:tcBorders>
          </w:tcPr>
          <w:p>
            <w:pPr>
              <w:jc w:val="center"/>
            </w:pPr>
            <w:r>
              <w:rPr>
                <w:sz w:val="21"/>
              </w:rPr>
              <w:t>“就”在中山——</w:t>
            </w:r>
            <w:r>
              <w:rPr>
                <w:sz w:val="21"/>
              </w:rPr>
              <w:t>“智汇中山”人才洽谈网络招聘会</w:t>
            </w:r>
          </w:p>
        </w:tc>
      </w:tr>
      <w:tr>
        <w:tc>
          <w:tcPr>
            <w:tcW w:type="dxa" w:w="825"/>
            <w:tcBorders>
              <w:top w:val="none" w:color="000000" w:sz="4"/>
              <w:left w:val="double" w:color="000000" w:sz="8"/>
              <w:bottom w:val="single" w:color="000000" w:sz="4"/>
              <w:right w:val="single" w:color="000000" w:sz="4"/>
            </w:tcBorders>
          </w:tcPr>
          <w:p>
            <w:pPr>
              <w:jc w:val="center"/>
            </w:pPr>
            <w:r>
              <w:rPr>
                <w:sz w:val="21"/>
              </w:rPr>
              <w:t>2</w:t>
            </w:r>
          </w:p>
        </w:tc>
        <w:tc>
          <w:tcPr>
            <w:tcW w:type="dxa" w:w="3165"/>
            <w:tcBorders>
              <w:top w:val="none" w:color="000000" w:sz="4"/>
              <w:left w:val="none" w:color="000000" w:sz="4"/>
              <w:bottom w:val="single" w:color="000000" w:sz="4"/>
              <w:right w:val="single" w:color="000000" w:sz="4"/>
            </w:tcBorders>
          </w:tcPr>
          <w:p>
            <w:pPr>
              <w:jc w:val="center"/>
            </w:pPr>
            <w:r>
              <w:rPr>
                <w:sz w:val="21"/>
              </w:rPr>
              <w:t>2023</w:t>
            </w:r>
            <w:r>
              <w:rPr>
                <w:sz w:val="21"/>
              </w:rPr>
              <w:t>年4月1日至4月30日</w:t>
            </w:r>
          </w:p>
        </w:tc>
        <w:tc>
          <w:tcPr>
            <w:tcW w:type="dxa" w:w="3390"/>
            <w:tcBorders>
              <w:top w:val="none" w:color="000000" w:sz="4"/>
              <w:left w:val="none" w:color="000000" w:sz="4"/>
              <w:bottom w:val="single" w:color="000000" w:sz="4"/>
              <w:right w:val="double" w:color="000000" w:sz="8"/>
            </w:tcBorders>
          </w:tcPr>
          <w:p>
            <w:pPr>
              <w:jc w:val="center"/>
            </w:pPr>
            <w:r>
              <w:rPr>
                <w:sz w:val="21"/>
              </w:rPr>
              <w:t>“就”在中山——</w:t>
            </w:r>
            <w:r>
              <w:rPr>
                <w:sz w:val="21"/>
              </w:rPr>
              <w:t>重点企业云招聘</w:t>
            </w:r>
          </w:p>
        </w:tc>
      </w:tr>
      <w:tr>
        <w:tc>
          <w:tcPr>
            <w:tcW w:type="dxa" w:w="825"/>
            <w:tcBorders>
              <w:top w:val="none" w:color="000000" w:sz="4"/>
              <w:left w:val="double" w:color="000000" w:sz="8"/>
              <w:bottom w:val="double" w:color="000000" w:sz="8"/>
              <w:right w:val="single" w:color="000000" w:sz="4"/>
            </w:tcBorders>
          </w:tcPr>
          <w:p>
            <w:pPr>
              <w:jc w:val="center"/>
            </w:pPr>
            <w:r>
              <w:rPr>
                <w:sz w:val="21"/>
              </w:rPr>
              <w:t>3</w:t>
            </w:r>
          </w:p>
        </w:tc>
        <w:tc>
          <w:tcPr>
            <w:tcW w:type="dxa" w:w="3165"/>
            <w:tcBorders>
              <w:top w:val="none" w:color="000000" w:sz="4"/>
              <w:left w:val="none" w:color="000000" w:sz="4"/>
              <w:bottom w:val="double" w:color="000000" w:sz="8"/>
              <w:right w:val="single" w:color="000000" w:sz="4"/>
            </w:tcBorders>
          </w:tcPr>
          <w:p>
            <w:pPr>
              <w:jc w:val="center"/>
            </w:pPr>
            <w:r>
              <w:rPr>
                <w:sz w:val="21"/>
              </w:rPr>
              <w:t>2023</w:t>
            </w:r>
            <w:r>
              <w:rPr>
                <w:sz w:val="21"/>
              </w:rPr>
              <w:t>年5月1日至5月30日</w:t>
            </w:r>
          </w:p>
        </w:tc>
        <w:tc>
          <w:tcPr>
            <w:tcW w:type="dxa" w:w="3390"/>
            <w:tcBorders>
              <w:top w:val="none" w:color="000000" w:sz="4"/>
              <w:left w:val="none" w:color="000000" w:sz="4"/>
              <w:bottom w:val="double" w:color="000000" w:sz="8"/>
              <w:right w:val="double" w:color="000000" w:sz="8"/>
            </w:tcBorders>
          </w:tcPr>
          <w:p>
            <w:pPr>
              <w:jc w:val="center"/>
            </w:pPr>
            <w:r>
              <w:rPr>
                <w:sz w:val="21"/>
              </w:rPr>
              <w:t>“就”在中山——</w:t>
            </w:r>
            <w:r>
              <w:rPr>
                <w:sz w:val="21"/>
              </w:rPr>
              <w:t>“百日千万”网络招聘专项行动</w:t>
            </w:r>
          </w:p>
        </w:tc>
      </w:tr>
    </w:tbl>
    <w:p>
      <w:pPr>
        <w:ind w:firstLine="420"/>
        <w:jc w:val="both"/>
      </w:pPr>
      <w:r>
        <w:rPr>
          <w:sz w:val="21"/>
        </w:rPr>
        <w:t>3.</w:t>
      </w:r>
      <w:r>
        <w:rPr>
          <w:sz w:val="21"/>
        </w:rPr>
        <w:t>每场网络招聘会参会企业不少于200家，按照活动的主题或采购人指定行业类型组织中山市规上、知（出）名、重点用工/缺工企业参会。提供的岗位月薪酬须达4000元以上。网络招聘季为公益性，参与网络招聘会的企业可在线免费发布职位、查看投递简历等。</w:t>
      </w:r>
    </w:p>
    <w:p>
      <w:pPr>
        <w:ind w:firstLine="420"/>
        <w:jc w:val="both"/>
      </w:pPr>
      <w:r>
        <w:rPr>
          <w:sz w:val="21"/>
        </w:rPr>
        <w:t>4</w:t>
      </w:r>
      <w:r>
        <w:rPr>
          <w:sz w:val="21"/>
        </w:rPr>
        <w:t>、宣传发动：负责在中山相关网站做网络链接，手机短信、网站、微信朋友圈、微博、抖音等发动宣传，所发布内容全部由采购人审定。</w:t>
      </w:r>
    </w:p>
    <w:p>
      <w:pPr>
        <w:ind w:firstLine="420"/>
        <w:jc w:val="both"/>
      </w:pPr>
      <w:r>
        <w:rPr>
          <w:sz w:val="21"/>
        </w:rPr>
        <w:t>5</w:t>
      </w:r>
      <w:r>
        <w:rPr>
          <w:sz w:val="21"/>
        </w:rPr>
        <w:t>、每个主题活动结束后及时报送整个招聘周活动的统计数据、相片和总结，并装订成册（一式二份）交采购人归档。</w:t>
      </w:r>
    </w:p>
    <w:p>
      <w:pPr>
        <w:jc w:val="both"/>
      </w:pPr>
      <w:r>
        <w:rPr>
          <w:b/>
          <w:sz w:val="21"/>
        </w:rPr>
        <w:t>二、报价要求及付款方式</w:t>
      </w:r>
    </w:p>
    <w:p>
      <w:pPr>
        <w:ind w:firstLine="420"/>
        <w:jc w:val="both"/>
      </w:pPr>
      <w:r>
        <w:rPr>
          <w:sz w:val="21"/>
        </w:rPr>
        <w:t>1</w:t>
      </w:r>
      <w:r>
        <w:rPr>
          <w:sz w:val="21"/>
        </w:rPr>
        <w:t>、本包组采用全包干的方式，包括: 2023年“智汇中山”人才洽谈交流会及网络招聘活动的全程策划宣传发动、场地租赁、会场布置(入口孔门主题横幅、展位搭建、招聘海报、指示牌、文具等)、参会企业及工作人员餐饮（餐标不低于20元∕人）、人员经费、停车费、保险费及税金等一切与本包组相关费用，采购人除支付本需求书所列明的项目总费用外，不再支付其他费用。</w:t>
      </w:r>
    </w:p>
    <w:p>
      <w:pPr>
        <w:ind w:firstLine="420"/>
        <w:jc w:val="both"/>
      </w:pPr>
      <w:r>
        <w:rPr>
          <w:sz w:val="21"/>
        </w:rPr>
        <w:t>2</w:t>
      </w:r>
      <w:r>
        <w:rPr>
          <w:sz w:val="21"/>
        </w:rPr>
        <w:t>、在成交供应商不存在违约的情况下，采购人在项目完成后按政府财政付款方式支付合同款项，出现应当扣除相应费用情况的，扣除后再支付项目费用余额。</w:t>
      </w:r>
    </w:p>
    <w:p>
      <w:pPr>
        <w:ind w:firstLine="420"/>
        <w:jc w:val="both"/>
      </w:pPr>
      <w:r>
        <w:rPr>
          <w:sz w:val="21"/>
        </w:rPr>
        <w:t>3</w:t>
      </w:r>
      <w:r>
        <w:rPr>
          <w:sz w:val="21"/>
        </w:rPr>
        <w:t>、成交供应商在收取款项前须向采购人提供相应金额的正式发票，且发票抬头与采购人名称必须完全一致，否则采购人有权拒付款。完成所有活动采购人按验收结果一次性支付相关费用。款项需要支付时，成交供应商应向采购人提交书面支付申请和对应数额的合法发票。采购人收到书面支付申请及正式发票，并对支付申请进行审核确认无误之日起15个工作日内安排支付，通过对公账户将费用汇至本合同尾部约定的成交供应商账户。成交供应商同意并确认采购人如期向财政部门提出支付申请之日，即视为采购人已如期支付。</w:t>
      </w:r>
    </w:p>
    <w:p>
      <w:pPr>
        <w:jc w:val="both"/>
      </w:pPr>
      <w:r>
        <w:rPr>
          <w:b/>
          <w:sz w:val="21"/>
        </w:rPr>
        <w:t>4.</w:t>
      </w:r>
      <w:r>
        <w:rPr>
          <w:b/>
          <w:sz w:val="21"/>
        </w:rPr>
        <w:t>本合同属政府采购项目，应当接受国家审计监督。如本合同列为审计项目，采购人与中标人双方应配合接受审计，并同意以审计机关出具的审计结论为本合同最终结算依据，双方根据审计结论进行多退少补。</w:t>
      </w:r>
    </w:p>
    <w:p>
      <w:pPr>
        <w:jc w:val="both"/>
      </w:pPr>
      <w:r>
        <w:rPr>
          <w:b/>
          <w:sz w:val="21"/>
        </w:rPr>
        <w:t>三、质量保证及服务</w:t>
      </w:r>
    </w:p>
    <w:p>
      <w:pPr>
        <w:ind w:firstLine="420"/>
        <w:jc w:val="both"/>
      </w:pPr>
      <w:r>
        <w:rPr>
          <w:sz w:val="21"/>
        </w:rPr>
        <w:t>1</w:t>
      </w:r>
      <w:r>
        <w:rPr>
          <w:sz w:val="21"/>
        </w:rPr>
        <w:t>、供应商必须保证提供符合国家要求标准的同等服务。</w:t>
      </w:r>
    </w:p>
    <w:p>
      <w:pPr>
        <w:ind w:firstLine="420"/>
        <w:jc w:val="both"/>
      </w:pPr>
      <w:r>
        <w:rPr>
          <w:sz w:val="21"/>
        </w:rPr>
        <w:t>2</w:t>
      </w:r>
      <w:r>
        <w:rPr>
          <w:sz w:val="21"/>
        </w:rPr>
        <w:t>、在服务期内发现问题时，成交供应商必须立即响应。</w:t>
      </w:r>
    </w:p>
    <w:p>
      <w:pPr>
        <w:jc w:val="both"/>
      </w:pPr>
      <w:r>
        <w:rPr>
          <w:b/>
          <w:sz w:val="21"/>
        </w:rPr>
        <w:t>四、采购人配合的条件</w:t>
      </w:r>
    </w:p>
    <w:p>
      <w:pPr>
        <w:ind w:firstLine="420"/>
        <w:jc w:val="both"/>
      </w:pPr>
      <w:r>
        <w:rPr>
          <w:sz w:val="21"/>
        </w:rPr>
        <w:t>1</w:t>
      </w:r>
      <w:r>
        <w:rPr>
          <w:sz w:val="21"/>
        </w:rPr>
        <w:t>、供应商可在报价文件中列明在项目实施过程中要求采购人提供的配合条件。</w:t>
      </w:r>
    </w:p>
    <w:p>
      <w:pPr>
        <w:jc w:val="both"/>
      </w:pPr>
      <w:r>
        <w:rPr>
          <w:b/>
          <w:sz w:val="21"/>
        </w:rPr>
        <w:t>五、验收</w:t>
      </w:r>
    </w:p>
    <w:p>
      <w:pPr>
        <w:ind w:firstLine="420"/>
        <w:jc w:val="both"/>
      </w:pPr>
      <w:r>
        <w:rPr>
          <w:sz w:val="21"/>
        </w:rPr>
        <w:t>2023</w:t>
      </w:r>
      <w:r>
        <w:rPr>
          <w:sz w:val="21"/>
        </w:rPr>
        <w:t>年“智汇中山”人才洽谈交流会采购人按《中山市现场招聘验收评分表》或《中山市网络招聘活动验收评分表》对招聘会工作完成情况进行评分，网络招聘会采购人按《中山市内网络招聘会验收评分表》对招聘会工作完成情况进行评分</w:t>
      </w:r>
      <w:r>
        <w:rPr>
          <w:sz w:val="21"/>
        </w:rPr>
        <w:t>。</w:t>
      </w:r>
      <w:r>
        <w:rPr>
          <w:sz w:val="21"/>
        </w:rPr>
        <w:t>最终得分60分-85分的，从合同总价款中扣除10%，得分低于60分的从合同总价款中扣除30%，应当扣除的费用于项目结束时从应付的合同总价款中直接扣除，扣除后再支付合同总价款余额。同时，采购人根据评分结果、成交供应商运营管理情况及违约行为和现场企业和求职人员对招聘会反映情况和评价等方式对项目进行考核，并以此作为支付项目款项和今后招聘活动选定承办单位的参考依据。</w:t>
      </w:r>
    </w:p>
    <w:p>
      <w:pPr>
        <w:jc w:val="both"/>
      </w:pPr>
    </w:p>
    <w:p>
      <w:pPr>
        <w:jc w:val="left"/>
      </w:pPr>
      <w:r>
        <w:rPr>
          <w:sz w:val="21"/>
        </w:rPr>
        <w:t>附件：《</w:t>
      </w:r>
      <w:r>
        <w:rPr>
          <w:sz w:val="21"/>
        </w:rPr>
        <w:t>中山市现场招聘会验收评分表》《</w:t>
      </w:r>
      <w:r>
        <w:rPr>
          <w:sz w:val="21"/>
        </w:rPr>
        <w:t>中山市网络招聘活动验收评分表》</w:t>
      </w:r>
    </w:p>
    <w:p/>
    <w:p>
      <w:pPr>
        <w:jc w:val="left"/>
      </w:pPr>
    </w:p>
    <w:p>
      <w:pPr>
        <w:jc w:val="center"/>
      </w:pPr>
      <w:r>
        <w:rPr>
          <w:b/>
          <w:sz w:val="28"/>
        </w:rPr>
        <w:t>中山市现场招聘会验收评分表</w:t>
      </w:r>
    </w:p>
    <w:tbl>
      <w:tblPr>
        <w:tblW w:w="0" w:type="auto"/>
        <w:tblBorders>
          <w:top w:val="none" w:color="000000" w:sz="4"/>
          <w:left w:val="none" w:color="000000" w:sz="4"/>
          <w:bottom w:val="none" w:color="000000" w:sz="4"/>
          <w:right w:val="none" w:color="000000" w:sz="4"/>
          <w:insideH w:val="none"/>
          <w:insideV w:val="none"/>
        </w:tblBorders>
      </w:tblPr>
      <w:tblGrid>
        <w:gridCol w:w="512"/>
        <w:gridCol w:w="917"/>
        <w:gridCol w:w="1942"/>
        <w:gridCol w:w="3038"/>
        <w:gridCol w:w="726"/>
        <w:gridCol w:w="607"/>
        <w:gridCol w:w="548"/>
      </w:tblGrid>
      <w:tr>
        <w:tc>
          <w:tcPr>
            <w:tcW w:type="dxa" w:w="512"/>
            <w:tcBorders>
              <w:top w:val="single" w:color="000000" w:sz="4"/>
              <w:left w:val="single" w:color="000000" w:sz="4"/>
              <w:bottom w:val="single" w:color="000000" w:sz="4"/>
              <w:right w:val="single" w:color="000000" w:sz="4"/>
            </w:tcBorders>
          </w:tcPr>
          <w:p>
            <w:pPr>
              <w:jc w:val="center"/>
            </w:pPr>
            <w:r>
              <w:rPr>
                <w:sz w:val="21"/>
              </w:rPr>
              <w:t>序号</w:t>
            </w:r>
          </w:p>
        </w:tc>
        <w:tc>
          <w:tcPr>
            <w:tcW w:type="dxa" w:w="917"/>
            <w:tcBorders>
              <w:top w:val="single" w:color="000000" w:sz="4"/>
              <w:left w:val="none" w:color="000000" w:sz="4"/>
              <w:bottom w:val="single" w:color="000000" w:sz="4"/>
              <w:right w:val="single" w:color="000000" w:sz="4"/>
            </w:tcBorders>
          </w:tcPr>
          <w:p>
            <w:pPr>
              <w:jc w:val="center"/>
            </w:pPr>
            <w:r>
              <w:rPr>
                <w:sz w:val="21"/>
              </w:rPr>
              <w:t>项目</w:t>
            </w:r>
          </w:p>
        </w:tc>
        <w:tc>
          <w:tcPr>
            <w:tcW w:type="dxa" w:w="4980"/>
            <w:gridSpan w:val="2"/>
            <w:tcBorders>
              <w:top w:val="single" w:color="000000" w:sz="4"/>
              <w:left w:val="none" w:color="000000" w:sz="4"/>
              <w:bottom w:val="single" w:color="000000" w:sz="4"/>
              <w:right w:val="single" w:color="000000" w:sz="4"/>
            </w:tcBorders>
          </w:tcPr>
          <w:p>
            <w:pPr>
              <w:jc w:val="center"/>
            </w:pPr>
            <w:r>
              <w:rPr>
                <w:sz w:val="21"/>
              </w:rPr>
              <w:t>评分要素</w:t>
            </w:r>
          </w:p>
        </w:tc>
        <w:tc>
          <w:tcPr>
            <w:tcW w:type="dxa" w:w="726"/>
            <w:tcBorders>
              <w:top w:val="single" w:color="000000" w:sz="4"/>
              <w:left w:val="none" w:color="000000" w:sz="4"/>
              <w:bottom w:val="single" w:color="000000" w:sz="4"/>
              <w:right w:val="single" w:color="000000" w:sz="4"/>
            </w:tcBorders>
          </w:tcPr>
          <w:p>
            <w:pPr>
              <w:jc w:val="center"/>
            </w:pPr>
            <w:r>
              <w:rPr>
                <w:sz w:val="21"/>
              </w:rPr>
              <w:t>分值</w:t>
            </w:r>
          </w:p>
        </w:tc>
        <w:tc>
          <w:tcPr>
            <w:tcW w:type="dxa" w:w="607"/>
            <w:tcBorders>
              <w:top w:val="single" w:color="000000" w:sz="4"/>
              <w:left w:val="none" w:color="000000" w:sz="4"/>
              <w:bottom w:val="single" w:color="000000" w:sz="4"/>
              <w:right w:val="single" w:color="000000" w:sz="4"/>
            </w:tcBorders>
          </w:tcPr>
          <w:p>
            <w:pPr>
              <w:jc w:val="center"/>
            </w:pPr>
            <w:r>
              <w:rPr>
                <w:sz w:val="21"/>
              </w:rPr>
              <w:t>得分</w:t>
            </w:r>
          </w:p>
        </w:tc>
        <w:tc>
          <w:tcPr>
            <w:tcW w:type="dxa" w:w="548"/>
            <w:tcBorders>
              <w:top w:val="single" w:color="000000" w:sz="4"/>
              <w:left w:val="none" w:color="000000" w:sz="4"/>
              <w:bottom w:val="single" w:color="000000" w:sz="4"/>
              <w:right w:val="single" w:color="000000" w:sz="4"/>
            </w:tcBorders>
          </w:tcPr>
          <w:p>
            <w:pPr>
              <w:jc w:val="center"/>
            </w:pPr>
            <w:r>
              <w:rPr>
                <w:sz w:val="21"/>
              </w:rPr>
              <w:t>备注</w:t>
            </w:r>
          </w:p>
        </w:tc>
      </w:tr>
      <w:tr>
        <w:tc>
          <w:tcPr>
            <w:tcW w:type="dxa" w:w="512"/>
            <w:tcBorders>
              <w:top w:val="none" w:color="000000" w:sz="4"/>
              <w:left w:val="single" w:color="000000" w:sz="4"/>
              <w:bottom w:val="single" w:color="000000" w:sz="4"/>
              <w:right w:val="single" w:color="000000" w:sz="4"/>
            </w:tcBorders>
          </w:tcPr>
          <w:p>
            <w:pPr>
              <w:jc w:val="center"/>
            </w:pPr>
            <w:r>
              <w:rPr>
                <w:sz w:val="21"/>
              </w:rPr>
              <w:t>1</w:t>
            </w:r>
          </w:p>
        </w:tc>
        <w:tc>
          <w:tcPr>
            <w:tcW w:type="dxa" w:w="917"/>
            <w:tcBorders>
              <w:top w:val="none" w:color="000000" w:sz="4"/>
              <w:left w:val="none" w:color="000000" w:sz="4"/>
              <w:bottom w:val="single" w:color="000000" w:sz="4"/>
              <w:right w:val="single" w:color="000000" w:sz="4"/>
            </w:tcBorders>
          </w:tcPr>
          <w:p>
            <w:pPr>
              <w:jc w:val="center"/>
            </w:pPr>
            <w:r>
              <w:rPr>
                <w:sz w:val="21"/>
              </w:rPr>
              <w:t>策划方案</w:t>
            </w:r>
          </w:p>
        </w:tc>
        <w:tc>
          <w:tcPr>
            <w:tcW w:type="dxa" w:w="4980"/>
            <w:gridSpan w:val="2"/>
            <w:tcBorders>
              <w:top w:val="none" w:color="000000" w:sz="4"/>
              <w:left w:val="none" w:color="000000" w:sz="4"/>
              <w:bottom w:val="single" w:color="000000" w:sz="4"/>
              <w:right w:val="single" w:color="000000" w:sz="4"/>
            </w:tcBorders>
          </w:tcPr>
          <w:p>
            <w:pPr>
              <w:jc w:val="both"/>
            </w:pPr>
            <w:r>
              <w:rPr>
                <w:sz w:val="21"/>
              </w:rPr>
              <w:t>制定详细的工作实施方案、人员分工列表和项目推进表。按照方案节点实施和及时报送材料。活动一个月前提供活动实施方案和应急预案，并经甲方书面认可后方可按方案执行。企业岗位信息、企业排位图等提前10天供甲方审核。</w:t>
            </w:r>
          </w:p>
        </w:tc>
        <w:tc>
          <w:tcPr>
            <w:tcW w:type="dxa" w:w="726"/>
            <w:tcBorders>
              <w:top w:val="none" w:color="000000" w:sz="4"/>
              <w:left w:val="none" w:color="000000" w:sz="4"/>
              <w:bottom w:val="single" w:color="000000" w:sz="4"/>
              <w:right w:val="single" w:color="000000" w:sz="4"/>
            </w:tcBorders>
          </w:tcPr>
          <w:p>
            <w:pPr>
              <w:jc w:val="center"/>
            </w:pPr>
          </w:p>
          <w:p>
            <w:pPr>
              <w:jc w:val="center"/>
            </w:pPr>
            <w:r>
              <w:rPr>
                <w:sz w:val="21"/>
              </w:rPr>
              <w:t>10</w:t>
            </w:r>
            <w:r>
              <w:rPr>
                <w:sz w:val="21"/>
              </w:rPr>
              <w:t>分</w:t>
            </w:r>
          </w:p>
          <w:p>
            <w:pPr>
              <w:ind w:firstLine="120"/>
              <w:jc w:val="center"/>
            </w:pP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vMerge w:val="restart"/>
            <w:tcBorders>
              <w:top w:val="none" w:color="000000" w:sz="4"/>
              <w:left w:val="single" w:color="000000" w:sz="4"/>
              <w:bottom w:val="single" w:color="000000" w:sz="4"/>
              <w:right w:val="single" w:color="000000" w:sz="4"/>
            </w:tcBorders>
          </w:tcPr>
          <w:p>
            <w:pPr>
              <w:jc w:val="center"/>
            </w:pPr>
            <w:r>
              <w:rPr>
                <w:sz w:val="21"/>
              </w:rPr>
              <w:t>2</w:t>
            </w:r>
          </w:p>
        </w:tc>
        <w:tc>
          <w:tcPr>
            <w:tcW w:type="dxa" w:w="917"/>
            <w:vMerge w:val="restart"/>
            <w:tcBorders>
              <w:top w:val="none" w:color="000000" w:sz="4"/>
              <w:left w:val="none" w:color="000000" w:sz="4"/>
              <w:bottom w:val="single" w:color="000000" w:sz="4"/>
              <w:right w:val="single" w:color="000000" w:sz="4"/>
            </w:tcBorders>
          </w:tcPr>
          <w:p>
            <w:pPr>
              <w:jc w:val="center"/>
            </w:pPr>
            <w:r>
              <w:rPr>
                <w:sz w:val="21"/>
              </w:rPr>
              <w:t>应急预案</w:t>
            </w:r>
          </w:p>
        </w:tc>
        <w:tc>
          <w:tcPr>
            <w:tcW w:type="dxa" w:w="4980"/>
            <w:gridSpan w:val="2"/>
            <w:tcBorders>
              <w:top w:val="none" w:color="000000" w:sz="4"/>
              <w:left w:val="none" w:color="000000" w:sz="4"/>
              <w:bottom w:val="single" w:color="000000" w:sz="4"/>
              <w:right w:val="single" w:color="000000" w:sz="4"/>
            </w:tcBorders>
          </w:tcPr>
          <w:p>
            <w:pPr>
              <w:jc w:val="both"/>
            </w:pPr>
            <w:r>
              <w:rPr>
                <w:sz w:val="21"/>
              </w:rPr>
              <w:t>制定完善的应急预案（包括消防、防爆、人员拥挤、医疗、治安案件等其他突发事件）。应急预案完备，现场突发情况处置得当。</w:t>
            </w:r>
          </w:p>
        </w:tc>
        <w:tc>
          <w:tcPr>
            <w:tcW w:type="dxa" w:w="726"/>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0"/>
            <w:gridSpan w:val="2"/>
            <w:tcBorders>
              <w:top w:val="none" w:color="000000" w:sz="4"/>
              <w:left w:val="none" w:color="000000" w:sz="4"/>
              <w:bottom w:val="single" w:color="000000" w:sz="4"/>
              <w:right w:val="single" w:color="000000" w:sz="4"/>
            </w:tcBorders>
          </w:tcPr>
          <w:p>
            <w:pPr>
              <w:jc w:val="both"/>
            </w:pPr>
            <w:r>
              <w:rPr>
                <w:sz w:val="21"/>
              </w:rPr>
              <w:t>验收时组织现场应急演练。</w:t>
            </w:r>
          </w:p>
        </w:tc>
        <w:tc>
          <w:tcPr>
            <w:tcW w:type="dxa" w:w="726"/>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0"/>
            <w:gridSpan w:val="2"/>
            <w:tcBorders>
              <w:top w:val="none" w:color="000000" w:sz="4"/>
              <w:left w:val="none" w:color="000000" w:sz="4"/>
              <w:bottom w:val="single" w:color="000000" w:sz="4"/>
              <w:right w:val="single" w:color="000000" w:sz="4"/>
            </w:tcBorders>
          </w:tcPr>
          <w:p>
            <w:pPr>
              <w:jc w:val="both"/>
            </w:pPr>
            <w:r>
              <w:rPr>
                <w:sz w:val="21"/>
              </w:rPr>
              <w:t>取得会场所在辖区公安分局出具的《大型群众性活动安全许可决定书》。且确保足够警力到场。到招聘会会场所在辖区人社部门进行安全生产报备，并取得《中山市人才交流会（招聘会）报备表》。</w:t>
            </w:r>
          </w:p>
        </w:tc>
        <w:tc>
          <w:tcPr>
            <w:tcW w:type="dxa" w:w="726"/>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tcBorders>
              <w:top w:val="none" w:color="000000" w:sz="4"/>
              <w:left w:val="single" w:color="000000" w:sz="4"/>
              <w:bottom w:val="single" w:color="000000" w:sz="4"/>
              <w:right w:val="single" w:color="000000" w:sz="4"/>
            </w:tcBorders>
          </w:tcPr>
          <w:p>
            <w:pPr>
              <w:ind w:firstLine="120"/>
              <w:jc w:val="both"/>
            </w:pPr>
            <w:r>
              <w:rPr>
                <w:sz w:val="21"/>
              </w:rPr>
              <w:t>3</w:t>
            </w:r>
          </w:p>
        </w:tc>
        <w:tc>
          <w:tcPr>
            <w:tcW w:type="dxa" w:w="917"/>
            <w:tcBorders>
              <w:top w:val="none" w:color="000000" w:sz="4"/>
              <w:left w:val="none" w:color="000000" w:sz="4"/>
              <w:bottom w:val="single" w:color="000000" w:sz="4"/>
              <w:right w:val="single" w:color="000000" w:sz="4"/>
            </w:tcBorders>
          </w:tcPr>
          <w:p>
            <w:pPr>
              <w:jc w:val="center"/>
            </w:pPr>
            <w:r>
              <w:rPr>
                <w:sz w:val="21"/>
              </w:rPr>
              <w:t>场地布置</w:t>
            </w:r>
          </w:p>
        </w:tc>
        <w:tc>
          <w:tcPr>
            <w:tcW w:type="dxa" w:w="4980"/>
            <w:gridSpan w:val="2"/>
            <w:tcBorders>
              <w:top w:val="none" w:color="000000" w:sz="4"/>
              <w:left w:val="none" w:color="000000" w:sz="4"/>
              <w:bottom w:val="single" w:color="000000" w:sz="4"/>
              <w:right w:val="single" w:color="000000" w:sz="4"/>
            </w:tcBorders>
          </w:tcPr>
          <w:p>
            <w:pPr>
              <w:jc w:val="both"/>
            </w:pPr>
            <w:r>
              <w:rPr>
                <w:sz w:val="21"/>
              </w:rPr>
              <w:t>制定现场布展效果图，按照现场布展效果图范本布场，设置政策咨询服务处。会场布置应提前1天通知甲方现场验收，并经甲方书面确认验收通过。招聘会举办前1天16：30前未能验收通过的扣10分。</w:t>
            </w:r>
          </w:p>
        </w:tc>
        <w:tc>
          <w:tcPr>
            <w:tcW w:type="dxa" w:w="726"/>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vMerge w:val="restart"/>
            <w:tcBorders>
              <w:top w:val="none" w:color="000000" w:sz="4"/>
              <w:left w:val="single" w:color="000000" w:sz="4"/>
              <w:bottom w:val="single" w:color="000000" w:sz="4"/>
              <w:right w:val="single" w:color="000000" w:sz="4"/>
            </w:tcBorders>
          </w:tcPr>
          <w:p>
            <w:pPr>
              <w:ind w:firstLine="120"/>
              <w:jc w:val="both"/>
            </w:pPr>
            <w:r>
              <w:rPr>
                <w:sz w:val="21"/>
              </w:rPr>
              <w:t>4</w:t>
            </w:r>
          </w:p>
        </w:tc>
        <w:tc>
          <w:tcPr>
            <w:tcW w:type="dxa" w:w="917"/>
            <w:vMerge w:val="restart"/>
            <w:tcBorders>
              <w:top w:val="none" w:color="000000" w:sz="4"/>
              <w:left w:val="none" w:color="000000" w:sz="4"/>
              <w:bottom w:val="single" w:color="000000" w:sz="4"/>
              <w:right w:val="single" w:color="000000" w:sz="4"/>
            </w:tcBorders>
          </w:tcPr>
          <w:p>
            <w:pPr>
              <w:jc w:val="center"/>
            </w:pPr>
            <w:r>
              <w:rPr>
                <w:sz w:val="21"/>
              </w:rPr>
              <w:t>组织企业</w:t>
            </w:r>
          </w:p>
          <w:p>
            <w:pPr>
              <w:jc w:val="center"/>
            </w:pPr>
            <w:r>
              <w:rPr>
                <w:sz w:val="21"/>
              </w:rPr>
              <w:t>参会</w:t>
            </w:r>
          </w:p>
        </w:tc>
        <w:tc>
          <w:tcPr>
            <w:tcW w:type="dxa" w:w="4980"/>
            <w:gridSpan w:val="2"/>
            <w:tcBorders>
              <w:top w:val="none" w:color="000000" w:sz="4"/>
              <w:left w:val="none" w:color="000000" w:sz="4"/>
              <w:bottom w:val="single" w:color="000000" w:sz="4"/>
              <w:right w:val="single" w:color="000000" w:sz="4"/>
            </w:tcBorders>
          </w:tcPr>
          <w:p>
            <w:pPr>
              <w:jc w:val="both"/>
            </w:pPr>
            <w:r>
              <w:rPr>
                <w:sz w:val="21"/>
              </w:rPr>
              <w:t>按照协议组织发动企业参会，活动前5天完成企业岗位信息录入，低于协议企业数或未完成信息录入的不得分。</w:t>
            </w:r>
          </w:p>
        </w:tc>
        <w:tc>
          <w:tcPr>
            <w:tcW w:type="dxa" w:w="726"/>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0"/>
            <w:gridSpan w:val="2"/>
            <w:tcBorders>
              <w:top w:val="none" w:color="000000" w:sz="4"/>
              <w:left w:val="none" w:color="000000" w:sz="4"/>
              <w:bottom w:val="single" w:color="000000" w:sz="4"/>
              <w:right w:val="single" w:color="000000" w:sz="4"/>
            </w:tcBorders>
          </w:tcPr>
          <w:p>
            <w:pPr>
              <w:jc w:val="both"/>
            </w:pPr>
            <w:r>
              <w:rPr>
                <w:sz w:val="21"/>
              </w:rPr>
              <w:t>按照协议要求，严格审核企业招聘信息，严禁出现歧视性要求条款。</w:t>
            </w:r>
          </w:p>
        </w:tc>
        <w:tc>
          <w:tcPr>
            <w:tcW w:type="dxa" w:w="726"/>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tcBorders>
              <w:top w:val="none" w:color="000000" w:sz="4"/>
              <w:left w:val="single" w:color="000000" w:sz="4"/>
              <w:bottom w:val="single" w:color="000000" w:sz="4"/>
              <w:right w:val="single" w:color="000000" w:sz="4"/>
            </w:tcBorders>
          </w:tcPr>
          <w:p>
            <w:pPr>
              <w:ind w:firstLine="120"/>
              <w:jc w:val="both"/>
            </w:pPr>
            <w:r>
              <w:rPr>
                <w:sz w:val="21"/>
              </w:rPr>
              <w:t>5</w:t>
            </w:r>
          </w:p>
        </w:tc>
        <w:tc>
          <w:tcPr>
            <w:tcW w:type="dxa" w:w="917"/>
            <w:tcBorders>
              <w:top w:val="none" w:color="000000" w:sz="4"/>
              <w:left w:val="none" w:color="000000" w:sz="4"/>
              <w:bottom w:val="single" w:color="000000" w:sz="4"/>
              <w:right w:val="single" w:color="000000" w:sz="4"/>
            </w:tcBorders>
          </w:tcPr>
          <w:p>
            <w:pPr>
              <w:jc w:val="center"/>
            </w:pPr>
            <w:r>
              <w:rPr>
                <w:sz w:val="21"/>
              </w:rPr>
              <w:t>宣传发动</w:t>
            </w:r>
          </w:p>
        </w:tc>
        <w:tc>
          <w:tcPr>
            <w:tcW w:type="dxa" w:w="4980"/>
            <w:gridSpan w:val="2"/>
            <w:tcBorders>
              <w:top w:val="none" w:color="000000" w:sz="4"/>
              <w:left w:val="none" w:color="000000" w:sz="4"/>
              <w:bottom w:val="single" w:color="000000" w:sz="4"/>
              <w:right w:val="single" w:color="000000" w:sz="4"/>
            </w:tcBorders>
          </w:tcPr>
          <w:p>
            <w:pPr>
              <w:jc w:val="both"/>
            </w:pPr>
            <w:r>
              <w:rPr>
                <w:sz w:val="21"/>
              </w:rPr>
              <w:t>制定完善的宣传方案并按进度实施，发动宣传达到协议要求得10分，反之不得分。</w:t>
            </w:r>
          </w:p>
        </w:tc>
        <w:tc>
          <w:tcPr>
            <w:tcW w:type="dxa" w:w="726"/>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vMerge w:val="restart"/>
            <w:tcBorders>
              <w:top w:val="none" w:color="000000" w:sz="4"/>
              <w:left w:val="single" w:color="000000" w:sz="4"/>
              <w:bottom w:val="single" w:color="000000" w:sz="4"/>
              <w:right w:val="single" w:color="000000" w:sz="4"/>
            </w:tcBorders>
          </w:tcPr>
          <w:p>
            <w:pPr>
              <w:ind w:firstLine="120"/>
              <w:jc w:val="both"/>
            </w:pPr>
            <w:r>
              <w:rPr>
                <w:sz w:val="21"/>
              </w:rPr>
              <w:t>6</w:t>
            </w:r>
          </w:p>
        </w:tc>
        <w:tc>
          <w:tcPr>
            <w:tcW w:type="dxa" w:w="917"/>
            <w:vMerge w:val="restart"/>
            <w:tcBorders>
              <w:top w:val="none" w:color="000000" w:sz="4"/>
              <w:left w:val="none" w:color="000000" w:sz="4"/>
              <w:bottom w:val="single" w:color="000000" w:sz="4"/>
              <w:right w:val="single" w:color="000000" w:sz="4"/>
            </w:tcBorders>
          </w:tcPr>
          <w:p>
            <w:pPr>
              <w:jc w:val="center"/>
            </w:pPr>
            <w:r>
              <w:rPr>
                <w:sz w:val="21"/>
              </w:rPr>
              <w:t>现场组织</w:t>
            </w:r>
          </w:p>
          <w:p>
            <w:pPr>
              <w:jc w:val="center"/>
            </w:pPr>
            <w:r>
              <w:rPr>
                <w:sz w:val="21"/>
              </w:rPr>
              <w:t>实施</w:t>
            </w:r>
          </w:p>
        </w:tc>
        <w:tc>
          <w:tcPr>
            <w:tcW w:type="dxa" w:w="4980"/>
            <w:gridSpan w:val="2"/>
            <w:tcBorders>
              <w:top w:val="none" w:color="000000" w:sz="4"/>
              <w:left w:val="none" w:color="000000" w:sz="4"/>
              <w:bottom w:val="single" w:color="000000" w:sz="4"/>
              <w:right w:val="single" w:color="000000" w:sz="4"/>
            </w:tcBorders>
          </w:tcPr>
          <w:p>
            <w:pPr>
              <w:jc w:val="both"/>
            </w:pPr>
            <w:r>
              <w:rPr>
                <w:sz w:val="21"/>
              </w:rPr>
              <w:t>招聘会活动开始半小时后现场参会企业，迟到1家企业扣1分，提前早退1家企业扣1分，扣完为止。</w:t>
            </w:r>
          </w:p>
        </w:tc>
        <w:tc>
          <w:tcPr>
            <w:tcW w:type="dxa" w:w="726"/>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0"/>
            <w:gridSpan w:val="2"/>
            <w:tcBorders>
              <w:top w:val="none" w:color="000000" w:sz="4"/>
              <w:left w:val="none" w:color="000000" w:sz="4"/>
              <w:bottom w:val="single" w:color="000000" w:sz="4"/>
              <w:right w:val="single" w:color="000000" w:sz="4"/>
            </w:tcBorders>
          </w:tcPr>
          <w:p>
            <w:pPr>
              <w:jc w:val="both"/>
            </w:pPr>
            <w:r>
              <w:rPr>
                <w:sz w:val="21"/>
              </w:rPr>
              <w:t>按照人员分工情况，工作人员在位在岗，现场无商业广告、无推销，没有出现收费或变相收费行为，所有物品摆放有序，招聘会顺利圆满举办。</w:t>
            </w:r>
          </w:p>
        </w:tc>
        <w:tc>
          <w:tcPr>
            <w:tcW w:type="dxa" w:w="726"/>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0"/>
            <w:gridSpan w:val="2"/>
            <w:tcBorders>
              <w:top w:val="none" w:color="000000" w:sz="4"/>
              <w:left w:val="none" w:color="000000" w:sz="4"/>
              <w:bottom w:val="single" w:color="000000" w:sz="4"/>
              <w:right w:val="single" w:color="000000" w:sz="4"/>
            </w:tcBorders>
          </w:tcPr>
          <w:p>
            <w:pPr>
              <w:jc w:val="both"/>
            </w:pPr>
            <w:r>
              <w:rPr>
                <w:sz w:val="19"/>
              </w:rPr>
              <w:t>被企业或求职者投诉并经核实一次扣2.5分，扣完为止。</w:t>
            </w:r>
          </w:p>
        </w:tc>
        <w:tc>
          <w:tcPr>
            <w:tcW w:type="dxa" w:w="726"/>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0"/>
            <w:gridSpan w:val="2"/>
            <w:tcBorders>
              <w:top w:val="none" w:color="000000" w:sz="4"/>
              <w:left w:val="none" w:color="000000" w:sz="4"/>
              <w:bottom w:val="single" w:color="000000" w:sz="4"/>
              <w:right w:val="single" w:color="000000" w:sz="4"/>
            </w:tcBorders>
          </w:tcPr>
          <w:p>
            <w:pPr>
              <w:jc w:val="both"/>
            </w:pPr>
            <w:r>
              <w:rPr>
                <w:sz w:val="21"/>
              </w:rPr>
              <w:t>招聘会举办达到合同所约定参会企业数，少一家企业扣1分，扣完为止。</w:t>
            </w:r>
          </w:p>
        </w:tc>
        <w:tc>
          <w:tcPr>
            <w:tcW w:type="dxa" w:w="726"/>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tcBorders>
              <w:top w:val="none" w:color="000000" w:sz="4"/>
              <w:left w:val="single" w:color="000000" w:sz="4"/>
              <w:bottom w:val="single" w:color="000000" w:sz="4"/>
              <w:right w:val="single" w:color="000000" w:sz="4"/>
            </w:tcBorders>
          </w:tcPr>
          <w:p>
            <w:pPr>
              <w:jc w:val="center"/>
            </w:pPr>
            <w:r>
              <w:rPr>
                <w:sz w:val="21"/>
              </w:rPr>
              <w:t>7</w:t>
            </w:r>
          </w:p>
        </w:tc>
        <w:tc>
          <w:tcPr>
            <w:tcW w:type="dxa" w:w="917"/>
            <w:tcBorders>
              <w:top w:val="none" w:color="000000" w:sz="4"/>
              <w:left w:val="none" w:color="000000" w:sz="4"/>
              <w:bottom w:val="single" w:color="000000" w:sz="4"/>
              <w:right w:val="single" w:color="000000" w:sz="4"/>
            </w:tcBorders>
          </w:tcPr>
          <w:p>
            <w:pPr>
              <w:jc w:val="center"/>
            </w:pPr>
            <w:r>
              <w:rPr>
                <w:sz w:val="21"/>
              </w:rPr>
              <w:t>总结汇报</w:t>
            </w:r>
          </w:p>
        </w:tc>
        <w:tc>
          <w:tcPr>
            <w:tcW w:type="dxa" w:w="4980"/>
            <w:gridSpan w:val="2"/>
            <w:tcBorders>
              <w:top w:val="none" w:color="000000" w:sz="4"/>
              <w:left w:val="none" w:color="000000" w:sz="4"/>
              <w:bottom w:val="single" w:color="000000" w:sz="4"/>
              <w:right w:val="single" w:color="000000" w:sz="4"/>
            </w:tcBorders>
          </w:tcPr>
          <w:p>
            <w:pPr>
              <w:jc w:val="both"/>
            </w:pPr>
            <w:r>
              <w:rPr>
                <w:sz w:val="21"/>
              </w:rPr>
              <w:t>招聘会结束后，按要求填报相关统计数据、信息简报、照片等，装订成册（一式二份）交甲方归档。报甲方备案。</w:t>
            </w:r>
          </w:p>
        </w:tc>
        <w:tc>
          <w:tcPr>
            <w:tcW w:type="dxa" w:w="726"/>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6409"/>
            <w:gridSpan w:val="4"/>
            <w:tcBorders>
              <w:top w:val="none" w:color="000000" w:sz="4"/>
              <w:left w:val="single" w:color="000000" w:sz="4"/>
              <w:bottom w:val="single" w:color="000000" w:sz="4"/>
              <w:right w:val="single" w:color="000000" w:sz="4"/>
            </w:tcBorders>
          </w:tcPr>
          <w:p>
            <w:pPr>
              <w:jc w:val="center"/>
            </w:pPr>
            <w:r>
              <w:rPr>
                <w:sz w:val="21"/>
              </w:rPr>
              <w:t>小计</w:t>
            </w:r>
          </w:p>
        </w:tc>
        <w:tc>
          <w:tcPr>
            <w:tcW w:type="dxa" w:w="726"/>
            <w:tcBorders>
              <w:top w:val="none" w:color="000000" w:sz="4"/>
              <w:left w:val="none" w:color="000000" w:sz="4"/>
              <w:bottom w:val="single" w:color="000000" w:sz="4"/>
              <w:right w:val="single" w:color="000000" w:sz="4"/>
            </w:tcBorders>
          </w:tcPr>
          <w:p>
            <w:pPr>
              <w:jc w:val="center"/>
            </w:pPr>
            <w:r>
              <w:rPr>
                <w:sz w:val="21"/>
              </w:rPr>
              <w:t>100</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1429"/>
            <w:gridSpan w:val="2"/>
            <w:tcBorders>
              <w:top w:val="none" w:color="000000" w:sz="4"/>
              <w:left w:val="single" w:color="000000" w:sz="4"/>
              <w:bottom w:val="single" w:color="000000" w:sz="4"/>
              <w:right w:val="single" w:color="000000" w:sz="4"/>
            </w:tcBorders>
          </w:tcPr>
          <w:p>
            <w:pPr>
              <w:jc w:val="center"/>
            </w:pPr>
            <w:r>
              <w:rPr>
                <w:sz w:val="21"/>
              </w:rPr>
              <w:t>扣分项目</w:t>
            </w:r>
          </w:p>
        </w:tc>
        <w:tc>
          <w:tcPr>
            <w:tcW w:type="dxa" w:w="4980"/>
            <w:gridSpan w:val="2"/>
            <w:tcBorders>
              <w:top w:val="none" w:color="000000" w:sz="4"/>
              <w:left w:val="none" w:color="000000" w:sz="4"/>
              <w:bottom w:val="single" w:color="000000" w:sz="4"/>
              <w:right w:val="single" w:color="000000" w:sz="4"/>
            </w:tcBorders>
          </w:tcPr>
          <w:p>
            <w:pPr>
              <w:jc w:val="both"/>
            </w:pPr>
            <w:r>
              <w:rPr>
                <w:sz w:val="21"/>
              </w:rPr>
              <w:t>被企业或求职者投诉并经核实一次扣2.5分，扣完为止。</w:t>
            </w:r>
          </w:p>
        </w:tc>
        <w:tc>
          <w:tcPr>
            <w:tcW w:type="dxa" w:w="726"/>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1429"/>
            <w:gridSpan w:val="2"/>
            <w:vMerge w:val="restart"/>
            <w:tcBorders>
              <w:top w:val="none" w:color="000000" w:sz="4"/>
              <w:left w:val="single" w:color="000000" w:sz="4"/>
              <w:bottom w:val="single" w:color="000000" w:sz="4"/>
              <w:right w:val="single" w:color="000000" w:sz="4"/>
            </w:tcBorders>
          </w:tcPr>
          <w:p>
            <w:pPr>
              <w:jc w:val="center"/>
            </w:pPr>
            <w:r>
              <w:rPr>
                <w:sz w:val="21"/>
              </w:rPr>
              <w:t>加分项目</w:t>
            </w:r>
          </w:p>
        </w:tc>
        <w:tc>
          <w:tcPr>
            <w:tcW w:type="dxa" w:w="4980"/>
            <w:gridSpan w:val="2"/>
            <w:tcBorders>
              <w:top w:val="none" w:color="000000" w:sz="4"/>
              <w:left w:val="none" w:color="000000" w:sz="4"/>
              <w:bottom w:val="single" w:color="000000" w:sz="4"/>
              <w:right w:val="single" w:color="000000" w:sz="4"/>
            </w:tcBorders>
          </w:tcPr>
          <w:p>
            <w:pPr>
              <w:jc w:val="both"/>
            </w:pPr>
            <w:r>
              <w:rPr>
                <w:sz w:val="21"/>
              </w:rPr>
              <w:t>协议外其他宣传方式。总分未满100情况下加分。</w:t>
            </w:r>
          </w:p>
        </w:tc>
        <w:tc>
          <w:tcPr>
            <w:tcW w:type="dxa" w:w="726"/>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1429"/>
            <w:gridSpan w:val="2"/>
            <w:vMerge/>
            <w:tcBorders>
              <w:top w:val="none" w:color="000000" w:sz="4"/>
              <w:left w:val="single" w:color="000000" w:sz="4"/>
              <w:bottom w:val="single" w:color="000000" w:sz="4"/>
              <w:right w:val="single" w:color="000000" w:sz="4"/>
            </w:tcBorders>
          </w:tcPr>
          <w:p/>
        </w:tc>
        <w:tc>
          <w:tcPr>
            <w:tcW w:type="dxa" w:w="4980"/>
            <w:gridSpan w:val="2"/>
            <w:tcBorders>
              <w:top w:val="none" w:color="000000" w:sz="4"/>
              <w:left w:val="none" w:color="000000" w:sz="4"/>
              <w:bottom w:val="single" w:color="000000" w:sz="4"/>
              <w:right w:val="single" w:color="000000" w:sz="4"/>
            </w:tcBorders>
          </w:tcPr>
          <w:p>
            <w:pPr>
              <w:jc w:val="both"/>
            </w:pPr>
            <w:r>
              <w:rPr>
                <w:sz w:val="21"/>
              </w:rPr>
              <w:t>工作亮点或创新措施。总分未满100情况下加分。</w:t>
            </w:r>
          </w:p>
        </w:tc>
        <w:tc>
          <w:tcPr>
            <w:tcW w:type="dxa" w:w="726"/>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6409"/>
            <w:gridSpan w:val="4"/>
            <w:tcBorders>
              <w:top w:val="none" w:color="000000" w:sz="4"/>
              <w:left w:val="single" w:color="000000" w:sz="4"/>
              <w:bottom w:val="single" w:color="000000" w:sz="4"/>
              <w:right w:val="single" w:color="000000" w:sz="4"/>
            </w:tcBorders>
          </w:tcPr>
          <w:p>
            <w:pPr>
              <w:jc w:val="center"/>
            </w:pPr>
            <w:r>
              <w:rPr>
                <w:sz w:val="21"/>
              </w:rPr>
              <w:t>合计</w:t>
            </w:r>
          </w:p>
        </w:tc>
        <w:tc>
          <w:tcPr>
            <w:tcW w:type="dxa" w:w="726"/>
            <w:tcBorders>
              <w:top w:val="none" w:color="000000" w:sz="4"/>
              <w:left w:val="none" w:color="000000" w:sz="4"/>
              <w:bottom w:val="single" w:color="000000" w:sz="4"/>
              <w:right w:val="single" w:color="000000" w:sz="4"/>
            </w:tcBorders>
          </w:tcPr>
          <w:p>
            <w:pPr>
              <w:jc w:val="center"/>
            </w:pP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3371"/>
            <w:gridSpan w:val="3"/>
            <w:tcBorders>
              <w:top w:val="none" w:color="000000" w:sz="4"/>
              <w:left w:val="single" w:color="000000" w:sz="4"/>
              <w:bottom w:val="single" w:color="000000" w:sz="4"/>
              <w:right w:val="single" w:color="000000" w:sz="4"/>
            </w:tcBorders>
          </w:tcPr>
          <w:p>
            <w:pPr>
              <w:jc w:val="both"/>
            </w:pPr>
            <w:r>
              <w:rPr>
                <w:sz w:val="21"/>
              </w:rPr>
              <w:t>甲方（盖章）：</w:t>
            </w:r>
          </w:p>
          <w:p>
            <w:pPr>
              <w:jc w:val="both"/>
            </w:pPr>
            <w:r>
              <w:rPr>
                <w:sz w:val="21"/>
              </w:rPr>
              <w:t>负责人/代表（签字）：</w:t>
            </w:r>
          </w:p>
        </w:tc>
        <w:tc>
          <w:tcPr>
            <w:tcW w:type="dxa" w:w="4919"/>
            <w:gridSpan w:val="4"/>
            <w:tcBorders>
              <w:top w:val="none" w:color="000000" w:sz="4"/>
              <w:left w:val="none" w:color="000000" w:sz="4"/>
              <w:bottom w:val="single" w:color="000000" w:sz="4"/>
              <w:right w:val="single" w:color="000000" w:sz="4"/>
            </w:tcBorders>
          </w:tcPr>
          <w:p>
            <w:pPr>
              <w:jc w:val="both"/>
            </w:pPr>
            <w:r>
              <w:rPr>
                <w:sz w:val="21"/>
              </w:rPr>
              <w:t>乙方（盖章）：</w:t>
            </w:r>
          </w:p>
          <w:p>
            <w:pPr>
              <w:jc w:val="both"/>
            </w:pPr>
            <w:r>
              <w:rPr>
                <w:sz w:val="21"/>
              </w:rPr>
              <w:t>负责人/代表（签字）：</w:t>
            </w:r>
          </w:p>
        </w:tc>
      </w:tr>
      <w:tr>
        <w:tc>
          <w:tcPr>
            <w:tcW w:type="dxa" w:w="8290"/>
            <w:gridSpan w:val="7"/>
            <w:tcBorders>
              <w:top w:val="none" w:color="000000" w:sz="4"/>
              <w:left w:val="single" w:color="000000" w:sz="4"/>
              <w:bottom w:val="single" w:color="000000" w:sz="4"/>
              <w:right w:val="single" w:color="000000" w:sz="4"/>
            </w:tcBorders>
          </w:tcPr>
          <w:p>
            <w:pPr>
              <w:jc w:val="both"/>
            </w:pPr>
            <w:r>
              <w:rPr>
                <w:sz w:val="21"/>
              </w:rPr>
              <w:t>说明：甲方招聘会结束后进行工作验收评分，若招聘会评分结果得分低于85分的（且高于或等于60分），从项目合同总费用中扣除10%，得分低于60分的从项目合同总费用中扣除30%，应当扣除的费用于项目合同结束时从应付的项目费用中直接扣除，扣除后再支付项目费用余额。</w:t>
            </w:r>
          </w:p>
        </w:tc>
      </w:tr>
      <w:tr>
        <w:tc>
          <w:tcPr>
            <w:tcW w:type="dxa" w:w="512"/>
            <w:tcBorders>
              <w:top w:val="none" w:color="000000" w:sz="4"/>
              <w:left w:val="none" w:color="000000" w:sz="4"/>
              <w:bottom w:val="none" w:color="000000" w:sz="4"/>
              <w:right w:val="none" w:color="000000" w:sz="4"/>
            </w:tcBorders>
          </w:tcPr>
          <w:p>
            <w:r>
              <w:rPr/>
              <w:t xml:space="preserve"> </w:t>
            </w:r>
          </w:p>
        </w:tc>
        <w:tc>
          <w:tcPr>
            <w:tcW w:type="dxa" w:w="917"/>
            <w:tcBorders>
              <w:top w:val="none" w:color="000000" w:sz="4"/>
              <w:left w:val="none" w:color="000000" w:sz="4"/>
              <w:bottom w:val="none" w:color="000000" w:sz="4"/>
              <w:right w:val="none" w:color="000000" w:sz="4"/>
            </w:tcBorders>
          </w:tcPr>
          <w:p>
            <w:r>
              <w:rPr/>
              <w:t xml:space="preserve"> </w:t>
            </w:r>
          </w:p>
        </w:tc>
        <w:tc>
          <w:tcPr>
            <w:tcW w:type="dxa" w:w="1942"/>
            <w:tcBorders>
              <w:top w:val="none" w:color="000000" w:sz="4"/>
              <w:left w:val="none" w:color="000000" w:sz="4"/>
              <w:bottom w:val="none" w:color="000000" w:sz="4"/>
              <w:right w:val="none" w:color="000000" w:sz="4"/>
            </w:tcBorders>
          </w:tcPr>
          <w:p>
            <w:r>
              <w:rPr/>
              <w:t xml:space="preserve"> </w:t>
            </w:r>
          </w:p>
        </w:tc>
        <w:tc>
          <w:tcPr>
            <w:tcW w:type="dxa" w:w="3038"/>
            <w:tcBorders>
              <w:top w:val="none" w:color="000000" w:sz="4"/>
              <w:left w:val="none" w:color="000000" w:sz="4"/>
              <w:bottom w:val="none" w:color="000000" w:sz="4"/>
              <w:right w:val="none" w:color="000000" w:sz="4"/>
            </w:tcBorders>
          </w:tcPr>
          <w:p>
            <w:r>
              <w:rPr/>
              <w:t xml:space="preserve"> </w:t>
            </w:r>
          </w:p>
        </w:tc>
        <w:tc>
          <w:tcPr>
            <w:tcW w:type="dxa" w:w="726"/>
            <w:tcBorders>
              <w:top w:val="none" w:color="000000" w:sz="4"/>
              <w:left w:val="none" w:color="000000" w:sz="4"/>
              <w:bottom w:val="none" w:color="000000" w:sz="4"/>
              <w:right w:val="none" w:color="000000" w:sz="4"/>
            </w:tcBorders>
          </w:tcPr>
          <w:p>
            <w:r>
              <w:rPr/>
              <w:t xml:space="preserve"> </w:t>
            </w:r>
          </w:p>
        </w:tc>
        <w:tc>
          <w:tcPr>
            <w:tcW w:type="dxa" w:w="607"/>
            <w:tcBorders>
              <w:top w:val="none" w:color="000000" w:sz="4"/>
              <w:left w:val="none" w:color="000000" w:sz="4"/>
              <w:bottom w:val="none" w:color="000000" w:sz="4"/>
              <w:right w:val="none" w:color="000000" w:sz="4"/>
            </w:tcBorders>
          </w:tcPr>
          <w:p>
            <w:r>
              <w:rPr/>
              <w:t xml:space="preserve"> </w:t>
            </w:r>
          </w:p>
        </w:tc>
        <w:tc>
          <w:tcPr>
            <w:tcW w:type="dxa" w:w="548"/>
            <w:tcBorders>
              <w:top w:val="none" w:color="000000" w:sz="4"/>
              <w:left w:val="none" w:color="000000" w:sz="4"/>
              <w:bottom w:val="none" w:color="000000" w:sz="4"/>
              <w:right w:val="none" w:color="000000" w:sz="4"/>
            </w:tcBorders>
          </w:tcPr>
          <w:p>
            <w:r>
              <w:rPr/>
              <w:t xml:space="preserve"> </w:t>
            </w:r>
          </w:p>
        </w:tc>
      </w:tr>
    </w:tbl>
    <w:p/>
    <w:p/>
    <w:p>
      <w:pPr>
        <w:jc w:val="center"/>
      </w:pPr>
      <w:r>
        <w:rPr>
          <w:b/>
          <w:sz w:val="28"/>
        </w:rPr>
        <w:t>中山市网络招聘活动验收评分表</w:t>
      </w:r>
    </w:p>
    <w:p>
      <w:pPr>
        <w:jc w:val="both"/>
      </w:pPr>
      <w:r>
        <w:rPr>
          <w:sz w:val="21"/>
        </w:rPr>
        <w:t xml:space="preserve">项目名称：                                      </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12"/>
        <w:gridCol w:w="917"/>
        <w:gridCol w:w="1942"/>
        <w:gridCol w:w="3038"/>
        <w:gridCol w:w="726"/>
        <w:gridCol w:w="607"/>
        <w:gridCol w:w="548"/>
      </w:tblGrid>
      <w:tr>
        <w:tc>
          <w:tcPr>
            <w:tcW w:type="dxa" w:w="512"/>
            <w:tcBorders>
              <w:top w:val="single" w:color="000000" w:sz="4"/>
              <w:left w:val="single" w:color="000000" w:sz="4"/>
              <w:bottom w:val="single" w:color="000000" w:sz="4"/>
              <w:right w:val="single" w:color="000000" w:sz="4"/>
            </w:tcBorders>
          </w:tcPr>
          <w:p>
            <w:pPr>
              <w:jc w:val="center"/>
            </w:pPr>
            <w:r>
              <w:rPr>
                <w:sz w:val="21"/>
              </w:rPr>
              <w:t>序号</w:t>
            </w:r>
          </w:p>
        </w:tc>
        <w:tc>
          <w:tcPr>
            <w:tcW w:type="dxa" w:w="917"/>
            <w:tcBorders>
              <w:top w:val="single" w:color="000000" w:sz="4"/>
              <w:left w:val="none" w:color="000000" w:sz="4"/>
              <w:bottom w:val="single" w:color="000000" w:sz="4"/>
              <w:right w:val="single" w:color="000000" w:sz="4"/>
            </w:tcBorders>
          </w:tcPr>
          <w:p>
            <w:pPr>
              <w:jc w:val="center"/>
            </w:pPr>
            <w:r>
              <w:rPr>
                <w:sz w:val="21"/>
              </w:rPr>
              <w:t>项目</w:t>
            </w:r>
          </w:p>
        </w:tc>
        <w:tc>
          <w:tcPr>
            <w:tcW w:type="dxa" w:w="4980"/>
            <w:gridSpan w:val="2"/>
            <w:tcBorders>
              <w:top w:val="single" w:color="000000" w:sz="4"/>
              <w:left w:val="none" w:color="000000" w:sz="4"/>
              <w:bottom w:val="single" w:color="000000" w:sz="4"/>
              <w:right w:val="single" w:color="000000" w:sz="4"/>
            </w:tcBorders>
          </w:tcPr>
          <w:p>
            <w:pPr>
              <w:jc w:val="center"/>
            </w:pPr>
            <w:r>
              <w:rPr>
                <w:sz w:val="21"/>
              </w:rPr>
              <w:t>评分要素</w:t>
            </w:r>
          </w:p>
        </w:tc>
        <w:tc>
          <w:tcPr>
            <w:tcW w:type="dxa" w:w="726"/>
            <w:tcBorders>
              <w:top w:val="single" w:color="000000" w:sz="4"/>
              <w:left w:val="none" w:color="000000" w:sz="4"/>
              <w:bottom w:val="single" w:color="000000" w:sz="4"/>
              <w:right w:val="single" w:color="000000" w:sz="4"/>
            </w:tcBorders>
          </w:tcPr>
          <w:p>
            <w:pPr>
              <w:jc w:val="center"/>
            </w:pPr>
            <w:r>
              <w:rPr>
                <w:sz w:val="21"/>
              </w:rPr>
              <w:t>分值</w:t>
            </w:r>
          </w:p>
        </w:tc>
        <w:tc>
          <w:tcPr>
            <w:tcW w:type="dxa" w:w="607"/>
            <w:tcBorders>
              <w:top w:val="single" w:color="000000" w:sz="4"/>
              <w:left w:val="none" w:color="000000" w:sz="4"/>
              <w:bottom w:val="single" w:color="000000" w:sz="4"/>
              <w:right w:val="single" w:color="000000" w:sz="4"/>
            </w:tcBorders>
          </w:tcPr>
          <w:p>
            <w:pPr>
              <w:jc w:val="center"/>
            </w:pPr>
            <w:r>
              <w:rPr>
                <w:sz w:val="21"/>
              </w:rPr>
              <w:t>得分</w:t>
            </w:r>
          </w:p>
        </w:tc>
        <w:tc>
          <w:tcPr>
            <w:tcW w:type="dxa" w:w="548"/>
            <w:tcBorders>
              <w:top w:val="single" w:color="000000" w:sz="4"/>
              <w:left w:val="none" w:color="000000" w:sz="4"/>
              <w:bottom w:val="single" w:color="000000" w:sz="4"/>
              <w:right w:val="single" w:color="000000" w:sz="4"/>
            </w:tcBorders>
          </w:tcPr>
          <w:p>
            <w:pPr>
              <w:jc w:val="center"/>
            </w:pPr>
            <w:r>
              <w:rPr>
                <w:sz w:val="21"/>
              </w:rPr>
              <w:t>备注</w:t>
            </w:r>
          </w:p>
        </w:tc>
      </w:tr>
      <w:tr>
        <w:tc>
          <w:tcPr>
            <w:tcW w:type="dxa" w:w="512"/>
            <w:tcBorders>
              <w:top w:val="none" w:color="000000" w:sz="4"/>
              <w:left w:val="single" w:color="000000" w:sz="4"/>
              <w:bottom w:val="single" w:color="000000" w:sz="4"/>
              <w:right w:val="single" w:color="000000" w:sz="4"/>
            </w:tcBorders>
          </w:tcPr>
          <w:p>
            <w:pPr>
              <w:jc w:val="center"/>
            </w:pPr>
            <w:r>
              <w:rPr>
                <w:sz w:val="21"/>
              </w:rPr>
              <w:t>1</w:t>
            </w:r>
          </w:p>
        </w:tc>
        <w:tc>
          <w:tcPr>
            <w:tcW w:type="dxa" w:w="917"/>
            <w:tcBorders>
              <w:top w:val="none" w:color="000000" w:sz="4"/>
              <w:left w:val="none" w:color="000000" w:sz="4"/>
              <w:bottom w:val="single" w:color="000000" w:sz="4"/>
              <w:right w:val="single" w:color="000000" w:sz="4"/>
            </w:tcBorders>
          </w:tcPr>
          <w:p>
            <w:pPr>
              <w:jc w:val="center"/>
            </w:pPr>
            <w:r>
              <w:rPr>
                <w:sz w:val="21"/>
              </w:rPr>
              <w:t>策划方案</w:t>
            </w:r>
          </w:p>
        </w:tc>
        <w:tc>
          <w:tcPr>
            <w:tcW w:type="dxa" w:w="4980"/>
            <w:gridSpan w:val="2"/>
            <w:tcBorders>
              <w:top w:val="none" w:color="000000" w:sz="4"/>
              <w:left w:val="none" w:color="000000" w:sz="4"/>
              <w:bottom w:val="single" w:color="000000" w:sz="4"/>
              <w:right w:val="single" w:color="000000" w:sz="4"/>
            </w:tcBorders>
          </w:tcPr>
          <w:p>
            <w:pPr>
              <w:jc w:val="both"/>
            </w:pPr>
            <w:r>
              <w:rPr>
                <w:sz w:val="21"/>
              </w:rPr>
              <w:t>制定详细的工作实施方案、人员分工列表和项目推进表。按照方案节点实施和及时报送材料。活动一个月前提供活动实施方案，并经甲方书面认可后方可按方案执行。企业岗位信息等提前10天供甲方审核。</w:t>
            </w:r>
          </w:p>
        </w:tc>
        <w:tc>
          <w:tcPr>
            <w:tcW w:type="dxa" w:w="726"/>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vMerge w:val="restart"/>
            <w:tcBorders>
              <w:top w:val="none" w:color="000000" w:sz="4"/>
              <w:left w:val="single" w:color="000000" w:sz="4"/>
              <w:bottom w:val="single" w:color="000000" w:sz="4"/>
              <w:right w:val="single" w:color="000000" w:sz="4"/>
            </w:tcBorders>
          </w:tcPr>
          <w:p>
            <w:pPr>
              <w:ind w:firstLine="120"/>
              <w:jc w:val="both"/>
            </w:pPr>
            <w:r>
              <w:rPr>
                <w:sz w:val="21"/>
              </w:rPr>
              <w:t>2</w:t>
            </w:r>
          </w:p>
        </w:tc>
        <w:tc>
          <w:tcPr>
            <w:tcW w:type="dxa" w:w="917"/>
            <w:vMerge w:val="restart"/>
            <w:tcBorders>
              <w:top w:val="none" w:color="000000" w:sz="4"/>
              <w:left w:val="none" w:color="000000" w:sz="4"/>
              <w:bottom w:val="single" w:color="000000" w:sz="4"/>
              <w:right w:val="single" w:color="000000" w:sz="4"/>
            </w:tcBorders>
          </w:tcPr>
          <w:p>
            <w:pPr>
              <w:jc w:val="center"/>
            </w:pPr>
            <w:r>
              <w:rPr>
                <w:sz w:val="21"/>
              </w:rPr>
              <w:t>组织企业</w:t>
            </w:r>
          </w:p>
          <w:p>
            <w:pPr>
              <w:jc w:val="center"/>
            </w:pPr>
            <w:r>
              <w:rPr>
                <w:sz w:val="21"/>
              </w:rPr>
              <w:t>参会</w:t>
            </w:r>
          </w:p>
        </w:tc>
        <w:tc>
          <w:tcPr>
            <w:tcW w:type="dxa" w:w="4980"/>
            <w:gridSpan w:val="2"/>
            <w:tcBorders>
              <w:top w:val="none" w:color="000000" w:sz="4"/>
              <w:left w:val="none" w:color="000000" w:sz="4"/>
              <w:bottom w:val="single" w:color="000000" w:sz="4"/>
              <w:right w:val="single" w:color="000000" w:sz="4"/>
            </w:tcBorders>
          </w:tcPr>
          <w:p>
            <w:pPr>
              <w:jc w:val="both"/>
            </w:pPr>
            <w:r>
              <w:rPr>
                <w:sz w:val="21"/>
              </w:rPr>
              <w:t>按照合同要求组织发动企业参会，活动前5天完成企业岗位信息录入，未达到要求的企业数或未完成信息录入的扣5分，扣完为止。</w:t>
            </w:r>
          </w:p>
        </w:tc>
        <w:tc>
          <w:tcPr>
            <w:tcW w:type="dxa" w:w="726"/>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0"/>
            <w:gridSpan w:val="2"/>
            <w:tcBorders>
              <w:top w:val="none" w:color="000000" w:sz="4"/>
              <w:left w:val="none" w:color="000000" w:sz="4"/>
              <w:bottom w:val="single" w:color="000000" w:sz="4"/>
              <w:right w:val="single" w:color="000000" w:sz="4"/>
            </w:tcBorders>
          </w:tcPr>
          <w:p>
            <w:pPr>
              <w:jc w:val="both"/>
            </w:pPr>
            <w:r>
              <w:rPr>
                <w:sz w:val="21"/>
              </w:rPr>
              <w:t>按照合同要求，严格审核企业招聘信息，严禁出现歧视性要求条款。</w:t>
            </w:r>
          </w:p>
        </w:tc>
        <w:tc>
          <w:tcPr>
            <w:tcW w:type="dxa" w:w="726"/>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tcBorders>
              <w:top w:val="none" w:color="000000" w:sz="4"/>
              <w:left w:val="single" w:color="000000" w:sz="4"/>
              <w:bottom w:val="single" w:color="000000" w:sz="4"/>
              <w:right w:val="single" w:color="000000" w:sz="4"/>
            </w:tcBorders>
          </w:tcPr>
          <w:p>
            <w:pPr>
              <w:ind w:firstLine="120"/>
              <w:jc w:val="both"/>
            </w:pPr>
            <w:r>
              <w:rPr>
                <w:sz w:val="21"/>
              </w:rPr>
              <w:t>3</w:t>
            </w:r>
          </w:p>
        </w:tc>
        <w:tc>
          <w:tcPr>
            <w:tcW w:type="dxa" w:w="917"/>
            <w:tcBorders>
              <w:top w:val="none" w:color="000000" w:sz="4"/>
              <w:left w:val="none" w:color="000000" w:sz="4"/>
              <w:bottom w:val="single" w:color="000000" w:sz="4"/>
              <w:right w:val="single" w:color="000000" w:sz="4"/>
            </w:tcBorders>
          </w:tcPr>
          <w:p>
            <w:pPr>
              <w:jc w:val="center"/>
            </w:pPr>
            <w:r>
              <w:rPr>
                <w:sz w:val="21"/>
              </w:rPr>
              <w:t>宣传发动</w:t>
            </w:r>
          </w:p>
        </w:tc>
        <w:tc>
          <w:tcPr>
            <w:tcW w:type="dxa" w:w="4980"/>
            <w:gridSpan w:val="2"/>
            <w:tcBorders>
              <w:top w:val="none" w:color="000000" w:sz="4"/>
              <w:left w:val="none" w:color="000000" w:sz="4"/>
              <w:bottom w:val="single" w:color="000000" w:sz="4"/>
              <w:right w:val="single" w:color="000000" w:sz="4"/>
            </w:tcBorders>
          </w:tcPr>
          <w:p>
            <w:pPr>
              <w:jc w:val="both"/>
            </w:pPr>
            <w:r>
              <w:rPr>
                <w:sz w:val="21"/>
              </w:rPr>
              <w:t>制定完善的宣传方案并按进度实施，发动宣传达到合同要求得10分，反之不得分。</w:t>
            </w:r>
          </w:p>
        </w:tc>
        <w:tc>
          <w:tcPr>
            <w:tcW w:type="dxa" w:w="726"/>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vMerge w:val="restart"/>
            <w:tcBorders>
              <w:top w:val="none" w:color="000000" w:sz="4"/>
              <w:left w:val="single" w:color="000000" w:sz="4"/>
              <w:bottom w:val="single" w:color="000000" w:sz="4"/>
              <w:right w:val="single" w:color="000000" w:sz="4"/>
            </w:tcBorders>
          </w:tcPr>
          <w:p>
            <w:pPr>
              <w:ind w:firstLine="120"/>
              <w:jc w:val="both"/>
            </w:pPr>
            <w:r>
              <w:rPr>
                <w:sz w:val="21"/>
              </w:rPr>
              <w:t>4</w:t>
            </w:r>
          </w:p>
        </w:tc>
        <w:tc>
          <w:tcPr>
            <w:tcW w:type="dxa" w:w="917"/>
            <w:vMerge w:val="restart"/>
            <w:tcBorders>
              <w:top w:val="none" w:color="000000" w:sz="4"/>
              <w:left w:val="none" w:color="000000" w:sz="4"/>
              <w:bottom w:val="single" w:color="000000" w:sz="4"/>
              <w:right w:val="single" w:color="000000" w:sz="4"/>
            </w:tcBorders>
          </w:tcPr>
          <w:p>
            <w:pPr>
              <w:jc w:val="center"/>
            </w:pPr>
            <w:r>
              <w:rPr>
                <w:sz w:val="21"/>
              </w:rPr>
              <w:t>组织实施</w:t>
            </w:r>
          </w:p>
        </w:tc>
        <w:tc>
          <w:tcPr>
            <w:tcW w:type="dxa" w:w="4980"/>
            <w:gridSpan w:val="2"/>
            <w:tcBorders>
              <w:top w:val="none" w:color="000000" w:sz="4"/>
              <w:left w:val="none" w:color="000000" w:sz="4"/>
              <w:bottom w:val="single" w:color="000000" w:sz="4"/>
              <w:right w:val="single" w:color="000000" w:sz="4"/>
            </w:tcBorders>
          </w:tcPr>
          <w:p>
            <w:pPr>
              <w:jc w:val="both"/>
            </w:pPr>
            <w:r>
              <w:rPr>
                <w:sz w:val="21"/>
              </w:rPr>
              <w:t>设计制作活动主题图片，现场布展，完成得10分，反之不得分。</w:t>
            </w:r>
          </w:p>
        </w:tc>
        <w:tc>
          <w:tcPr>
            <w:tcW w:type="dxa" w:w="726"/>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0"/>
            <w:gridSpan w:val="2"/>
            <w:tcBorders>
              <w:top w:val="none" w:color="000000" w:sz="4"/>
              <w:left w:val="none" w:color="000000" w:sz="4"/>
              <w:bottom w:val="single" w:color="000000" w:sz="4"/>
              <w:right w:val="single" w:color="000000" w:sz="4"/>
            </w:tcBorders>
          </w:tcPr>
          <w:p>
            <w:pPr>
              <w:jc w:val="both"/>
            </w:pPr>
            <w:r>
              <w:rPr>
                <w:sz w:val="21"/>
              </w:rPr>
              <w:t>按合同要求完成直播带岗活动，完成得10分，反之不得分。</w:t>
            </w:r>
          </w:p>
        </w:tc>
        <w:tc>
          <w:tcPr>
            <w:tcW w:type="dxa" w:w="726"/>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0"/>
            <w:gridSpan w:val="2"/>
            <w:tcBorders>
              <w:top w:val="none" w:color="000000" w:sz="4"/>
              <w:left w:val="none" w:color="000000" w:sz="4"/>
              <w:bottom w:val="single" w:color="000000" w:sz="4"/>
              <w:right w:val="single" w:color="000000" w:sz="4"/>
            </w:tcBorders>
          </w:tcPr>
          <w:p>
            <w:pPr>
              <w:jc w:val="both"/>
            </w:pPr>
            <w:r>
              <w:rPr>
                <w:sz w:val="21"/>
              </w:rPr>
              <w:t>按合同要求开展网络招聘专区，完成得10分，反之不得分。</w:t>
            </w:r>
          </w:p>
        </w:tc>
        <w:tc>
          <w:tcPr>
            <w:tcW w:type="dxa" w:w="726"/>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0"/>
            <w:gridSpan w:val="2"/>
            <w:tcBorders>
              <w:top w:val="none" w:color="000000" w:sz="4"/>
              <w:left w:val="none" w:color="000000" w:sz="4"/>
              <w:bottom w:val="single" w:color="000000" w:sz="4"/>
              <w:right w:val="single" w:color="000000" w:sz="4"/>
            </w:tcBorders>
          </w:tcPr>
          <w:p>
            <w:pPr>
              <w:jc w:val="both"/>
            </w:pPr>
            <w:r>
              <w:rPr>
                <w:sz w:val="21"/>
              </w:rPr>
              <w:t>直播带岗确保每家企业收到30份简历以上。数量不够则不得分</w:t>
            </w:r>
          </w:p>
        </w:tc>
        <w:tc>
          <w:tcPr>
            <w:tcW w:type="dxa" w:w="726"/>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0"/>
            <w:gridSpan w:val="2"/>
            <w:tcBorders>
              <w:top w:val="none" w:color="000000" w:sz="4"/>
              <w:left w:val="none" w:color="000000" w:sz="4"/>
              <w:bottom w:val="single" w:color="000000" w:sz="4"/>
              <w:right w:val="single" w:color="000000" w:sz="4"/>
            </w:tcBorders>
          </w:tcPr>
          <w:p>
            <w:pPr>
              <w:jc w:val="both"/>
            </w:pPr>
            <w:r>
              <w:rPr>
                <w:sz w:val="21"/>
              </w:rPr>
              <w:t>无商业广告、无推销，没有出现收费或变相收费行为。得5分，反之不得分。</w:t>
            </w:r>
          </w:p>
        </w:tc>
        <w:tc>
          <w:tcPr>
            <w:tcW w:type="dxa" w:w="726"/>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vMerge/>
            <w:tcBorders>
              <w:top w:val="none" w:color="000000" w:sz="4"/>
              <w:left w:val="single" w:color="000000" w:sz="4"/>
              <w:bottom w:val="single" w:color="000000" w:sz="4"/>
              <w:right w:val="single" w:color="000000" w:sz="4"/>
            </w:tcBorders>
          </w:tcPr>
          <w:p/>
        </w:tc>
        <w:tc>
          <w:tcPr>
            <w:tcW w:type="dxa" w:w="917"/>
            <w:vMerge/>
            <w:tcBorders>
              <w:top w:val="none" w:color="000000" w:sz="4"/>
              <w:left w:val="none" w:color="000000" w:sz="4"/>
              <w:bottom w:val="single" w:color="000000" w:sz="4"/>
              <w:right w:val="single" w:color="000000" w:sz="4"/>
            </w:tcBorders>
          </w:tcPr>
          <w:p/>
        </w:tc>
        <w:tc>
          <w:tcPr>
            <w:tcW w:type="dxa" w:w="4980"/>
            <w:gridSpan w:val="2"/>
            <w:tcBorders>
              <w:top w:val="none" w:color="000000" w:sz="4"/>
              <w:left w:val="none" w:color="000000" w:sz="4"/>
              <w:bottom w:val="single" w:color="000000" w:sz="4"/>
              <w:right w:val="single" w:color="000000" w:sz="4"/>
            </w:tcBorders>
          </w:tcPr>
          <w:p>
            <w:pPr>
              <w:jc w:val="both"/>
            </w:pPr>
            <w:r>
              <w:rPr>
                <w:sz w:val="21"/>
              </w:rPr>
              <w:t>网络招聘举办达到合同所约定参会企业数，少一家企业扣1分，扣完为止。</w:t>
            </w:r>
          </w:p>
        </w:tc>
        <w:tc>
          <w:tcPr>
            <w:tcW w:type="dxa" w:w="726"/>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tcBorders>
              <w:top w:val="none" w:color="000000" w:sz="4"/>
              <w:left w:val="single" w:color="000000" w:sz="4"/>
              <w:bottom w:val="single" w:color="000000" w:sz="4"/>
              <w:right w:val="single" w:color="000000" w:sz="4"/>
            </w:tcBorders>
          </w:tcPr>
          <w:p>
            <w:pPr>
              <w:jc w:val="center"/>
            </w:pPr>
            <w:r>
              <w:rPr>
                <w:sz w:val="21"/>
              </w:rPr>
              <w:t>5</w:t>
            </w:r>
          </w:p>
        </w:tc>
        <w:tc>
          <w:tcPr>
            <w:tcW w:type="dxa" w:w="917"/>
            <w:tcBorders>
              <w:top w:val="none" w:color="000000" w:sz="4"/>
              <w:left w:val="none" w:color="000000" w:sz="4"/>
              <w:bottom w:val="single" w:color="000000" w:sz="4"/>
              <w:right w:val="single" w:color="000000" w:sz="4"/>
            </w:tcBorders>
          </w:tcPr>
          <w:p>
            <w:pPr>
              <w:jc w:val="both"/>
            </w:pPr>
            <w:r>
              <w:rPr>
                <w:sz w:val="21"/>
              </w:rPr>
              <w:t>制作宣传资料</w:t>
            </w:r>
          </w:p>
        </w:tc>
        <w:tc>
          <w:tcPr>
            <w:tcW w:type="dxa" w:w="4980"/>
            <w:gridSpan w:val="2"/>
            <w:tcBorders>
              <w:top w:val="none" w:color="000000" w:sz="4"/>
              <w:left w:val="none" w:color="000000" w:sz="4"/>
              <w:bottom w:val="single" w:color="000000" w:sz="4"/>
              <w:right w:val="single" w:color="000000" w:sz="4"/>
            </w:tcBorders>
          </w:tcPr>
          <w:p>
            <w:pPr>
              <w:jc w:val="both"/>
            </w:pPr>
            <w:r>
              <w:rPr>
                <w:sz w:val="21"/>
              </w:rPr>
              <w:t>按照协议要求设计制作宣传资料。</w:t>
            </w:r>
          </w:p>
        </w:tc>
        <w:tc>
          <w:tcPr>
            <w:tcW w:type="dxa" w:w="726"/>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512"/>
            <w:tcBorders>
              <w:top w:val="none" w:color="000000" w:sz="4"/>
              <w:left w:val="single" w:color="000000" w:sz="4"/>
              <w:bottom w:val="single" w:color="000000" w:sz="4"/>
              <w:right w:val="single" w:color="000000" w:sz="4"/>
            </w:tcBorders>
          </w:tcPr>
          <w:p>
            <w:pPr>
              <w:jc w:val="center"/>
            </w:pPr>
            <w:r>
              <w:rPr>
                <w:sz w:val="21"/>
              </w:rPr>
              <w:t>6</w:t>
            </w:r>
          </w:p>
        </w:tc>
        <w:tc>
          <w:tcPr>
            <w:tcW w:type="dxa" w:w="917"/>
            <w:tcBorders>
              <w:top w:val="none" w:color="000000" w:sz="4"/>
              <w:left w:val="none" w:color="000000" w:sz="4"/>
              <w:bottom w:val="single" w:color="000000" w:sz="4"/>
              <w:right w:val="single" w:color="000000" w:sz="4"/>
            </w:tcBorders>
          </w:tcPr>
          <w:p>
            <w:pPr>
              <w:jc w:val="center"/>
            </w:pPr>
            <w:r>
              <w:rPr>
                <w:sz w:val="21"/>
              </w:rPr>
              <w:t>总结汇报</w:t>
            </w:r>
          </w:p>
        </w:tc>
        <w:tc>
          <w:tcPr>
            <w:tcW w:type="dxa" w:w="4980"/>
            <w:gridSpan w:val="2"/>
            <w:tcBorders>
              <w:top w:val="none" w:color="000000" w:sz="4"/>
              <w:left w:val="none" w:color="000000" w:sz="4"/>
              <w:bottom w:val="single" w:color="000000" w:sz="4"/>
              <w:right w:val="single" w:color="000000" w:sz="4"/>
            </w:tcBorders>
          </w:tcPr>
          <w:p>
            <w:pPr>
              <w:jc w:val="both"/>
            </w:pPr>
            <w:r>
              <w:rPr>
                <w:sz w:val="21"/>
              </w:rPr>
              <w:t>招聘会结束后，按要求填报相关统计数据、信息简报、照片等，装订成册（一式二份）交甲方归档。</w:t>
            </w:r>
          </w:p>
        </w:tc>
        <w:tc>
          <w:tcPr>
            <w:tcW w:type="dxa" w:w="726"/>
            <w:tcBorders>
              <w:top w:val="none" w:color="000000" w:sz="4"/>
              <w:left w:val="none" w:color="000000" w:sz="4"/>
              <w:bottom w:val="single" w:color="000000" w:sz="4"/>
              <w:right w:val="single" w:color="000000" w:sz="4"/>
            </w:tcBorders>
          </w:tcPr>
          <w:p>
            <w:pPr>
              <w:jc w:val="center"/>
            </w:pPr>
            <w:r>
              <w:rPr>
                <w:sz w:val="21"/>
              </w:rPr>
              <w:t>10</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6409"/>
            <w:gridSpan w:val="4"/>
            <w:tcBorders>
              <w:top w:val="none" w:color="000000" w:sz="4"/>
              <w:left w:val="single" w:color="000000" w:sz="4"/>
              <w:bottom w:val="single" w:color="000000" w:sz="4"/>
              <w:right w:val="single" w:color="000000" w:sz="4"/>
            </w:tcBorders>
          </w:tcPr>
          <w:p>
            <w:pPr>
              <w:jc w:val="center"/>
            </w:pPr>
            <w:r>
              <w:rPr>
                <w:sz w:val="21"/>
              </w:rPr>
              <w:t>小计</w:t>
            </w:r>
          </w:p>
        </w:tc>
        <w:tc>
          <w:tcPr>
            <w:tcW w:type="dxa" w:w="726"/>
            <w:tcBorders>
              <w:top w:val="none" w:color="000000" w:sz="4"/>
              <w:left w:val="none" w:color="000000" w:sz="4"/>
              <w:bottom w:val="single" w:color="000000" w:sz="4"/>
              <w:right w:val="single" w:color="000000" w:sz="4"/>
            </w:tcBorders>
          </w:tcPr>
          <w:p>
            <w:pPr>
              <w:jc w:val="center"/>
            </w:pPr>
            <w:r>
              <w:rPr>
                <w:sz w:val="21"/>
              </w:rPr>
              <w:t>100</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1429"/>
            <w:gridSpan w:val="2"/>
            <w:tcBorders>
              <w:top w:val="none" w:color="000000" w:sz="4"/>
              <w:left w:val="single" w:color="000000" w:sz="4"/>
              <w:bottom w:val="single" w:color="000000" w:sz="4"/>
              <w:right w:val="single" w:color="000000" w:sz="4"/>
            </w:tcBorders>
          </w:tcPr>
          <w:p>
            <w:pPr>
              <w:jc w:val="center"/>
            </w:pPr>
            <w:r>
              <w:rPr>
                <w:sz w:val="21"/>
              </w:rPr>
              <w:t>扣分项目</w:t>
            </w:r>
          </w:p>
        </w:tc>
        <w:tc>
          <w:tcPr>
            <w:tcW w:type="dxa" w:w="4980"/>
            <w:gridSpan w:val="2"/>
            <w:tcBorders>
              <w:top w:val="none" w:color="000000" w:sz="4"/>
              <w:left w:val="none" w:color="000000" w:sz="4"/>
              <w:bottom w:val="single" w:color="000000" w:sz="4"/>
              <w:right w:val="single" w:color="000000" w:sz="4"/>
            </w:tcBorders>
          </w:tcPr>
          <w:p>
            <w:pPr>
              <w:jc w:val="both"/>
            </w:pPr>
            <w:r>
              <w:rPr>
                <w:sz w:val="21"/>
              </w:rPr>
              <w:t>被企业或求职者投诉并经核实的，一次扣2.5分，扣完为止。</w:t>
            </w:r>
          </w:p>
        </w:tc>
        <w:tc>
          <w:tcPr>
            <w:tcW w:type="dxa" w:w="726"/>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1429"/>
            <w:gridSpan w:val="2"/>
            <w:vMerge w:val="restart"/>
            <w:tcBorders>
              <w:top w:val="none" w:color="000000" w:sz="4"/>
              <w:left w:val="single" w:color="000000" w:sz="4"/>
              <w:bottom w:val="single" w:color="000000" w:sz="4"/>
              <w:right w:val="single" w:color="000000" w:sz="4"/>
            </w:tcBorders>
          </w:tcPr>
          <w:p>
            <w:pPr>
              <w:jc w:val="center"/>
            </w:pPr>
            <w:r>
              <w:rPr>
                <w:sz w:val="21"/>
              </w:rPr>
              <w:t>加分项目</w:t>
            </w:r>
          </w:p>
        </w:tc>
        <w:tc>
          <w:tcPr>
            <w:tcW w:type="dxa" w:w="4980"/>
            <w:gridSpan w:val="2"/>
            <w:tcBorders>
              <w:top w:val="none" w:color="000000" w:sz="4"/>
              <w:left w:val="none" w:color="000000" w:sz="4"/>
              <w:bottom w:val="single" w:color="000000" w:sz="4"/>
              <w:right w:val="single" w:color="000000" w:sz="4"/>
            </w:tcBorders>
          </w:tcPr>
          <w:p>
            <w:pPr>
              <w:jc w:val="both"/>
            </w:pPr>
            <w:r>
              <w:rPr>
                <w:sz w:val="21"/>
              </w:rPr>
              <w:t>协议外其他宣传方式。总分未满100情况下加分。</w:t>
            </w:r>
          </w:p>
        </w:tc>
        <w:tc>
          <w:tcPr>
            <w:tcW w:type="dxa" w:w="726"/>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1429"/>
            <w:gridSpan w:val="2"/>
            <w:vMerge/>
            <w:tcBorders>
              <w:top w:val="none" w:color="000000" w:sz="4"/>
              <w:left w:val="single" w:color="000000" w:sz="4"/>
              <w:bottom w:val="single" w:color="000000" w:sz="4"/>
              <w:right w:val="single" w:color="000000" w:sz="4"/>
            </w:tcBorders>
          </w:tcPr>
          <w:p/>
        </w:tc>
        <w:tc>
          <w:tcPr>
            <w:tcW w:type="dxa" w:w="4980"/>
            <w:gridSpan w:val="2"/>
            <w:tcBorders>
              <w:top w:val="none" w:color="000000" w:sz="4"/>
              <w:left w:val="none" w:color="000000" w:sz="4"/>
              <w:bottom w:val="single" w:color="000000" w:sz="4"/>
              <w:right w:val="single" w:color="000000" w:sz="4"/>
            </w:tcBorders>
          </w:tcPr>
          <w:p>
            <w:pPr>
              <w:jc w:val="both"/>
            </w:pPr>
            <w:r>
              <w:rPr>
                <w:sz w:val="21"/>
              </w:rPr>
              <w:t>工作亮点或创新措施。总分未满100情况下加分。</w:t>
            </w:r>
          </w:p>
        </w:tc>
        <w:tc>
          <w:tcPr>
            <w:tcW w:type="dxa" w:w="726"/>
            <w:tcBorders>
              <w:top w:val="none" w:color="000000" w:sz="4"/>
              <w:left w:val="none" w:color="000000" w:sz="4"/>
              <w:bottom w:val="single" w:color="000000" w:sz="4"/>
              <w:right w:val="single" w:color="000000" w:sz="4"/>
            </w:tcBorders>
          </w:tcPr>
          <w:p>
            <w:pPr>
              <w:jc w:val="center"/>
            </w:pPr>
            <w:r>
              <w:rPr>
                <w:sz w:val="21"/>
              </w:rPr>
              <w:t>5</w:t>
            </w:r>
            <w:r>
              <w:rPr>
                <w:sz w:val="21"/>
              </w:rPr>
              <w:t>分</w:t>
            </w: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6409"/>
            <w:gridSpan w:val="4"/>
            <w:tcBorders>
              <w:top w:val="none" w:color="000000" w:sz="4"/>
              <w:left w:val="single" w:color="000000" w:sz="4"/>
              <w:bottom w:val="single" w:color="000000" w:sz="4"/>
              <w:right w:val="single" w:color="000000" w:sz="4"/>
            </w:tcBorders>
          </w:tcPr>
          <w:p>
            <w:pPr>
              <w:jc w:val="center"/>
            </w:pPr>
            <w:r>
              <w:rPr>
                <w:sz w:val="21"/>
              </w:rPr>
              <w:t>合计</w:t>
            </w:r>
          </w:p>
        </w:tc>
        <w:tc>
          <w:tcPr>
            <w:tcW w:type="dxa" w:w="726"/>
            <w:tcBorders>
              <w:top w:val="none" w:color="000000" w:sz="4"/>
              <w:left w:val="none" w:color="000000" w:sz="4"/>
              <w:bottom w:val="single" w:color="000000" w:sz="4"/>
              <w:right w:val="single" w:color="000000" w:sz="4"/>
            </w:tcBorders>
          </w:tcPr>
          <w:p>
            <w:pPr>
              <w:jc w:val="center"/>
            </w:pPr>
          </w:p>
        </w:tc>
        <w:tc>
          <w:tcPr>
            <w:tcW w:type="dxa" w:w="607"/>
            <w:tcBorders>
              <w:top w:val="none" w:color="000000" w:sz="4"/>
              <w:left w:val="none" w:color="000000" w:sz="4"/>
              <w:bottom w:val="single" w:color="000000" w:sz="4"/>
              <w:right w:val="single" w:color="000000" w:sz="4"/>
            </w:tcBorders>
          </w:tcPr>
          <w:p>
            <w:pPr>
              <w:jc w:val="center"/>
            </w:pPr>
          </w:p>
        </w:tc>
        <w:tc>
          <w:tcPr>
            <w:tcW w:type="dxa" w:w="548"/>
            <w:tcBorders>
              <w:top w:val="none" w:color="000000" w:sz="4"/>
              <w:left w:val="none" w:color="000000" w:sz="4"/>
              <w:bottom w:val="single" w:color="000000" w:sz="4"/>
              <w:right w:val="single" w:color="000000" w:sz="4"/>
            </w:tcBorders>
          </w:tcPr>
          <w:p>
            <w:pPr>
              <w:jc w:val="center"/>
            </w:pPr>
          </w:p>
        </w:tc>
      </w:tr>
      <w:tr>
        <w:tc>
          <w:tcPr>
            <w:tcW w:type="dxa" w:w="3371"/>
            <w:gridSpan w:val="3"/>
            <w:tcBorders>
              <w:top w:val="none" w:color="000000" w:sz="4"/>
              <w:left w:val="single" w:color="000000" w:sz="4"/>
              <w:bottom w:val="single" w:color="000000" w:sz="4"/>
              <w:right w:val="single" w:color="000000" w:sz="4"/>
            </w:tcBorders>
          </w:tcPr>
          <w:p>
            <w:pPr>
              <w:jc w:val="both"/>
            </w:pPr>
            <w:r>
              <w:rPr>
                <w:sz w:val="21"/>
              </w:rPr>
              <w:t>甲方（盖章）：</w:t>
            </w:r>
          </w:p>
          <w:p>
            <w:pPr>
              <w:jc w:val="both"/>
            </w:pPr>
            <w:r>
              <w:rPr>
                <w:sz w:val="21"/>
              </w:rPr>
              <w:t>负责人/授权代表（签字）：</w:t>
            </w:r>
          </w:p>
        </w:tc>
        <w:tc>
          <w:tcPr>
            <w:tcW w:type="dxa" w:w="4919"/>
            <w:gridSpan w:val="4"/>
            <w:tcBorders>
              <w:top w:val="none" w:color="000000" w:sz="4"/>
              <w:left w:val="none" w:color="000000" w:sz="4"/>
              <w:bottom w:val="single" w:color="000000" w:sz="4"/>
              <w:right w:val="single" w:color="000000" w:sz="4"/>
            </w:tcBorders>
          </w:tcPr>
          <w:p>
            <w:pPr>
              <w:jc w:val="both"/>
            </w:pPr>
            <w:r>
              <w:rPr>
                <w:sz w:val="21"/>
              </w:rPr>
              <w:t>乙方（盖章）：</w:t>
            </w:r>
          </w:p>
          <w:p>
            <w:pPr>
              <w:jc w:val="both"/>
            </w:pPr>
            <w:r>
              <w:rPr>
                <w:sz w:val="21"/>
              </w:rPr>
              <w:t>负责人/授权代表（签字）：</w:t>
            </w:r>
          </w:p>
        </w:tc>
      </w:tr>
      <w:tr>
        <w:tc>
          <w:tcPr>
            <w:tcW w:type="dxa" w:w="8290"/>
            <w:gridSpan w:val="7"/>
            <w:tcBorders>
              <w:top w:val="none" w:color="000000" w:sz="4"/>
              <w:left w:val="single" w:color="000000" w:sz="4"/>
              <w:bottom w:val="single" w:color="000000" w:sz="4"/>
              <w:right w:val="single" w:color="000000" w:sz="4"/>
            </w:tcBorders>
          </w:tcPr>
          <w:p>
            <w:pPr>
              <w:jc w:val="both"/>
            </w:pPr>
            <w:r>
              <w:rPr>
                <w:sz w:val="21"/>
              </w:rPr>
              <w:t>说明：甲方于招聘会结束后进行工作验收评分，若招聘会评分结果得分低于85分的（且高于或等于60分），从项目</w:t>
            </w:r>
            <w:r>
              <w:rPr>
                <w:sz w:val="21"/>
              </w:rPr>
              <w:t>总</w:t>
            </w:r>
            <w:r>
              <w:rPr>
                <w:sz w:val="21"/>
              </w:rPr>
              <w:t>费用中扣除10%，得分低于60分的从项目</w:t>
            </w:r>
            <w:r>
              <w:rPr>
                <w:sz w:val="21"/>
              </w:rPr>
              <w:t>总</w:t>
            </w:r>
            <w:r>
              <w:rPr>
                <w:sz w:val="21"/>
              </w:rPr>
              <w:t>费用中扣除30%，应当扣除的费用于项目合同结束时从应付的项目费用中直接扣除，扣除后再支付项目费用余额。</w:t>
            </w:r>
          </w:p>
        </w:tc>
      </w:tr>
      <w:tr>
        <w:tc>
          <w:tcPr>
            <w:tcW w:type="dxa" w:w="512"/>
            <w:tcBorders>
              <w:top w:val="none" w:color="000000" w:sz="4"/>
              <w:left w:val="none" w:color="000000" w:sz="4"/>
              <w:bottom w:val="none" w:color="000000" w:sz="4"/>
              <w:right w:val="none" w:color="000000" w:sz="4"/>
            </w:tcBorders>
          </w:tcPr>
          <w:p>
            <w:r>
              <w:rPr/>
              <w:t xml:space="preserve"> </w:t>
            </w:r>
          </w:p>
        </w:tc>
        <w:tc>
          <w:tcPr>
            <w:tcW w:type="dxa" w:w="917"/>
            <w:tcBorders>
              <w:top w:val="none" w:color="000000" w:sz="4"/>
              <w:left w:val="none" w:color="000000" w:sz="4"/>
              <w:bottom w:val="none" w:color="000000" w:sz="4"/>
              <w:right w:val="none" w:color="000000" w:sz="4"/>
            </w:tcBorders>
          </w:tcPr>
          <w:p>
            <w:r>
              <w:rPr/>
              <w:t xml:space="preserve"> </w:t>
            </w:r>
          </w:p>
        </w:tc>
        <w:tc>
          <w:tcPr>
            <w:tcW w:type="dxa" w:w="1942"/>
            <w:tcBorders>
              <w:top w:val="none" w:color="000000" w:sz="4"/>
              <w:left w:val="none" w:color="000000" w:sz="4"/>
              <w:bottom w:val="none" w:color="000000" w:sz="4"/>
              <w:right w:val="none" w:color="000000" w:sz="4"/>
            </w:tcBorders>
          </w:tcPr>
          <w:p>
            <w:r>
              <w:rPr/>
              <w:t xml:space="preserve"> </w:t>
            </w:r>
          </w:p>
        </w:tc>
        <w:tc>
          <w:tcPr>
            <w:tcW w:type="dxa" w:w="3038"/>
            <w:tcBorders>
              <w:top w:val="none" w:color="000000" w:sz="4"/>
              <w:left w:val="none" w:color="000000" w:sz="4"/>
              <w:bottom w:val="none" w:color="000000" w:sz="4"/>
              <w:right w:val="none" w:color="000000" w:sz="4"/>
            </w:tcBorders>
          </w:tcPr>
          <w:p>
            <w:r>
              <w:rPr/>
              <w:t xml:space="preserve"> </w:t>
            </w:r>
          </w:p>
        </w:tc>
        <w:tc>
          <w:tcPr>
            <w:tcW w:type="dxa" w:w="726"/>
            <w:tcBorders>
              <w:top w:val="none" w:color="000000" w:sz="4"/>
              <w:left w:val="none" w:color="000000" w:sz="4"/>
              <w:bottom w:val="none" w:color="000000" w:sz="4"/>
              <w:right w:val="none" w:color="000000" w:sz="4"/>
            </w:tcBorders>
          </w:tcPr>
          <w:p>
            <w:r>
              <w:rPr/>
              <w:t xml:space="preserve"> </w:t>
            </w:r>
          </w:p>
        </w:tc>
        <w:tc>
          <w:tcPr>
            <w:tcW w:type="dxa" w:w="607"/>
            <w:tcBorders>
              <w:top w:val="none" w:color="000000" w:sz="4"/>
              <w:left w:val="none" w:color="000000" w:sz="4"/>
              <w:bottom w:val="none" w:color="000000" w:sz="4"/>
              <w:right w:val="none" w:color="000000" w:sz="4"/>
            </w:tcBorders>
          </w:tcPr>
          <w:p>
            <w:r>
              <w:rPr/>
              <w:t xml:space="preserve"> </w:t>
            </w:r>
          </w:p>
        </w:tc>
        <w:tc>
          <w:tcPr>
            <w:tcW w:type="dxa" w:w="548"/>
            <w:tcBorders>
              <w:top w:val="none" w:color="000000" w:sz="4"/>
              <w:left w:val="none" w:color="000000" w:sz="4"/>
              <w:bottom w:val="none" w:color="000000" w:sz="4"/>
              <w:right w:val="none" w:color="000000" w:sz="4"/>
            </w:tcBorders>
          </w:tcPr>
          <w:p>
            <w:r>
              <w:rPr/>
              <w:t xml:space="preserve"> </w:t>
            </w:r>
          </w:p>
        </w:tc>
      </w:tr>
    </w:tbl>
    <w:p>
      <w:pPr>
        <w:jc w:val="left"/>
      </w:pPr>
    </w:p>
    <w:p>
      <w:r>
        <w:rPr/>
        <w:t xml:space="preserve"> </w:t>
      </w:r>
    </w:p>
    <w:p/>
    <w:p>
      <w:pPr>
        <w:ind w:firstLine="480"/>
      </w:pPr>
    </w:p>
    <w:p/>
    <w:p>
      <w:r>
        <w:rPr/>
        <w:t>采购包1（“就”在中山2023年公共就业服务专项系列活动）</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合同签订之日起至2023年12月20日。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1期：支付比例100%,1、在成交供应商不存在违约的情况下，采购人在项目完成后按政府财政付款方式支付合同款项，出现应当扣除相应费用情况的，扣除后再支付项目费用余额。 2、成交供应商在收取款项前须向采购人提供相应金额的正式发票，且发票抬头与采购人名称必须完全一致，否则采购人有权拒付款。完成所有活动采购人按验收结果一次性支付相关费用。成交供应商应向采购人提交书面支付申请和对应数额的合法发票。采购人收到书面支付申请及正式发票，并对支付申请进行审核确认无误之日起15个工作日内安排支付，通过对公账户将费用汇至合同尾部约定的成交供应商账户。成交供应商同意并确认采购人如期向财政部门提出支付申请之日，即视为采购人已如期支付。 3、本合同属政府采购项目，应当接受国家审计监督。如本合同列为审计项目，采购人与中标人双方应配合接受审计，并同意以审计机关出具的审计结论为本合同最终结算依据，双方根据审计结论进行多退少补。</w:t>
            </w:r>
          </w:p>
        </w:tc>
      </w:tr>
      <w:tr>
        <w:tc>
          <w:tcPr>
            <w:tcW w:type="dxa" w:w="4153"/>
          </w:tcPr>
          <w:p>
            <w:r>
              <w:rPr/>
              <w:t>验收要求</w:t>
            </w:r>
          </w:p>
        </w:tc>
        <w:tc>
          <w:tcPr>
            <w:tcW w:type="dxa" w:w="4153"/>
          </w:tcPr>
          <w:p/>
          <w:p/>
          <w:p/>
          <w:p>
            <w:r>
              <w:rPr/>
              <w:t>1期：1期：1.“就”在中山2023年公共就业服务专项系列活动。采购人按线下招聘活动《中山市内现场招聘会验收评分表》或线上招聘活动《中山市内网络招聘会验收评分表》对每场招聘会工作完成情况进行评分。 2.每场招聘会最终得分60分-85分的（不包括85分），从总费用中扣除10%，得分低于60分的从总费用中扣除30%，应当扣除的费用于每场招聘会结束时从应付的费用中直接扣除，扣除后再支付该期费用余额。同时，采购方根据评分结果、成交供应商运营管理情况及违约行为和现场企业和求职人员对招聘会反映情况和评价等方式对项目进行考核，并以此作为支付项目款项和今后选定招聘会承办单位的参考依据。</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“就”在中山2023年公共就业服务专项系列活动</w:t>
            </w:r>
          </w:p>
        </w:tc>
        <w:tc>
          <w:tcPr>
            <w:tcW w:type="dxa" w:w="933"/>
          </w:tcPr>
          <w:p>
            <w:pPr>
              <w:jc w:val="left"/>
            </w:pPr>
            <w:r>
              <w:rPr/>
              <w:t>项</w:t>
            </w:r>
          </w:p>
        </w:tc>
        <w:tc>
          <w:tcPr>
            <w:tcW w:type="dxa" w:w="933"/>
          </w:tcPr>
          <w:p>
            <w:pPr>
              <w:jc w:val="right"/>
            </w:pPr>
            <w:r>
              <w:rPr/>
              <w:t>1.00</w:t>
            </w:r>
          </w:p>
        </w:tc>
        <w:tc>
          <w:tcPr>
            <w:tcW w:type="dxa" w:w="933"/>
          </w:tcPr>
          <w:p>
            <w:pPr>
              <w:jc w:val="right"/>
            </w:pPr>
            <w:r>
              <w:rPr/>
              <w:t>220,000.00</w:t>
            </w:r>
          </w:p>
        </w:tc>
        <w:tc>
          <w:tcPr>
            <w:tcW w:type="dxa" w:w="933"/>
          </w:tcPr>
          <w:p>
            <w:pPr>
              <w:jc w:val="right"/>
            </w:pPr>
            <w:r>
              <w:rPr/>
              <w:t>220,000.00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“就”在中山2023年公共就业服务专项系列活动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详见竞争性磋商文件第二章《采购需求》。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采购包2（就”在中山2023年援企稳岗公益招聘系列活动）</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合同签订之日起至2023年12月20日。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1期：支付比例100%,1、在成交供应商不存在违约的情况下，采购人在项目完成后按政府财政付款方式支付合同款项，出现应当扣除相应费用情况的，扣除后再支付项目费用余额。 2、成交供应商在收取款项前须向采购人提供相应金额的正式发票，且发票抬头与采购人名称必须完全一致，否则采购人有权拒付款。完成所有活动采购人按验收结果一次性支付相关费用。成交供应商应向采购人提交书面支付申请和对应数额的合法发票。采购人收到书面支付申请及正式发票，并对支付申请进行审核确认无误之日起15个工作日内安排支付，通过对公账户将费用汇至合同尾部约定的成交供应商账户。成交供应商同意并确认采购人如期向财政部门提出支付申请之日，即视为采购人已如期支付。 3、本合同属政府采购项目，应当接受国家审计监督。如本合同列为审计项目，采购人与中标人双方应配合接受审计，并同意以审计机关出具的审计结论为本合同最终结算依据，双方根据审计结论进行多退少补。</w:t>
            </w:r>
          </w:p>
        </w:tc>
      </w:tr>
      <w:tr>
        <w:tc>
          <w:tcPr>
            <w:tcW w:type="dxa" w:w="4153"/>
          </w:tcPr>
          <w:p>
            <w:r>
              <w:rPr/>
              <w:t>验收要求</w:t>
            </w:r>
          </w:p>
        </w:tc>
        <w:tc>
          <w:tcPr>
            <w:tcW w:type="dxa" w:w="4153"/>
          </w:tcPr>
          <w:p/>
          <w:p/>
          <w:p/>
          <w:p>
            <w:r>
              <w:rPr/>
              <w:t>1期：1.“就”在中山2023年援企稳岗公益招聘系列活动。采购人按线下招聘活动《中山市内现场招聘会验收评分表》或线上招聘活动《中山市内网络招聘会验收评分表》对每场招聘会工作完成情况进行评分。 2.每场招聘会最终得分60分-85分的（不包括85分），从总费用中扣除10%，得分低于60分的从总费用中扣除30%，应当扣除的费用于每场招聘会结束时从应付的费用中直接扣除，扣除后再支付费用余额。同时，采购方根据评分结果、成交供应商运营管理情况及违约行为和现场企业和求职人员对招聘会反映情况和评价等方式对项目进行考核，并以此作为支付项目款项和今后选定招聘会承办单位的参考依据。</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“就”在中山2023年援企稳岗公益招聘系列活动</w:t>
            </w:r>
          </w:p>
        </w:tc>
        <w:tc>
          <w:tcPr>
            <w:tcW w:type="dxa" w:w="933"/>
          </w:tcPr>
          <w:p>
            <w:pPr>
              <w:jc w:val="left"/>
            </w:pPr>
            <w:r>
              <w:rPr/>
              <w:t>项</w:t>
            </w:r>
          </w:p>
        </w:tc>
        <w:tc>
          <w:tcPr>
            <w:tcW w:type="dxa" w:w="933"/>
          </w:tcPr>
          <w:p>
            <w:pPr>
              <w:jc w:val="right"/>
            </w:pPr>
            <w:r>
              <w:rPr/>
              <w:t>1.00</w:t>
            </w:r>
          </w:p>
        </w:tc>
        <w:tc>
          <w:tcPr>
            <w:tcW w:type="dxa" w:w="933"/>
          </w:tcPr>
          <w:p>
            <w:pPr>
              <w:jc w:val="right"/>
            </w:pPr>
            <w:r>
              <w:rPr/>
              <w:t>302,500.00</w:t>
            </w:r>
          </w:p>
        </w:tc>
        <w:tc>
          <w:tcPr>
            <w:tcW w:type="dxa" w:w="933"/>
          </w:tcPr>
          <w:p>
            <w:pPr>
              <w:jc w:val="right"/>
            </w:pPr>
            <w:r>
              <w:rPr/>
              <w:t>302,500.00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“就”在中山2023年援企稳岗公益招聘系列活动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详见竞争性磋商文件第二章《采购需求》。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采购包3（中山2023年促进高校毕业生基层就业系列活动）</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合同签订之日起至2023年12月20日。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1期：支付比例100%,1、在成交供应商不存在违约的情况下，在项目完成后付清合同款项，出现应当扣除相应费用情况的，扣除后再支付项目费用余额。 2、成交供应商在收取款项前须向采购人提供相应金额的正式发票，且发票抬头与采购人名称必须完全一致，否则采购人有权拒付款。完成所有活动采购人按验收结果一次性支付相关费用。款项需要支付时，成交供应商应向采购人提交书面支付申请和对应数额的合法发票。采购人收到书面支付申请及正式发票，并对支付申请进行审核确认无误之日起15个工作日内安排支付，通过对公账户将费用汇至本合同尾部约定的成交供应商账户。成交供应商同意并确认采购人如期向财政部门提出支付申请之日，即视为采购人已如期支付。 3、本合同属政府采购项目，应当接受国家审计监督。如本合同列为审计项目，采购人与中标人双方应配合接受审计，并同意以审计机关出具的审计结论为本合同最终结算依据，双方根据审计结论进行多退少补。</w:t>
            </w:r>
          </w:p>
        </w:tc>
      </w:tr>
      <w:tr>
        <w:tc>
          <w:tcPr>
            <w:tcW w:type="dxa" w:w="4153"/>
          </w:tcPr>
          <w:p>
            <w:r>
              <w:rPr/>
              <w:t>验收要求</w:t>
            </w:r>
          </w:p>
        </w:tc>
        <w:tc>
          <w:tcPr>
            <w:tcW w:type="dxa" w:w="4153"/>
          </w:tcPr>
          <w:p/>
          <w:p/>
          <w:p/>
          <w:p>
            <w:r>
              <w:rPr/>
              <w:t>1期：1、2023年促进高校毕业生基层就业系列活动。采购人按《2023年促进高校毕业生基层就业系列活动评分表》或《2023年中山市内网络招聘活动验收评分表》对每场招聘会工作完成情况进行评分。 2、每场招聘会最终得分60分-85分的（不包括85分），从该期费用中扣除10%，得分低于60分的从该期费用中扣除30%，应当扣除的费用于每场招聘会结束时从应付的费用中直接扣除，扣除后再支付该期费用余额。同时，采购方根据评分结果、成交供应商运营管理情况及违约行为和现场企业和求职人员对招聘会反映情况和评价等方式对项目进行考核，并以此作为支付项目款项和今后选定招聘会承办单位的参考依据。</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中山2023年促进高校毕业生基层就业系列活动</w:t>
            </w:r>
          </w:p>
        </w:tc>
        <w:tc>
          <w:tcPr>
            <w:tcW w:type="dxa" w:w="933"/>
          </w:tcPr>
          <w:p>
            <w:pPr>
              <w:jc w:val="left"/>
            </w:pPr>
            <w:r>
              <w:rPr/>
              <w:t>项</w:t>
            </w:r>
          </w:p>
        </w:tc>
        <w:tc>
          <w:tcPr>
            <w:tcW w:type="dxa" w:w="933"/>
          </w:tcPr>
          <w:p>
            <w:pPr>
              <w:jc w:val="right"/>
            </w:pPr>
            <w:r>
              <w:rPr/>
              <w:t>1.00</w:t>
            </w:r>
          </w:p>
        </w:tc>
        <w:tc>
          <w:tcPr>
            <w:tcW w:type="dxa" w:w="933"/>
          </w:tcPr>
          <w:p>
            <w:pPr>
              <w:jc w:val="right"/>
            </w:pPr>
            <w:r>
              <w:rPr/>
              <w:t>608,000.00</w:t>
            </w:r>
          </w:p>
        </w:tc>
        <w:tc>
          <w:tcPr>
            <w:tcW w:type="dxa" w:w="933"/>
          </w:tcPr>
          <w:p>
            <w:pPr>
              <w:jc w:val="right"/>
            </w:pPr>
            <w:r>
              <w:rPr/>
              <w:t>608,000.00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中山2023年促进高校毕业生基层就业系列活动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详见竞争性磋商文件第二章《采购需求》。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采购包4（2023年“博爱人才·智汇中山”人才洽谈交流会）</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合同签订之日起至2023年12月20日。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1期：支付比例100%,1、在成交供应商不存在违约的情况下，采购人在项目完成后按政府财政付款方式支付合同款项，出现应当扣除相应费用情况的，扣除后再支付项目费用余额。 2、成交供应商在收取款项前须向采购人提供相应金额的正式发票，且发票抬头与采购人名称必须完全一致，否则采购人有权拒付款。完成所有活动采购人按验收结果一次性支付相关费用。款项需要支付时，成交供应商应向采购人提交书面支付申请和对应数额的合法发票。采购人收到书面支付申请及正式发票，并对支付申请进行审核确认无误之日起15个工作日内安排支付，通过对公账户将费用汇至本合同尾部约定的成交供应商账户。成交供应商同意并确认采购人如期向财政部门提出支付申请之日，即视为采购人已如期支付。 3、本合同属政府采购项目，应当接受国家审计监督。如本合同列为审计项目，采购人与中标人双方应配合接受审计，并同意以审计机关出具的审计结论为本合同最终结算依据，双方根据审计结论进行多退少补。</w:t>
            </w:r>
          </w:p>
        </w:tc>
      </w:tr>
      <w:tr>
        <w:tc>
          <w:tcPr>
            <w:tcW w:type="dxa" w:w="4153"/>
          </w:tcPr>
          <w:p>
            <w:r>
              <w:rPr/>
              <w:t>验收要求</w:t>
            </w:r>
          </w:p>
        </w:tc>
        <w:tc>
          <w:tcPr>
            <w:tcW w:type="dxa" w:w="4153"/>
          </w:tcPr>
          <w:p/>
          <w:p/>
          <w:p/>
          <w:p>
            <w:r>
              <w:rPr/>
              <w:t>1期：2023年“智汇中山”人才洽谈交流会采购人按《中山市现场招聘验收评分表》或《中山市网络招聘活动验收评分表》对招聘会工作完成情况进行评分，网络招聘会采购人按《中山市内网络招聘会验收评分表》对招聘会工作完成情况进行评分。最终得分60分-85分的，从合同总价款中扣除10%，得分低于60分的从合同总价款中扣除30%，应当扣除的费用于项目结束时从应付的合同总价款中直接扣除，扣除后再支付合同总价款余额。同时，采购人根据评分结果、成交供应商运营管理情况及违约行为和现场企业和求职人员对招聘会反映情况和评价等方式对项目进行考核，并以此作为支付项目款项和今后招聘活动选定承办单位的参考依据。</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2023年“博爱人才·智汇中山”人才洽谈交流会</w:t>
            </w:r>
          </w:p>
        </w:tc>
        <w:tc>
          <w:tcPr>
            <w:tcW w:type="dxa" w:w="933"/>
          </w:tcPr>
          <w:p>
            <w:pPr>
              <w:jc w:val="left"/>
            </w:pPr>
            <w:r>
              <w:rPr/>
              <w:t>项</w:t>
            </w:r>
          </w:p>
        </w:tc>
        <w:tc>
          <w:tcPr>
            <w:tcW w:type="dxa" w:w="933"/>
          </w:tcPr>
          <w:p>
            <w:pPr>
              <w:jc w:val="right"/>
            </w:pPr>
            <w:r>
              <w:rPr/>
              <w:t>1.00</w:t>
            </w:r>
          </w:p>
        </w:tc>
        <w:tc>
          <w:tcPr>
            <w:tcW w:type="dxa" w:w="933"/>
          </w:tcPr>
          <w:p>
            <w:pPr>
              <w:jc w:val="right"/>
            </w:pPr>
            <w:r>
              <w:rPr/>
              <w:t>135,000.00</w:t>
            </w:r>
          </w:p>
        </w:tc>
        <w:tc>
          <w:tcPr>
            <w:tcW w:type="dxa" w:w="933"/>
          </w:tcPr>
          <w:p>
            <w:pPr>
              <w:jc w:val="right"/>
            </w:pPr>
            <w:r>
              <w:rPr/>
              <w:t>135,000.00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2023年“博爱人才·智汇中山”人才洽谈交流会</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详见竞争性磋商文件第二章《采购需求》。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1.采购代理机构：本项目是指广东省机电设备招标中心有限公司中山分公司，负责整个采购活动的组织，依法负责编制和发布磋商文件，对磋商文件拥有最终的解释权，不以任何身份出任磋商小组成员。</w:t>
      </w:r>
    </w:p>
    <w:p>
      <w:pPr>
        <w:ind w:firstLine="480"/>
      </w:pPr>
      <w:r>
        <w:rPr/>
        <w:t>2.采购人：本项目是指</w:t>
      </w:r>
      <w:r>
        <w:rPr/>
        <w:t>中山市人力资源和社会保障局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4</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p>
            <w:r>
              <w:rPr/>
              <w:t>采购包2：综合评分法</w:t>
            </w:r>
          </w:p>
          <w:p>
            <w:r>
              <w:rPr/>
              <w:t>采购包3：综合评分法</w:t>
            </w:r>
          </w:p>
          <w:p>
            <w:r>
              <w:rPr/>
              <w:t>采购包4：综合评分法</w:t>
            </w:r>
          </w:p>
        </w:tc>
      </w:tr>
      <w:tr>
        <w:tc>
          <w:tcPr>
            <w:tcW w:type="dxa" w:w="1051"/>
          </w:tcPr>
          <w:p>
            <w:pPr>
              <w:jc w:val="center"/>
            </w:pPr>
            <w:r>
              <w:rPr/>
              <w:t>5</w:t>
            </w:r>
          </w:p>
        </w:tc>
        <w:tc>
          <w:tcPr>
            <w:tcW w:type="dxa" w:w="2252"/>
          </w:tcPr>
          <w:p>
            <w:r>
              <w:rPr/>
              <w:t>报价形式</w:t>
            </w:r>
          </w:p>
        </w:tc>
        <w:tc>
          <w:tcPr>
            <w:tcW w:type="dxa" w:w="5004"/>
          </w:tcPr>
          <w:p/>
          <w:p>
            <w:r>
              <w:rPr/>
              <w:t>采购包1：总价</w:t>
            </w:r>
          </w:p>
          <w:p/>
          <w:p>
            <w:r>
              <w:rPr/>
              <w:t>采购包2：总价</w:t>
            </w:r>
          </w:p>
          <w:p/>
          <w:p>
            <w:r>
              <w:rPr/>
              <w:t>采购包3：总价</w:t>
            </w:r>
          </w:p>
          <w:p/>
          <w:p>
            <w:r>
              <w:rPr/>
              <w:t>采购包4：总价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r>
              <w:rPr/>
              <w:t>采购包2：保证金人民币：0.00元整。</w:t>
            </w:r>
            <w:r>
              <w:rPr/>
              <w:t>采购包3：保证金人民币：0.00元整。</w:t>
            </w:r>
            <w:r>
              <w:rPr/>
              <w:t>采购包4：保证金人民币：0.00元整。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p>
            <w:r>
              <w:rPr/>
              <w:t>采购包2：</w:t>
            </w:r>
            <w:r>
              <w:rPr/>
              <w:t>3家</w:t>
            </w:r>
          </w:p>
          <w:p>
            <w:r>
              <w:rPr/>
              <w:t>采购包3：</w:t>
            </w:r>
            <w:r>
              <w:rPr/>
              <w:t>3家</w:t>
            </w:r>
          </w:p>
          <w:p>
            <w:r>
              <w:rPr/>
              <w:t>采购包4：</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p>
            <w:r>
              <w:rPr/>
              <w:t>采购包2：</w:t>
            </w:r>
            <w:r>
              <w:rPr/>
              <w:t>1家</w:t>
            </w:r>
          </w:p>
          <w:p>
            <w:r>
              <w:rPr/>
              <w:t>采购包3：</w:t>
            </w:r>
            <w:r>
              <w:rPr/>
              <w:t>1家</w:t>
            </w:r>
          </w:p>
          <w:p>
            <w:r>
              <w:rPr/>
              <w:t>采购包4：</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Pr>
              <w:jc w:val="left"/>
            </w:pPr>
          </w:p>
          <w:p>
            <w:r>
              <w:rPr/>
              <w:t>采购包2：3家</w:t>
            </w:r>
          </w:p>
          <w:p>
            <w:pPr>
              <w:jc w:val="left"/>
            </w:pPr>
          </w:p>
          <w:p>
            <w:r>
              <w:rPr/>
              <w:t>采购包3：3家</w:t>
            </w:r>
          </w:p>
          <w:p>
            <w:pPr>
              <w:jc w:val="left"/>
            </w:pPr>
          </w:p>
          <w:p>
            <w:r>
              <w:rPr/>
              <w:t>采购包4：3家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无：本项目有兼投兼中及兼投不兼中规则：本项目包括4个采购包，其中采购包1、采购包2兼投不兼中；采购包3、采购包4兼投兼中。具体规则如下：  1、同一供应商须同时对4个采购包进行报价，本项目按采购包的顺序进行评审（即评审顺序依次为：采购包1、采购包2、采购包3、采购包4），评审结果按照评审后总得分由高到低顺序排列成交候选人，每个采购包各推荐三名成交候选人。排名第一的供应商为第一成交候选人，排名第二的供应商为第二成交候选人，排名第三的供应商为第三成交候选人。但同一供应商只能成交采购包1、采购包2其中一个（即采购包1、采购包2兼投不兼中，如供应商成为采购包1的第一成交候选人，不论该供应商是否参加采购包2的报价，均不能通过采购包2的符合性审查）。 2、各采购包里评审后总得分相同的供应商，成交候选人按最终报价由低到高顺序排列，即最终报价最低的供应商为第一成交候选人，次低的供应商为第二成交候选人，依此类推。评审后总得分且最终报价相同的，由磋商小组采取随机抽取的方式确定成交候选人。 3、采购包1的第一成交候选人不能同时为采购包2的成交候选人，但可以为采购包3或采购包4的成交候选人；采购包2的第一成交候选人可以为采购包3或采购包4的成交候选人；采购包3的第一成交候选人可以为采购包1或采购包2其中一个采购包或者采购包4的成交候选人；采购包4的第一成交候选人可以为采购包1或采购包2其中一个采购包或者采购包3的成交候选人。</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不收取。</w:t>
            </w:r>
          </w:p>
        </w:tc>
      </w:tr>
      <w:tr>
        <w:tc>
          <w:tcPr>
            <w:tcW w:type="dxa" w:w="1051"/>
          </w:tcPr>
          <w:p>
            <w:pPr>
              <w:jc w:val="center"/>
            </w:pPr>
            <w:r>
              <w:rPr/>
              <w:t>16</w:t>
            </w:r>
          </w:p>
        </w:tc>
        <w:tc>
          <w:tcPr>
            <w:tcW w:type="dxa" w:w="2252"/>
          </w:tcPr>
          <w:p>
            <w:r>
              <w:rPr/>
              <w:t>代理服务费收取方式</w:t>
            </w:r>
          </w:p>
        </w:tc>
        <w:tc>
          <w:tcPr>
            <w:tcW w:type="dxa" w:w="5004"/>
          </w:tcPr>
          <w:p>
            <w:r>
              <w:rPr/>
              <w:t>不收取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0</w:t>
            </w:r>
            <w:r>
              <w:rPr/>
              <w:t>份。供应商保证该后备步骤。</w:t>
            </w:r>
          </w:p>
          <w:p>
            <w:r>
              <w:rPr/>
              <w:t>（3）纸质响应文件正本</w:t>
            </w:r>
            <w:r>
              <w:rPr/>
              <w:t>0</w:t>
            </w:r>
            <w:r>
              <w:rPr/>
              <w:t>份，纸质响应文件副本</w:t>
            </w:r>
            <w:r>
              <w:rPr/>
              <w:t>0</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pPr>
              <w:jc w:val="left"/>
            </w:pPr>
            <w:r>
              <w:rPr/>
              <w:t>（一）采购标的对应的中小企业划分标准所属行业为，其他未列明行业。</w:t>
            </w:r>
          </w:p>
          <w:p>
            <w:pPr>
              <w:jc w:val="left"/>
            </w:pPr>
            <w:r>
              <w:rPr/>
              <w:t>（二）关于贯彻落实《中国人民银行中山市中心支行 中山市财政局 中山市经济和信息化局 中山市人 民政府金融工作局关于印发的通知》的告知，1、根据《关于印发〈中山市政府采购支持中小微企业质押融资的实施意见〉的通知》规定：1.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2、截至当前，辖内开展政府采购质押融资业务的银行机构报备的联系方式如下：政府采购质押融资业务的银行 机构联系人名单 序号 银行机构 经办部门 联系人 联系方式 1 中国农业发展银行中山市分行 客 户业务部 邹可仕 18802598981 信贷与风险管理部 陈小龙 15889891688 2 中国工商 银行中山分行 普惠金融事业部 陈炳菁 18928108782 普惠金融事业部 杨培鹏 1590008 5352 3 中国农业银行中山分行 普惠金融事业部 赖思韵 22644682 4 广发银行中山分行 普惠 金融部 林光宇 88862643 5 中国邮政储蓄银行中山市分行 小企业金融部 黄嘉霖 138247207 41 6 中山农村商业银行 总行公司业务部 杜保森 88884181 7 平安银行中山分行 普惠金融部 林晓冰 13823931817 8 兴业银行中山分行 企业金融部 刘中芳 0760-88368666-203172 9 招商银行中山分行 公司金融事业部 唐庆颖 13924998608 10 中国光大银行中山分行 公司业 务管理部 张梓颖 0760-88858067 11 广州银行中山分行 公司金融部 杨顺龙 88776919 12 中信银行中山分行 普惠金融部 陈廷忠 15113386853 普惠金融部 余超贤 1591829182 9 13 渤海银行中山分行 公司金融部 李建夏 13631124024、0760-87911816 分行营 业部 徐艺 13928142042、0760-87911808 14 华夏银行中山分行 营销管理部 叶怡 28137 855 15 东莞银行中山分行 业务部 赵荣耀 13042854636/86939959 16 东亚银行（中国）有 限公司中山支行 中山支行 王涛 89986282/18926998881 17 浦发银行中山分行 交易银行部 付涛 0760-89982303 3、中小微企业有融资需求的，可通过应收账款融资服务平台（网址： www.crcrfsp.com）和中山市社会征信和金融服务一体化系统（网址：www.zsythxt.zs.gov .cn）向辖内特定或非特定银行机构咨询并提出融资申请。 4、采购人应当及时在应收账款融资 服务平台（网址：www.crcrfsp.com）确认债权债务关系，支持中小微企业融资。 5、中小微企业与银行机构签订政府采购质押融资合同的，由采购人牵头与中小微企业和银行机构三方签 署《政府采购合同项下政府采购资金唯一回款账户确认函》，确保合同款支付到中小微企业在 融资银行机构开立的回款账号。 6、财政部门根据《政府采购法》等相关法规、规章规定，对 参加政府采购活动的供应商的不良行为予以记录，并纳入中山市社会征信和金融服务一体化系 统，供银行机构融资授信时审慎性参考。</w:t>
            </w:r>
          </w:p>
          <w:p>
            <w:pPr>
              <w:jc w:val="left"/>
            </w:pPr>
            <w:r>
              <w:rPr/>
              <w:t>（三） 需要落实的政府采购政策，《政府采购促进中小企业发展管理办法》（财库﹝2020﹞46号），《关于政府采购支持监狱企业发展有关问题的通知》(财库〔2014〕68号)；《关于促进残疾人就业政府采购政策的通知》（财库〔2017〕141号)；《关于环境标志产品政府采购实施的意见》（财库〔2006〕90号）；《关于调整优化节能产品、环境标志产品政府采购执行机制的通知》（财库〔2020〕9号）；《关于运用政府采购政策支持脱贫攻坚的通知》等。</w:t>
            </w:r>
          </w:p>
          <w:p>
            <w:pPr>
              <w:jc w:val="left"/>
            </w:pPr>
            <w:r>
              <w:rPr/>
              <w:t>（四）评审补充说明，在评审过程中（包括资格性审查、符合性审查），评标委员会（评审小组）对需要共同认定的事项存在争议的，应当按照少数服从多数的原则作出结论（持不同意见的评委可以在评审系统中填写意见或在报告上签署不同意见及理由）；同时，评委应在统一结论的情况下，配合完成评审系统的操作，确保评审流程顺利开展。</w:t>
            </w:r>
          </w:p>
          <w:p>
            <w:pPr>
              <w:jc w:val="left"/>
            </w:pPr>
            <w:r>
              <w:rPr/>
              <w:t>（五）其它要求，1、所有采购包的响应报价供应商（包括成交及未成交供应商）在成交结果公告发布后7个工作日内提供与电子响应文件内容一致的纸质响应文件给采购代理机构（响应文件为一式两份，正本一份，须为原件；副本一份，为正本的复印件。正副本封面均须加盖供应商公章并胶装及编写页码，在正副本的封面右上角注明“正本”或“副本”。除竞争性磋商文件另有约定外，纸质响应文件须与电子投标文件一致，不一致的以电子响应文件为准）。 2、纸质响应文件收件单位：广东省机电设备招标中心有限公司中山分公司；详细地址：中山市东区中山四路63号华凯商务大厦二楼216；郑小姐0760-88220300。</w:t>
            </w: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p>
            <w:pPr>
              <w:jc w:val="left"/>
            </w:pPr>
            <w:r>
              <w:rPr/>
              <w:t>采购包2：面向中小企业，采购包专门预留</w:t>
            </w:r>
          </w:p>
          <w:p>
            <w:pPr>
              <w:jc w:val="left"/>
            </w:pPr>
            <w:r>
              <w:rPr/>
              <w:t>采购包3：面向中小企业，采购包专门预留</w:t>
            </w:r>
          </w:p>
          <w:p>
            <w:pPr>
              <w:jc w:val="left"/>
            </w:pPr>
            <w:r>
              <w:rPr/>
              <w:t>采购包4：面向中小企业，采购包专门预留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广东省机电设备招标中心有限公司中山分公司</w:t>
      </w:r>
      <w:r>
        <w:rPr/>
        <w:t>代收。具体操作要求详见</w:t>
      </w:r>
      <w:r>
        <w:rPr/>
        <w:t>广东省机电设备招标中心有限公司中山分公司</w:t>
      </w:r>
      <w:r>
        <w:rPr/>
        <w:t>有关指引，递交事宜请自行咨询</w:t>
      </w:r>
      <w:r>
        <w:rPr/>
        <w:t>广东省机电设备招标中心有限公司中山分公司</w:t>
      </w:r>
      <w:r>
        <w:rPr/>
        <w:t>；请各供应商在响应文件递交截止时间前按须知前附表规定的金额递交至</w:t>
      </w:r>
      <w:r>
        <w:rPr/>
        <w:t>广东省机电设备招标中心有限公司中山分公司</w:t>
      </w:r>
      <w:r>
        <w:rPr/>
        <w:t>，到账情况以开启时</w:t>
      </w:r>
      <w:r>
        <w:rPr/>
        <w:t>广东省机电设备招标中心有限公司中山分公司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广东省机电设备招标中心有限公司网（http://www.gdebidding.com），中山市政府采购网（http://120.234.108.5:8088/zfcg/），中山市公共资源交易网 （https://ggzyjy.zs.gov.cn）</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广东省机电设备招标中心有限公司网（http://www.gdebidding.com），中山市政府采购网（http://120.234.108.5:8088/zfcg/），中山市公共资源交易网 （https://ggzyjy.zs.gov.cn）</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文女士</w:t>
      </w:r>
    </w:p>
    <w:p>
      <w:pPr>
        <w:ind w:firstLine="480"/>
      </w:pPr>
      <w:r>
        <w:rPr/>
        <w:t>电话：</w:t>
      </w:r>
      <w:r>
        <w:rPr/>
        <w:t>020-66341924</w:t>
      </w:r>
    </w:p>
    <w:p>
      <w:pPr>
        <w:ind w:firstLine="480"/>
      </w:pPr>
      <w:r>
        <w:rPr/>
        <w:t>传真：</w:t>
      </w:r>
      <w:r>
        <w:rPr/>
        <w:t>020-66341967</w:t>
      </w:r>
    </w:p>
    <w:p>
      <w:pPr>
        <w:ind w:firstLine="480"/>
      </w:pPr>
      <w:r>
        <w:rPr/>
        <w:t>邮箱：</w:t>
      </w:r>
      <w:r>
        <w:rPr/>
        <w:t>151340291@qq.com</w:t>
      </w:r>
    </w:p>
    <w:p>
      <w:pPr>
        <w:ind w:firstLine="480"/>
      </w:pPr>
      <w:r>
        <w:rPr/>
        <w:t>地址：</w:t>
      </w:r>
      <w:r>
        <w:rPr/>
        <w:t>广州市东风中路515号东照大厦4楼409室</w:t>
      </w:r>
    </w:p>
    <w:p>
      <w:pPr>
        <w:ind w:firstLine="480"/>
      </w:pPr>
      <w:r>
        <w:rPr/>
        <w:t>邮编：</w:t>
      </w:r>
      <w:r>
        <w:rPr/>
        <w:t>510045</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话：0760-88266155、88266862、88266299</w:t>
      </w:r>
    </w:p>
    <w:p>
      <w:r>
        <w:rPr/>
        <w:t>邮  编：528400</w:t>
      </w:r>
    </w:p>
    <w:p>
      <w:r>
        <w:rPr/>
        <w:t>传  真：0760-88266215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就”在中山2023年公共就业服务专项系列活动)：综合评分法,是指响应文件满足磋商文件全部实质性要求，且按照评审因素的量化指标评审得分最高的投标人为成交候选人的评标方法。（最低报价不是成交的唯一依据。）</w:t>
      </w:r>
    </w:p>
    <w:p/>
    <w:p>
      <w:r>
        <w:rPr/>
        <w:t>采购包2(就”在中山2023年援企稳岗公益招聘系列活动)：综合评分法,是指响应文件满足磋商文件全部实质性要求，且按照评审因素的量化指标评审得分最高的投标人为成交候选人的评标方法。（最低报价不是成交的唯一依据。）</w:t>
      </w:r>
    </w:p>
    <w:p/>
    <w:p>
      <w:r>
        <w:rPr/>
        <w:t>采购包3(中山2023年促进高校毕业生基层就业系列活动)：综合评分法,是指响应文件满足磋商文件全部实质性要求，且按照评审因素的量化指标评审得分最高的投标人为成交候选人的评标方法。（最低报价不是成交的唯一依据。）</w:t>
      </w:r>
    </w:p>
    <w:p/>
    <w:p>
      <w:r>
        <w:rPr/>
        <w:t>采购包4(2023年“博爱人才·智汇中山”人才洽谈交流会)：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广东省机电设备招标中心有限公司中山分公司</w:t>
      </w:r>
      <w:r>
        <w:rPr/>
        <w:t>统一对外发布。</w:t>
      </w:r>
    </w:p>
    <w:p>
      <w:pPr>
        <w:ind w:firstLine="480"/>
      </w:pPr>
      <w:r>
        <w:rPr/>
        <w:t>（2）对</w:t>
      </w:r>
      <w:r>
        <w:rPr/>
        <w:t>广东省机电设备招标中心有限公司中山分公司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采购包1（“就”在中山2023年公共就业服务专项系列活动）：</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采购包2（就”在中山2023年援企稳岗公益招聘系列活动）：</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采购包3（中山2023年促进高校毕业生基层就业系列活动）：</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采购包4（2023年“博爱人才·智汇中山”人才洽谈交流会）：</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采购包1（“就”在中山2023年公共就业服务专项系列活动）：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w:t>
            </w:r>
          </w:p>
        </w:tc>
      </w:tr>
      <w:tr>
        <w:tc>
          <w:tcPr>
            <w:tcW w:type="dxa" w:w="890"/>
          </w:tcPr>
          <w:p>
            <w:r>
              <w:rPr/>
              <w:t>2</w:t>
            </w:r>
          </w:p>
        </w:tc>
        <w:tc>
          <w:tcPr>
            <w:tcW w:type="dxa" w:w="3178"/>
          </w:tcPr>
          <w:p>
            <w:r>
              <w:rPr/>
              <w:t>有依法缴纳税收和社会保障资金的良好记录</w:t>
            </w:r>
          </w:p>
        </w:tc>
        <w:tc>
          <w:tcPr>
            <w:tcW w:type="dxa" w:w="4238"/>
          </w:tcPr>
          <w:p>
            <w:r>
              <w:rPr/>
              <w:t>提供提交响应文件截止时间前6个月内任意1个月依法缴纳税收和社会保障资金的相关材料。 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参照竞争性磋商文件“第六章 响应文件格式与要求”填报《设备和专业技术能力情况表》，必须在表格中同时填报设备及专业技术能力（人员）两类信息。</w:t>
            </w:r>
          </w:p>
        </w:tc>
      </w:tr>
      <w:tr>
        <w:tc>
          <w:tcPr>
            <w:tcW w:type="dxa" w:w="890"/>
          </w:tcPr>
          <w:p>
            <w:r>
              <w:rPr/>
              <w:t>5</w:t>
            </w:r>
          </w:p>
        </w:tc>
        <w:tc>
          <w:tcPr>
            <w:tcW w:type="dxa" w:w="3178"/>
          </w:tcPr>
          <w:p>
            <w:r>
              <w:rPr/>
              <w:t>参加采购活动前3年内，在经营活动中没有重大违法记录</w:t>
            </w:r>
          </w:p>
        </w:tc>
        <w:tc>
          <w:tcPr>
            <w:tcW w:type="dxa" w:w="4238"/>
          </w:tcPr>
          <w:p>
            <w:r>
              <w:rPr/>
              <w:t>参照竞争性磋商文件“第六章 响应文件格式与要求”中“响应承诺函”相关承诺格式内容承诺即可。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名单或政府采购严重违法失信行为”记录名单；不处于中国政府采购网(www.ccgp.gov.cn)“政府采购严重违法失信行为信息记录”中的禁止参加政府采购活动期间。（以资格审查人员于提交响应文件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供应商应主动披露与其存在关联关系的其他供应商，对于存在关联关系的不同供应商，不得同时参加本采购项目（或采购包）投标（响应）。关联关系企业包含以下情况之一： （1）单位负责人(含法定代表人)为同一人或者存在直接控股、 管理关系的不同供应商，含母公司与全资子公司或由其控股的子公司（但国家控股的企业之间不仅因为同受国家控股而具有关联关系），不得同时参加本采购项目（或采购包）投标（响应）。参照竞争性磋商文件“第六章 响应文件格式与要求”中“响应承诺函”相关承诺格式内容承诺即可，已按竞争性磋商文件“第六章 响应文件格式与要求”中“响应承诺函”第（十）条承诺的即视为已符合此项资格要求。 （2）为本项目提供整体设计、 规范编制或者项目管理、监理、检测等服务的供应商，不得再参与本项目投标（响应）。 参照竞争性磋商文件“第六章 响应文件格式与要求”中“响应承诺函”相关承诺格式内容承诺即可。</w:t>
            </w:r>
          </w:p>
        </w:tc>
      </w:tr>
      <w:tr>
        <w:tc>
          <w:tcPr>
            <w:tcW w:type="dxa" w:w="890"/>
          </w:tcPr>
          <w:p>
            <w:r>
              <w:rPr/>
              <w:t>8</w:t>
            </w:r>
          </w:p>
        </w:tc>
        <w:tc>
          <w:tcPr>
            <w:tcW w:type="dxa" w:w="3178"/>
          </w:tcPr>
          <w:p>
            <w:r>
              <w:rPr/>
              <w:t>本采购包专门面向中小企业采购</w:t>
            </w:r>
          </w:p>
        </w:tc>
        <w:tc>
          <w:tcPr>
            <w:tcW w:type="dxa" w:w="4238"/>
          </w:tcPr>
          <w:p>
            <w:r>
              <w:rPr/>
              <w:t>本采购包整体专门面向中小企业，采购标的对应的中小企业划分标准所属行业为其他未列明行业。参与的供应商服务全部由符合政策要求的中小企业承接：供应商应为符合《政府采购促进中小企业发展管理办法》（财库〔2020〕46号）规定和《中小企业划型标准规定》（工信部联企业[2011]300号）的中型、小型、微型企业。注：中小企业以供应商出具的《中小企业声明函》（见磋商文件格式）为判定标准；残疾人福利性单位以供应商出具的《残疾人福利性单位声明函》（见磋商文件格式）为判定标准；监狱企业以供应商提供由省级以上监狱管理局、戒毒管理局（含新疆生产建设兵团）出具的属于监狱企业的证明文件，否则不予认定。</w:t>
            </w:r>
          </w:p>
        </w:tc>
      </w:tr>
    </w:tbl>
    <w:p/>
    <w:p>
      <w:r>
        <w:rPr/>
        <w:t>采购包2（就”在中山2023年援企稳岗公益招聘系列活动）：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w:t>
            </w:r>
          </w:p>
        </w:tc>
      </w:tr>
      <w:tr>
        <w:tc>
          <w:tcPr>
            <w:tcW w:type="dxa" w:w="890"/>
          </w:tcPr>
          <w:p>
            <w:r>
              <w:rPr/>
              <w:t>2</w:t>
            </w:r>
          </w:p>
        </w:tc>
        <w:tc>
          <w:tcPr>
            <w:tcW w:type="dxa" w:w="3178"/>
          </w:tcPr>
          <w:p>
            <w:r>
              <w:rPr/>
              <w:t>有依法缴纳税收和社会保障资金的良好记录</w:t>
            </w:r>
          </w:p>
        </w:tc>
        <w:tc>
          <w:tcPr>
            <w:tcW w:type="dxa" w:w="4238"/>
          </w:tcPr>
          <w:p>
            <w:r>
              <w:rPr/>
              <w:t>提供提交响应文件截止时间前6个月内任意1个月依法缴纳税收和社会保障资金的相关材料。 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参照竞争性磋商文件“第六章 响应文件格式与要求”填报《设备和专业技术能力情况表》，必须在表格中同时填报设备及专业技术能力（人员）两类信息。</w:t>
            </w:r>
          </w:p>
        </w:tc>
      </w:tr>
      <w:tr>
        <w:tc>
          <w:tcPr>
            <w:tcW w:type="dxa" w:w="890"/>
          </w:tcPr>
          <w:p>
            <w:r>
              <w:rPr/>
              <w:t>5</w:t>
            </w:r>
          </w:p>
        </w:tc>
        <w:tc>
          <w:tcPr>
            <w:tcW w:type="dxa" w:w="3178"/>
          </w:tcPr>
          <w:p>
            <w:r>
              <w:rPr/>
              <w:t>参加采购活动前3年内，在经营活动中没有重大违法记录</w:t>
            </w:r>
          </w:p>
        </w:tc>
        <w:tc>
          <w:tcPr>
            <w:tcW w:type="dxa" w:w="4238"/>
          </w:tcPr>
          <w:p>
            <w:r>
              <w:rPr/>
              <w:t>参照竞争性磋商文件“第六章 响应文件格式与要求”中“响应承诺函”相关承诺格式内容承诺即可。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名单或政府采购严重违法失信行为”记录名单；不处于中国政府采购网(www.ccgp.gov.cn)“政府采购严重违法失信行为信息记录”中的禁止参加政府采购活动期间。（以资格审查人员于提交响应文件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供应商应主动披露与其存在关联关系的其他供应商，对于存在关联关系的不同供应商，不得同时参加本采购项目（或采购包）投标（响应）。关联关系企业包含以下情况之一： （1）单位负责人(含法定代表人)为同一人或者存在直接控股、 管理关系的不同供应商，含母公司与全资子公司或由其控股的子公司（但国家控股的企业之间不仅因为同受国家控股而具有关联关系），不得同时参加本采购项目（或采购包）投标（响应）。参照竞争性磋商文件“第六章 响应文件格式与要求”中“响应承诺函”相关承诺格式内容承诺即可，已按竞争性磋商文件“第六章 响应文件格式与要求”中“响应承诺函”第（十）条承诺的即视为已符合此项资格要求。 （2）为本项目提供整体设计、 规范编制或者项目管理、监理、检测等服务的供应商，不得再参与本项目投标（响应）。 参照竞争性磋商文件“第六章 响应文件格式与要求”中“响应承诺函”相关承诺格式内容承诺即可。</w:t>
            </w:r>
          </w:p>
        </w:tc>
      </w:tr>
      <w:tr>
        <w:tc>
          <w:tcPr>
            <w:tcW w:type="dxa" w:w="890"/>
          </w:tcPr>
          <w:p>
            <w:r>
              <w:rPr/>
              <w:t>8</w:t>
            </w:r>
          </w:p>
        </w:tc>
        <w:tc>
          <w:tcPr>
            <w:tcW w:type="dxa" w:w="3178"/>
          </w:tcPr>
          <w:p>
            <w:r>
              <w:rPr/>
              <w:t>本采购包专门面向中小企业采购</w:t>
            </w:r>
          </w:p>
        </w:tc>
        <w:tc>
          <w:tcPr>
            <w:tcW w:type="dxa" w:w="4238"/>
          </w:tcPr>
          <w:p>
            <w:r>
              <w:rPr/>
              <w:t>本采购包整体专门面向中小企业，采购标的对应的中小企业划分标准所属行业为其他未列明行业。参与的供应商服务全部由符合政策要求的中小企业承接：供应商应为符合《政府采购促进中小企业发展管理办法》（财库〔2020〕46号）规定和《中小企业划型标准规定》（工信部联企业[2011]300号）的中型、小型、微型企业。注：中小企业以供应商出具的《中小企业声明函》（见磋商文件格式）为判定标准；残疾人福利性单位以供应商出具的《残疾人福利性单位声明函》（见磋商文件格式）为判定标准；监狱企业以供应商提供由省级以上监狱管理局、戒毒管理局（含新疆生产建设兵团）出具的属于监狱企业的证明文件，否则不予认定。</w:t>
            </w:r>
          </w:p>
        </w:tc>
      </w:tr>
    </w:tbl>
    <w:p/>
    <w:p>
      <w:r>
        <w:rPr/>
        <w:t>采购包3（中山2023年促进高校毕业生基层就业系列活动）：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w:t>
            </w:r>
          </w:p>
        </w:tc>
      </w:tr>
      <w:tr>
        <w:tc>
          <w:tcPr>
            <w:tcW w:type="dxa" w:w="890"/>
          </w:tcPr>
          <w:p>
            <w:r>
              <w:rPr/>
              <w:t>2</w:t>
            </w:r>
          </w:p>
        </w:tc>
        <w:tc>
          <w:tcPr>
            <w:tcW w:type="dxa" w:w="3178"/>
          </w:tcPr>
          <w:p>
            <w:r>
              <w:rPr/>
              <w:t>有依法缴纳税收和社会保障资金的良好记录</w:t>
            </w:r>
          </w:p>
        </w:tc>
        <w:tc>
          <w:tcPr>
            <w:tcW w:type="dxa" w:w="4238"/>
          </w:tcPr>
          <w:p>
            <w:r>
              <w:rPr/>
              <w:t>提供提交响应文件截止时间前6个月内任意1个月依法缴纳税收和社会保障资金的相关材料。 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参照竞争性磋商文件“第六章 响应文件格式与要求”填报《设备和专业技术能力情况表》，必须在表格中同时填报设备及专业技术能力（人员）两类信息。</w:t>
            </w:r>
          </w:p>
        </w:tc>
      </w:tr>
      <w:tr>
        <w:tc>
          <w:tcPr>
            <w:tcW w:type="dxa" w:w="890"/>
          </w:tcPr>
          <w:p>
            <w:r>
              <w:rPr/>
              <w:t>5</w:t>
            </w:r>
          </w:p>
        </w:tc>
        <w:tc>
          <w:tcPr>
            <w:tcW w:type="dxa" w:w="3178"/>
          </w:tcPr>
          <w:p>
            <w:r>
              <w:rPr/>
              <w:t>参加采购活动前3年内，在经营活动中没有重大违法记录</w:t>
            </w:r>
          </w:p>
        </w:tc>
        <w:tc>
          <w:tcPr>
            <w:tcW w:type="dxa" w:w="4238"/>
          </w:tcPr>
          <w:p>
            <w:r>
              <w:rPr/>
              <w:t>参照竞争性磋商文件“第六章 响应文件格式与要求”中“响应承诺函”相关承诺格式内容承诺即可。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名单或政府采购严重违法失信行为”记录名单；不处于中国政府采购网(www.ccgp.gov.cn)“政府采购严重违法失信行为信息记录”中的禁止参加政府采购活动期间。（以资格审查人员于提交响应文件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供应商应主动披露与其存在关联关系的其他供应商，对于存在关联关系的不同供应商，不得同时参加本采购项目（或采购包）投标（响应）。关联关系企业包含以下情况之一： （1）单位负责人(含法定代表人)为同一人或者存在直接控股、 管理关系的不同供应商，含母公司与全资子公司或由其控股的子公司（但国家控股的企业之间不仅因为同受国家控股而具有关联关系），不得同时参加本采购项目（或采购包）投标（响应）。参照竞争性磋商文件“第六章 响应文件格式与要求”中“响应承诺函”相关承诺格式内容承诺即可，已按竞争性磋商文件“第六章 响应文件格式与要求”中“响应承诺函”第（十）条承诺的即视为已符合此项资格要求。 （2）为本项目提供整体设计、 规范编制或者项目管理、监理、检测等服务的供应商，不得再参与本项目投标（响应）。 参照竞争性磋商文件“第六章 响应文件格式与要求”中“响应承诺函”相关承诺格式内容承诺即可。</w:t>
            </w:r>
          </w:p>
        </w:tc>
      </w:tr>
      <w:tr>
        <w:tc>
          <w:tcPr>
            <w:tcW w:type="dxa" w:w="890"/>
          </w:tcPr>
          <w:p>
            <w:r>
              <w:rPr/>
              <w:t>8</w:t>
            </w:r>
          </w:p>
        </w:tc>
        <w:tc>
          <w:tcPr>
            <w:tcW w:type="dxa" w:w="3178"/>
          </w:tcPr>
          <w:p>
            <w:r>
              <w:rPr/>
              <w:t>本采购包专门面向中小企业采购</w:t>
            </w:r>
          </w:p>
        </w:tc>
        <w:tc>
          <w:tcPr>
            <w:tcW w:type="dxa" w:w="4238"/>
          </w:tcPr>
          <w:p>
            <w:r>
              <w:rPr/>
              <w:t>本采购包整体专门面向中小企业，采购标的对应的中小企业划分标准所属行业为其他未列明行业。参与的供应商服务全部由符合政策要求的中小企业承接：供应商应为符合《政府采购促进中小企业发展管理办法》（财库〔2020〕46号）规定和《中小企业划型标准规定》（工信部联企业[2011]300号）的中型、小型、微型企业。注：中小企业以供应商出具的《中小企业声明函》（见磋商文件格式）为判定标准；残疾人福利性单位以供应商出具的《残疾人福利性单位声明函》（见磋商文件格式）为判定标准；监狱企业以供应商提供由省级以上监狱管理局、戒毒管理局（含新疆生产建设兵团）出具的属于监狱企业的证明文件，否则不予认定。</w:t>
            </w:r>
          </w:p>
        </w:tc>
      </w:tr>
    </w:tbl>
    <w:p/>
    <w:p>
      <w:r>
        <w:rPr/>
        <w:t>采购包4（2023年“博爱人才·智汇中山”人才洽谈交流会）：</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w:t>
            </w:r>
          </w:p>
        </w:tc>
      </w:tr>
      <w:tr>
        <w:tc>
          <w:tcPr>
            <w:tcW w:type="dxa" w:w="890"/>
          </w:tcPr>
          <w:p>
            <w:r>
              <w:rPr/>
              <w:t>2</w:t>
            </w:r>
          </w:p>
        </w:tc>
        <w:tc>
          <w:tcPr>
            <w:tcW w:type="dxa" w:w="3178"/>
          </w:tcPr>
          <w:p>
            <w:r>
              <w:rPr/>
              <w:t>有依法缴纳税收和社会保障资金的良好记录</w:t>
            </w:r>
          </w:p>
        </w:tc>
        <w:tc>
          <w:tcPr>
            <w:tcW w:type="dxa" w:w="4238"/>
          </w:tcPr>
          <w:p>
            <w:r>
              <w:rPr/>
              <w:t>提供提交响应文件截止时间前6个月内任意1个月依法缴纳税收和社会保障资金的相关材料。 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参照竞争性磋商文件“第六章 响应文件格式与要求”填报《设备和专业技术能力情况表》，必须在表格中同时填报设备及专业技术能力（人员）两类信息。</w:t>
            </w:r>
          </w:p>
        </w:tc>
      </w:tr>
      <w:tr>
        <w:tc>
          <w:tcPr>
            <w:tcW w:type="dxa" w:w="890"/>
          </w:tcPr>
          <w:p>
            <w:r>
              <w:rPr/>
              <w:t>5</w:t>
            </w:r>
          </w:p>
        </w:tc>
        <w:tc>
          <w:tcPr>
            <w:tcW w:type="dxa" w:w="3178"/>
          </w:tcPr>
          <w:p>
            <w:r>
              <w:rPr/>
              <w:t>参加采购活动前3年内，在经营活动中没有重大违法记录</w:t>
            </w:r>
          </w:p>
        </w:tc>
        <w:tc>
          <w:tcPr>
            <w:tcW w:type="dxa" w:w="4238"/>
          </w:tcPr>
          <w:p>
            <w:r>
              <w:rPr/>
              <w:t>参照竞争性磋商文件“第六章 响应文件格式与要求”中“响应承诺函”相关承诺格式内容承诺即可。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名单或政府采购严重违法失信行为”记录名单；不处于中国政府采购网(www.ccgp.gov.cn)“政府采购严重违法失信行为信息记录”中的禁止参加政府采购活动期间。（以资格审查人员于提交响应文件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供应商应主动披露与其存在关联关系的其他供应商，对于存在关联关系的不同供应商，不得同时参加本采购项目（或采购包）投标（响应）。关联关系企业包含以下情况之一： （1）单位负责人(含法定代表人)为同一人或者存在直接控股、 管理关系的不同供应商，含母公司与全资子公司或由其控股的子公司（但国家控股的企业之间不仅因为同受国家控股而具有关联关系），不得同时参加本采购项目（或采购包）投标（响应）。参照竞争性磋商文件“第六章 响应文件格式与要求”中“响应承诺函”相关承诺格式内容承诺即可，已按竞争性磋商文件“第六章 响应文件格式与要求”中“响应承诺函”第（十）条承诺的即视为已符合此项资格要求。 （2）为本项目提供整体设计、 规范编制或者项目管理、监理、检测等服务的供应商，不得再参与本项目投标（响应）。 参照竞争性磋商文件“第六章 响应文件格式与要求”中“响应承诺函”相关承诺格式内容承诺即可。</w:t>
            </w:r>
          </w:p>
        </w:tc>
      </w:tr>
      <w:tr>
        <w:tc>
          <w:tcPr>
            <w:tcW w:type="dxa" w:w="890"/>
          </w:tcPr>
          <w:p>
            <w:r>
              <w:rPr/>
              <w:t>8</w:t>
            </w:r>
          </w:p>
        </w:tc>
        <w:tc>
          <w:tcPr>
            <w:tcW w:type="dxa" w:w="3178"/>
          </w:tcPr>
          <w:p>
            <w:r>
              <w:rPr/>
              <w:t>本采购包专门面向中小企业采购</w:t>
            </w:r>
          </w:p>
        </w:tc>
        <w:tc>
          <w:tcPr>
            <w:tcW w:type="dxa" w:w="4238"/>
          </w:tcPr>
          <w:p>
            <w:r>
              <w:rPr/>
              <w:t>本采购包整体专门面向中小企业，采购标的对应的中小企业划分标准所属行业为其他未列明行业。参与的供应商服务全部由符合政策要求的中小企业承接：供应商应为符合《政府采购促进中小企业发展管理办法》（财库〔2020〕46号）规定和《中小企业划型标准规定》（工信部联企业[2011]300号）的中型、小型、微型企业。注：中小企业以供应商出具的《中小企业声明函》（见磋商文件格式）为判定标准；残疾人福利性单位以供应商出具的《残疾人福利性单位声明函》（见磋商文件格式）为判定标准；监狱企业以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采购包1（“就”在中山2023年公共就业服务专项系列活动）：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报价函及报价有效期</w:t>
            </w:r>
          </w:p>
        </w:tc>
        <w:tc>
          <w:tcPr>
            <w:tcW w:type="dxa" w:w="4238"/>
          </w:tcPr>
          <w:p>
            <w:r>
              <w:rPr/>
              <w:t>报价函及报价有效期符合要求 。</w:t>
            </w:r>
          </w:p>
        </w:tc>
      </w:tr>
      <w:tr>
        <w:tc>
          <w:tcPr>
            <w:tcW w:type="dxa" w:w="890"/>
          </w:tcPr>
          <w:p>
            <w:r>
              <w:rPr/>
              <w:t>2</w:t>
            </w:r>
          </w:p>
        </w:tc>
        <w:tc>
          <w:tcPr>
            <w:tcW w:type="dxa" w:w="3178"/>
          </w:tcPr>
          <w:p>
            <w:r>
              <w:rPr/>
              <w:t>响应文件盖章和签署</w:t>
            </w:r>
          </w:p>
        </w:tc>
        <w:tc>
          <w:tcPr>
            <w:tcW w:type="dxa" w:w="4238"/>
          </w:tcPr>
          <w:p>
            <w:r>
              <w:rPr/>
              <w:t>按磋商文件格式规定盖章和签署 。</w:t>
            </w:r>
          </w:p>
        </w:tc>
      </w:tr>
      <w:tr>
        <w:tc>
          <w:tcPr>
            <w:tcW w:type="dxa" w:w="890"/>
          </w:tcPr>
          <w:p>
            <w:r>
              <w:rPr/>
              <w:t>3</w:t>
            </w:r>
          </w:p>
        </w:tc>
        <w:tc>
          <w:tcPr>
            <w:tcW w:type="dxa" w:w="3178"/>
          </w:tcPr>
          <w:p>
            <w:r>
              <w:rPr/>
              <w:t>法定代表人证明书和法定代表人授权书</w:t>
            </w:r>
          </w:p>
        </w:tc>
        <w:tc>
          <w:tcPr>
            <w:tcW w:type="dxa" w:w="4238"/>
          </w:tcPr>
          <w:p>
            <w:r>
              <w:rPr/>
              <w:t>已提交有效的法定代表人证明书和法定代表人授权书（若响应文件由法定代表人签署的，法定代表人授权委托书可无需提供）。</w:t>
            </w:r>
          </w:p>
        </w:tc>
      </w:tr>
      <w:tr>
        <w:tc>
          <w:tcPr>
            <w:tcW w:type="dxa" w:w="890"/>
          </w:tcPr>
          <w:p>
            <w:r>
              <w:rPr/>
              <w:t>4</w:t>
            </w:r>
          </w:p>
        </w:tc>
        <w:tc>
          <w:tcPr>
            <w:tcW w:type="dxa" w:w="3178"/>
          </w:tcPr>
          <w:p>
            <w:r>
              <w:rPr/>
              <w:t>报价</w:t>
            </w:r>
          </w:p>
        </w:tc>
        <w:tc>
          <w:tcPr>
            <w:tcW w:type="dxa" w:w="4238"/>
          </w:tcPr>
          <w:p>
            <w:r>
              <w:rPr/>
              <w:t>响应报价符合竞争性磋商文件的要求，供应商的报价没有高于本采购包的采购上限价。响应报价无重大偏离或重大不合理。</w:t>
            </w:r>
          </w:p>
        </w:tc>
      </w:tr>
      <w:tr>
        <w:tc>
          <w:tcPr>
            <w:tcW w:type="dxa" w:w="890"/>
          </w:tcPr>
          <w:p>
            <w:r>
              <w:rPr/>
              <w:t>5</w:t>
            </w:r>
          </w:p>
        </w:tc>
        <w:tc>
          <w:tcPr>
            <w:tcW w:type="dxa" w:w="3178"/>
          </w:tcPr>
          <w:p>
            <w:r>
              <w:rPr/>
              <w:t>带"★"号的条款</w:t>
            </w:r>
          </w:p>
        </w:tc>
        <w:tc>
          <w:tcPr>
            <w:tcW w:type="dxa" w:w="4238"/>
          </w:tcPr>
          <w:p>
            <w:r>
              <w:rPr/>
              <w:t>响应文件满足采购文件中带"★"号的条款要求。</w:t>
            </w:r>
          </w:p>
        </w:tc>
      </w:tr>
      <w:tr>
        <w:tc>
          <w:tcPr>
            <w:tcW w:type="dxa" w:w="890"/>
          </w:tcPr>
          <w:p>
            <w:r>
              <w:rPr/>
              <w:t>6</w:t>
            </w:r>
          </w:p>
        </w:tc>
        <w:tc>
          <w:tcPr>
            <w:tcW w:type="dxa" w:w="3178"/>
          </w:tcPr>
          <w:p>
            <w:r>
              <w:rPr/>
              <w:t>其他废标情形</w:t>
            </w:r>
          </w:p>
        </w:tc>
        <w:tc>
          <w:tcPr>
            <w:tcW w:type="dxa" w:w="4238"/>
          </w:tcPr>
          <w:p>
            <w:r>
              <w:rPr/>
              <w:t>无磋商文件或法规明确规定可以废标的其他情形 。</w:t>
            </w:r>
          </w:p>
        </w:tc>
      </w:tr>
    </w:tbl>
    <w:p/>
    <w:p>
      <w:r>
        <w:rPr/>
        <w:t>采购包2（就”在中山2023年援企稳岗公益招聘系列活动）：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报价函及报价有效期</w:t>
            </w:r>
          </w:p>
        </w:tc>
        <w:tc>
          <w:tcPr>
            <w:tcW w:type="dxa" w:w="4238"/>
          </w:tcPr>
          <w:p>
            <w:r>
              <w:rPr/>
              <w:t>报价函及报价有效期符合要求 。</w:t>
            </w:r>
          </w:p>
        </w:tc>
      </w:tr>
      <w:tr>
        <w:tc>
          <w:tcPr>
            <w:tcW w:type="dxa" w:w="890"/>
          </w:tcPr>
          <w:p>
            <w:r>
              <w:rPr/>
              <w:t>2</w:t>
            </w:r>
          </w:p>
        </w:tc>
        <w:tc>
          <w:tcPr>
            <w:tcW w:type="dxa" w:w="3178"/>
          </w:tcPr>
          <w:p>
            <w:r>
              <w:rPr/>
              <w:t>响应文件盖章和签署</w:t>
            </w:r>
          </w:p>
        </w:tc>
        <w:tc>
          <w:tcPr>
            <w:tcW w:type="dxa" w:w="4238"/>
          </w:tcPr>
          <w:p>
            <w:r>
              <w:rPr/>
              <w:t>按磋商文件格式规定盖章和签署 。</w:t>
            </w:r>
          </w:p>
        </w:tc>
      </w:tr>
      <w:tr>
        <w:tc>
          <w:tcPr>
            <w:tcW w:type="dxa" w:w="890"/>
          </w:tcPr>
          <w:p>
            <w:r>
              <w:rPr/>
              <w:t>3</w:t>
            </w:r>
          </w:p>
        </w:tc>
        <w:tc>
          <w:tcPr>
            <w:tcW w:type="dxa" w:w="3178"/>
          </w:tcPr>
          <w:p>
            <w:r>
              <w:rPr/>
              <w:t>法定代表人证明书和法定代表人授权书</w:t>
            </w:r>
          </w:p>
        </w:tc>
        <w:tc>
          <w:tcPr>
            <w:tcW w:type="dxa" w:w="4238"/>
          </w:tcPr>
          <w:p>
            <w:r>
              <w:rPr/>
              <w:t>已提交有效的法定代表人证明书和法定代表人授权书（若响应文件由法定代表人签署的，法定代表人授权委托书可无需提供）。</w:t>
            </w:r>
          </w:p>
        </w:tc>
      </w:tr>
      <w:tr>
        <w:tc>
          <w:tcPr>
            <w:tcW w:type="dxa" w:w="890"/>
          </w:tcPr>
          <w:p>
            <w:r>
              <w:rPr/>
              <w:t>4</w:t>
            </w:r>
          </w:p>
        </w:tc>
        <w:tc>
          <w:tcPr>
            <w:tcW w:type="dxa" w:w="3178"/>
          </w:tcPr>
          <w:p>
            <w:r>
              <w:rPr/>
              <w:t>报价</w:t>
            </w:r>
          </w:p>
        </w:tc>
        <w:tc>
          <w:tcPr>
            <w:tcW w:type="dxa" w:w="4238"/>
          </w:tcPr>
          <w:p>
            <w:r>
              <w:rPr/>
              <w:t>响应报价符合竞争性磋商文件的要求，供应商的报价没有高于本采购包的采购上限价。响应报价无重大偏离或重大不合理。</w:t>
            </w:r>
          </w:p>
        </w:tc>
      </w:tr>
      <w:tr>
        <w:tc>
          <w:tcPr>
            <w:tcW w:type="dxa" w:w="890"/>
          </w:tcPr>
          <w:p>
            <w:r>
              <w:rPr/>
              <w:t>5</w:t>
            </w:r>
          </w:p>
        </w:tc>
        <w:tc>
          <w:tcPr>
            <w:tcW w:type="dxa" w:w="3178"/>
          </w:tcPr>
          <w:p>
            <w:r>
              <w:rPr/>
              <w:t>带"★"号的条款</w:t>
            </w:r>
          </w:p>
        </w:tc>
        <w:tc>
          <w:tcPr>
            <w:tcW w:type="dxa" w:w="4238"/>
          </w:tcPr>
          <w:p>
            <w:r>
              <w:rPr/>
              <w:t>响应文件满足采购文件中带"★"号的条款要求。</w:t>
            </w:r>
          </w:p>
        </w:tc>
      </w:tr>
      <w:tr>
        <w:tc>
          <w:tcPr>
            <w:tcW w:type="dxa" w:w="890"/>
          </w:tcPr>
          <w:p>
            <w:r>
              <w:rPr/>
              <w:t>6</w:t>
            </w:r>
          </w:p>
        </w:tc>
        <w:tc>
          <w:tcPr>
            <w:tcW w:type="dxa" w:w="3178"/>
          </w:tcPr>
          <w:p>
            <w:r>
              <w:rPr/>
              <w:t>其他废标情形</w:t>
            </w:r>
          </w:p>
        </w:tc>
        <w:tc>
          <w:tcPr>
            <w:tcW w:type="dxa" w:w="4238"/>
          </w:tcPr>
          <w:p>
            <w:r>
              <w:rPr/>
              <w:t>无磋商文件或法规明确规定可以废标的其他情形 。</w:t>
            </w:r>
          </w:p>
        </w:tc>
      </w:tr>
      <w:tr>
        <w:tc>
          <w:tcPr>
            <w:tcW w:type="dxa" w:w="890"/>
          </w:tcPr>
          <w:p>
            <w:r>
              <w:rPr/>
              <w:t>7</w:t>
            </w:r>
          </w:p>
        </w:tc>
        <w:tc>
          <w:tcPr>
            <w:tcW w:type="dxa" w:w="3178"/>
          </w:tcPr>
          <w:p>
            <w:r>
              <w:rPr/>
              <w:t>兼投不兼中要求</w:t>
            </w:r>
          </w:p>
        </w:tc>
        <w:tc>
          <w:tcPr>
            <w:tcW w:type="dxa" w:w="4238"/>
          </w:tcPr>
          <w:p>
            <w:r>
              <w:rPr/>
              <w:t>未被推荐为采购包1的第一成交候选人。</w:t>
            </w:r>
          </w:p>
        </w:tc>
      </w:tr>
    </w:tbl>
    <w:p/>
    <w:p>
      <w:r>
        <w:rPr/>
        <w:t>采购包3（中山2023年促进高校毕业生基层就业系列活动）：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报价函及报价有效期</w:t>
            </w:r>
          </w:p>
        </w:tc>
        <w:tc>
          <w:tcPr>
            <w:tcW w:type="dxa" w:w="4238"/>
          </w:tcPr>
          <w:p>
            <w:r>
              <w:rPr/>
              <w:t>报价函及报价有效期符合要求 。</w:t>
            </w:r>
          </w:p>
        </w:tc>
      </w:tr>
      <w:tr>
        <w:tc>
          <w:tcPr>
            <w:tcW w:type="dxa" w:w="890"/>
          </w:tcPr>
          <w:p>
            <w:r>
              <w:rPr/>
              <w:t>2</w:t>
            </w:r>
          </w:p>
        </w:tc>
        <w:tc>
          <w:tcPr>
            <w:tcW w:type="dxa" w:w="3178"/>
          </w:tcPr>
          <w:p>
            <w:r>
              <w:rPr/>
              <w:t>响应文件盖章和签署</w:t>
            </w:r>
          </w:p>
        </w:tc>
        <w:tc>
          <w:tcPr>
            <w:tcW w:type="dxa" w:w="4238"/>
          </w:tcPr>
          <w:p>
            <w:r>
              <w:rPr/>
              <w:t>按磋商文件格式规定盖章和签署 。</w:t>
            </w:r>
          </w:p>
        </w:tc>
      </w:tr>
      <w:tr>
        <w:tc>
          <w:tcPr>
            <w:tcW w:type="dxa" w:w="890"/>
          </w:tcPr>
          <w:p>
            <w:r>
              <w:rPr/>
              <w:t>3</w:t>
            </w:r>
          </w:p>
        </w:tc>
        <w:tc>
          <w:tcPr>
            <w:tcW w:type="dxa" w:w="3178"/>
          </w:tcPr>
          <w:p>
            <w:r>
              <w:rPr/>
              <w:t>法定代表人证明书和法定代表人授权书</w:t>
            </w:r>
          </w:p>
        </w:tc>
        <w:tc>
          <w:tcPr>
            <w:tcW w:type="dxa" w:w="4238"/>
          </w:tcPr>
          <w:p>
            <w:r>
              <w:rPr/>
              <w:t>已提交有效的法定代表人证明书和法定代表人授权书（若响应文件由法定代表人签署的，法定代表人授权委托书可无需提供）。</w:t>
            </w:r>
          </w:p>
        </w:tc>
      </w:tr>
      <w:tr>
        <w:tc>
          <w:tcPr>
            <w:tcW w:type="dxa" w:w="890"/>
          </w:tcPr>
          <w:p>
            <w:r>
              <w:rPr/>
              <w:t>4</w:t>
            </w:r>
          </w:p>
        </w:tc>
        <w:tc>
          <w:tcPr>
            <w:tcW w:type="dxa" w:w="3178"/>
          </w:tcPr>
          <w:p>
            <w:r>
              <w:rPr/>
              <w:t>报价</w:t>
            </w:r>
          </w:p>
        </w:tc>
        <w:tc>
          <w:tcPr>
            <w:tcW w:type="dxa" w:w="4238"/>
          </w:tcPr>
          <w:p>
            <w:r>
              <w:rPr/>
              <w:t>响应报价符合竞争性磋商文件的要求，供应商的报价没有高于本采购包的采购上限价。响应报价无重大偏离或重大不合理。</w:t>
            </w:r>
          </w:p>
        </w:tc>
      </w:tr>
      <w:tr>
        <w:tc>
          <w:tcPr>
            <w:tcW w:type="dxa" w:w="890"/>
          </w:tcPr>
          <w:p>
            <w:r>
              <w:rPr/>
              <w:t>5</w:t>
            </w:r>
          </w:p>
        </w:tc>
        <w:tc>
          <w:tcPr>
            <w:tcW w:type="dxa" w:w="3178"/>
          </w:tcPr>
          <w:p>
            <w:r>
              <w:rPr/>
              <w:t>带"★"号的条款</w:t>
            </w:r>
          </w:p>
        </w:tc>
        <w:tc>
          <w:tcPr>
            <w:tcW w:type="dxa" w:w="4238"/>
          </w:tcPr>
          <w:p>
            <w:r>
              <w:rPr/>
              <w:t>响应文件满足采购文件中带"★"号的条款要求。</w:t>
            </w:r>
          </w:p>
        </w:tc>
      </w:tr>
      <w:tr>
        <w:tc>
          <w:tcPr>
            <w:tcW w:type="dxa" w:w="890"/>
          </w:tcPr>
          <w:p>
            <w:r>
              <w:rPr/>
              <w:t>6</w:t>
            </w:r>
          </w:p>
        </w:tc>
        <w:tc>
          <w:tcPr>
            <w:tcW w:type="dxa" w:w="3178"/>
          </w:tcPr>
          <w:p>
            <w:r>
              <w:rPr/>
              <w:t>其他废标情形</w:t>
            </w:r>
          </w:p>
        </w:tc>
        <w:tc>
          <w:tcPr>
            <w:tcW w:type="dxa" w:w="4238"/>
          </w:tcPr>
          <w:p>
            <w:r>
              <w:rPr/>
              <w:t>无磋商文件或法规明确规定可以废标的其他情形 。</w:t>
            </w:r>
          </w:p>
        </w:tc>
      </w:tr>
    </w:tbl>
    <w:p/>
    <w:p>
      <w:r>
        <w:rPr/>
        <w:t>采购包4（2023年“博爱人才·智汇中山”人才洽谈交流会）：</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报价函及报价有效期</w:t>
            </w:r>
          </w:p>
        </w:tc>
        <w:tc>
          <w:tcPr>
            <w:tcW w:type="dxa" w:w="4238"/>
          </w:tcPr>
          <w:p>
            <w:r>
              <w:rPr/>
              <w:t>报价函及报价有效期符合要求 。</w:t>
            </w:r>
          </w:p>
        </w:tc>
      </w:tr>
      <w:tr>
        <w:tc>
          <w:tcPr>
            <w:tcW w:type="dxa" w:w="890"/>
          </w:tcPr>
          <w:p>
            <w:r>
              <w:rPr/>
              <w:t>2</w:t>
            </w:r>
          </w:p>
        </w:tc>
        <w:tc>
          <w:tcPr>
            <w:tcW w:type="dxa" w:w="3178"/>
          </w:tcPr>
          <w:p>
            <w:r>
              <w:rPr/>
              <w:t>响应文件盖章和签署</w:t>
            </w:r>
          </w:p>
        </w:tc>
        <w:tc>
          <w:tcPr>
            <w:tcW w:type="dxa" w:w="4238"/>
          </w:tcPr>
          <w:p>
            <w:r>
              <w:rPr/>
              <w:t>按磋商文件格式规定盖章和签署 。</w:t>
            </w:r>
          </w:p>
        </w:tc>
      </w:tr>
      <w:tr>
        <w:tc>
          <w:tcPr>
            <w:tcW w:type="dxa" w:w="890"/>
          </w:tcPr>
          <w:p>
            <w:r>
              <w:rPr/>
              <w:t>3</w:t>
            </w:r>
          </w:p>
        </w:tc>
        <w:tc>
          <w:tcPr>
            <w:tcW w:type="dxa" w:w="3178"/>
          </w:tcPr>
          <w:p>
            <w:r>
              <w:rPr/>
              <w:t>法定代表人证明书和法定代表人授权书</w:t>
            </w:r>
          </w:p>
        </w:tc>
        <w:tc>
          <w:tcPr>
            <w:tcW w:type="dxa" w:w="4238"/>
          </w:tcPr>
          <w:p>
            <w:r>
              <w:rPr/>
              <w:t>已提交有效的法定代表人证明书和法定代表人授权书（若响应文件由法定代表人签署的，法定代表人授权委托书可无需提供）。</w:t>
            </w:r>
          </w:p>
        </w:tc>
      </w:tr>
      <w:tr>
        <w:tc>
          <w:tcPr>
            <w:tcW w:type="dxa" w:w="890"/>
          </w:tcPr>
          <w:p>
            <w:r>
              <w:rPr/>
              <w:t>4</w:t>
            </w:r>
          </w:p>
        </w:tc>
        <w:tc>
          <w:tcPr>
            <w:tcW w:type="dxa" w:w="3178"/>
          </w:tcPr>
          <w:p>
            <w:r>
              <w:rPr/>
              <w:t>报价</w:t>
            </w:r>
          </w:p>
        </w:tc>
        <w:tc>
          <w:tcPr>
            <w:tcW w:type="dxa" w:w="4238"/>
          </w:tcPr>
          <w:p>
            <w:r>
              <w:rPr/>
              <w:t>响应报价符合竞争性磋商文件的要求，供应商的报价没有高于本采购包的采购上限价。响应报价无重大偏离或重大不合理。</w:t>
            </w:r>
          </w:p>
        </w:tc>
      </w:tr>
      <w:tr>
        <w:tc>
          <w:tcPr>
            <w:tcW w:type="dxa" w:w="890"/>
          </w:tcPr>
          <w:p>
            <w:r>
              <w:rPr/>
              <w:t>5</w:t>
            </w:r>
          </w:p>
        </w:tc>
        <w:tc>
          <w:tcPr>
            <w:tcW w:type="dxa" w:w="3178"/>
          </w:tcPr>
          <w:p>
            <w:r>
              <w:rPr/>
              <w:t>带"★"号的条款</w:t>
            </w:r>
          </w:p>
        </w:tc>
        <w:tc>
          <w:tcPr>
            <w:tcW w:type="dxa" w:w="4238"/>
          </w:tcPr>
          <w:p>
            <w:r>
              <w:rPr/>
              <w:t>响应文件满足采购文件中带"★"号的条款要求。</w:t>
            </w:r>
          </w:p>
        </w:tc>
      </w:tr>
      <w:tr>
        <w:tc>
          <w:tcPr>
            <w:tcW w:type="dxa" w:w="890"/>
          </w:tcPr>
          <w:p>
            <w:r>
              <w:rPr/>
              <w:t>6</w:t>
            </w:r>
          </w:p>
        </w:tc>
        <w:tc>
          <w:tcPr>
            <w:tcW w:type="dxa" w:w="3178"/>
          </w:tcPr>
          <w:p>
            <w:r>
              <w:rPr/>
              <w:t>其他废标情形</w:t>
            </w:r>
          </w:p>
        </w:tc>
        <w:tc>
          <w:tcPr>
            <w:tcW w:type="dxa" w:w="4238"/>
          </w:tcPr>
          <w:p>
            <w:r>
              <w:rPr/>
              <w:t>无磋商文件或法规明确规定可以废标的其他情形 。</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采购包1“就”在中山2023年公共就业服务专项系列活动</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商务部分26.0分</w:t>
            </w:r>
          </w:p>
          <w:p>
            <w:r>
              <w:rPr/>
              <w:t>技术部分64.0分</w:t>
            </w:r>
          </w:p>
          <w:p>
            <w:r>
              <w:rPr/>
              <w:t>报价得分10.0分</w:t>
            </w:r>
          </w:p>
        </w:tc>
      </w:tr>
      <w:tr>
        <w:tc>
          <w:tcPr>
            <w:tcW w:type="dxa" w:w="922"/>
            <w:gridSpan w:val="2"/>
            <w:vMerge w:val="restart"/>
          </w:tcPr>
          <w:p>
            <w:pPr>
              <w:jc w:val="center"/>
            </w:pPr>
            <w:r>
              <w:rPr/>
              <w:t>技术部分</w:t>
            </w:r>
          </w:p>
        </w:tc>
        <w:tc>
          <w:tcPr>
            <w:tcW w:type="dxa" w:w="2307"/>
          </w:tcPr>
          <w:p>
            <w:pPr>
              <w:jc w:val="left"/>
            </w:pPr>
            <w:r>
              <w:rPr/>
              <w:t>技术响应程度 (5.0分)</w:t>
            </w:r>
          </w:p>
        </w:tc>
        <w:tc>
          <w:tcPr>
            <w:tcW w:type="dxa" w:w="5076"/>
          </w:tcPr>
          <w:p>
            <w:pPr>
              <w:jc w:val="left"/>
            </w:pPr>
            <w:r>
              <w:rPr/>
              <w:t>对磋商文件各技术要求的响应程度进行评价。  1.对磋商文件技术部分各条款的响应非常全面，符合文件要求的得5分；  2.对磋商文件技术部分各条款的响应基本全面，基本符合文件要求的得3分；  3.对磋商文件技术部分各条款的响应不全面，部分满足文件要求的得2分；  4.对磋商文件技术部分各条款的响应较差，只有小部分满足文件要求的得1分。</w:t>
            </w:r>
          </w:p>
        </w:tc>
      </w:tr>
      <w:tr>
        <w:tc>
          <w:tcPr>
            <w:tcW w:type="dxa" w:w="922"/>
            <w:gridSpan w:val="2"/>
            <w:vMerge/>
          </w:tcPr>
          <w:p/>
        </w:tc>
        <w:tc>
          <w:tcPr>
            <w:tcW w:type="dxa" w:w="2307"/>
          </w:tcPr>
          <w:p>
            <w:pPr>
              <w:jc w:val="left"/>
            </w:pPr>
            <w:r>
              <w:rPr/>
              <w:t>总体实施方案 (15.0分)</w:t>
            </w:r>
          </w:p>
        </w:tc>
        <w:tc>
          <w:tcPr>
            <w:tcW w:type="dxa" w:w="5076"/>
          </w:tcPr>
          <w:p>
            <w:pPr>
              <w:jc w:val="left"/>
            </w:pPr>
            <w:r>
              <w:rPr/>
              <w:t>根据供应商对本包组提出详细的总体实施方案和项目推进计划等进行评价。  1. 总体实施方案全面、合理、科学、可行、完全满足用户需求得15分；  2. 总体实施方案较全面、较合理、较科学、较可行、满足用户需求得9分；  3. 总体实施方案一般、基本满足用户需求得6分；  4. 总体实施方案较差、不满足用户需求得3分；  5. 无总体实施方案不得分。</w:t>
            </w:r>
          </w:p>
        </w:tc>
      </w:tr>
      <w:tr>
        <w:tc>
          <w:tcPr>
            <w:tcW w:type="dxa" w:w="922"/>
            <w:gridSpan w:val="2"/>
            <w:vMerge/>
          </w:tcPr>
          <w:p/>
        </w:tc>
        <w:tc>
          <w:tcPr>
            <w:tcW w:type="dxa" w:w="2307"/>
          </w:tcPr>
          <w:p>
            <w:pPr>
              <w:jc w:val="left"/>
            </w:pPr>
            <w:r>
              <w:rPr/>
              <w:t>场地布置及效果图 (8.0分)</w:t>
            </w:r>
          </w:p>
        </w:tc>
        <w:tc>
          <w:tcPr>
            <w:tcW w:type="dxa" w:w="5076"/>
          </w:tcPr>
          <w:p>
            <w:pPr>
              <w:jc w:val="left"/>
            </w:pPr>
            <w:r>
              <w:rPr/>
              <w:t>根据供应商对项目拟定的场地布置是否完善合理，制定的现场布展效果图是否达到采购人要求进行评价。  1.场地布置非常完善、合理，现场效果图达到采购人的要求得8分；  2.场地布置较完善、较合理，现场效果图基本达到采购人的要求得6分；  3.场地布置一般，现场效果图勉强达到采购人的要求得4分； 4.场地布置较差，现场效果图较差得2分；  5.无场地布置和现场效果图方案不得分。</w:t>
            </w:r>
          </w:p>
        </w:tc>
      </w:tr>
      <w:tr>
        <w:tc>
          <w:tcPr>
            <w:tcW w:type="dxa" w:w="922"/>
            <w:gridSpan w:val="2"/>
            <w:vMerge/>
          </w:tcPr>
          <w:p/>
        </w:tc>
        <w:tc>
          <w:tcPr>
            <w:tcW w:type="dxa" w:w="2307"/>
          </w:tcPr>
          <w:p>
            <w:pPr>
              <w:jc w:val="left"/>
            </w:pPr>
            <w:r>
              <w:rPr/>
              <w:t>媒体接待及其他创新措施 (6.0分)</w:t>
            </w:r>
          </w:p>
        </w:tc>
        <w:tc>
          <w:tcPr>
            <w:tcW w:type="dxa" w:w="5076"/>
          </w:tcPr>
          <w:p>
            <w:pPr>
              <w:jc w:val="left"/>
            </w:pPr>
            <w:r>
              <w:rPr/>
              <w:t>根据供应商对项目拟定的媒体接待及其他创新措施进行评价。  1.提供的媒体接待及创新措施非常全面、可行得6分；  2.提供的媒体接待及创新措施较全面、较可行得4分；  3.提供的媒体接待及创新措施一般得2分；  4.提供的媒体接待及创新措施较差得1分；  5.无提供媒体接待及创新措施方案不得分。</w:t>
            </w:r>
          </w:p>
        </w:tc>
      </w:tr>
      <w:tr>
        <w:tc>
          <w:tcPr>
            <w:tcW w:type="dxa" w:w="922"/>
            <w:gridSpan w:val="2"/>
            <w:vMerge/>
          </w:tcPr>
          <w:p/>
        </w:tc>
        <w:tc>
          <w:tcPr>
            <w:tcW w:type="dxa" w:w="2307"/>
          </w:tcPr>
          <w:p>
            <w:pPr>
              <w:jc w:val="left"/>
            </w:pPr>
            <w:r>
              <w:rPr/>
              <w:t>服务承诺 (6.0分)</w:t>
            </w:r>
          </w:p>
        </w:tc>
        <w:tc>
          <w:tcPr>
            <w:tcW w:type="dxa" w:w="5076"/>
          </w:tcPr>
          <w:p>
            <w:pPr>
              <w:jc w:val="left"/>
            </w:pPr>
            <w:r>
              <w:rPr/>
              <w:t>根据供应商针对本包组提供的服务承诺进行评价。  1. 供应商对本包组作出的服务承诺非常合理、可行得6分；  2. 供应商对本包组作出的服务承诺较合理、较可行得4分；  3. 供应商对本包组作出的服务承诺一般得2分；  4. 供应商对本包组作出的服务承诺较差得1分；  5. 供应商未对本包组作出服务承诺不得分。</w:t>
            </w:r>
          </w:p>
        </w:tc>
      </w:tr>
      <w:tr>
        <w:tc>
          <w:tcPr>
            <w:tcW w:type="dxa" w:w="922"/>
            <w:gridSpan w:val="2"/>
            <w:vMerge/>
          </w:tcPr>
          <w:p/>
        </w:tc>
        <w:tc>
          <w:tcPr>
            <w:tcW w:type="dxa" w:w="2307"/>
          </w:tcPr>
          <w:p>
            <w:pPr>
              <w:jc w:val="left"/>
            </w:pPr>
            <w:r>
              <w:rPr/>
              <w:t>宣传方案 (8.0分)</w:t>
            </w:r>
          </w:p>
        </w:tc>
        <w:tc>
          <w:tcPr>
            <w:tcW w:type="dxa" w:w="5076"/>
          </w:tcPr>
          <w:p>
            <w:pPr>
              <w:jc w:val="left"/>
            </w:pPr>
            <w:r>
              <w:rPr/>
              <w:t>根据供应商对项目拟定的宣传方案是否完善，宣传方式是否达到采购人要求进行评价。  1. 宣传方案全面、合理、科学、可行、完全满足或优于用户需求得8分；  2. 宣传方案较全面、较合理、较科学、较可行、满足用户需求得6 分；  3. 宣传方案一般、基本满足用户需求得4分；  4. 宣传方案较差得2 分；  5. 无宣传方案不得分。</w:t>
            </w:r>
          </w:p>
        </w:tc>
      </w:tr>
      <w:tr>
        <w:tc>
          <w:tcPr>
            <w:tcW w:type="dxa" w:w="922"/>
            <w:gridSpan w:val="2"/>
            <w:vMerge/>
          </w:tcPr>
          <w:p/>
        </w:tc>
        <w:tc>
          <w:tcPr>
            <w:tcW w:type="dxa" w:w="2307"/>
          </w:tcPr>
          <w:p>
            <w:pPr>
              <w:jc w:val="left"/>
            </w:pPr>
            <w:r>
              <w:rPr/>
              <w:t>应急预案 (8.0分)</w:t>
            </w:r>
          </w:p>
        </w:tc>
        <w:tc>
          <w:tcPr>
            <w:tcW w:type="dxa" w:w="5076"/>
          </w:tcPr>
          <w:p>
            <w:pPr>
              <w:jc w:val="left"/>
            </w:pPr>
            <w:r>
              <w:rPr/>
              <w:t>根据供应商对项目拟定的应急预案（包括消防、防爆、人员拥挤、医疗、治安案件等其他突发事件）是否完善进行评价。 1.应急预案措施具体、可行、完善得8分；  2.应急预案措施较具体、较可行、较完善得6分；  3.应急预案措施一般得4分；  4.应急预案措施较差得2分；  5.无应急预案不得分。</w:t>
            </w:r>
          </w:p>
        </w:tc>
      </w:tr>
      <w:tr>
        <w:tc>
          <w:tcPr>
            <w:tcW w:type="dxa" w:w="922"/>
            <w:gridSpan w:val="2"/>
            <w:vMerge/>
          </w:tcPr>
          <w:p/>
        </w:tc>
        <w:tc>
          <w:tcPr>
            <w:tcW w:type="dxa" w:w="2307"/>
          </w:tcPr>
          <w:p>
            <w:pPr>
              <w:jc w:val="left"/>
            </w:pPr>
            <w:r>
              <w:rPr/>
              <w:t>网络招聘活动（网络直播）方案 (8.0分)</w:t>
            </w:r>
          </w:p>
        </w:tc>
        <w:tc>
          <w:tcPr>
            <w:tcW w:type="dxa" w:w="5076"/>
          </w:tcPr>
          <w:p>
            <w:pPr>
              <w:jc w:val="left"/>
            </w:pPr>
            <w:r>
              <w:rPr/>
              <w:t>针对出现疫情防控等不可抗力因素导致不能组织现场招聘会时，供应商对项目拟定的网络招聘活动（网络直播）方案（包括活动内容、期数、每期持续时间等）进行评价。  1.方案全面、合理、科学、可行、完全满足或优于用户需求得8分；  2.方案较全面、较合理、较科学、较可行、满足用户需求得6分；  3.方案一般、基本满足用户需求得4分；  4.方案案较差得2分；  5.无方案不得分。</w:t>
            </w:r>
          </w:p>
        </w:tc>
      </w:tr>
      <w:tr>
        <w:tc>
          <w:tcPr>
            <w:tcW w:type="dxa" w:w="922"/>
            <w:gridSpan w:val="2"/>
            <w:vMerge w:val="restart"/>
          </w:tcPr>
          <w:p>
            <w:pPr>
              <w:jc w:val="center"/>
            </w:pPr>
            <w:r>
              <w:rPr/>
              <w:t>商务部分</w:t>
            </w:r>
          </w:p>
        </w:tc>
        <w:tc>
          <w:tcPr>
            <w:tcW w:type="dxa" w:w="2307"/>
          </w:tcPr>
          <w:p>
            <w:pPr>
              <w:jc w:val="left"/>
            </w:pPr>
            <w:r>
              <w:rPr/>
              <w:t>商务响应程度 (4.0分)</w:t>
            </w:r>
          </w:p>
        </w:tc>
        <w:tc>
          <w:tcPr>
            <w:tcW w:type="dxa" w:w="5076"/>
          </w:tcPr>
          <w:p>
            <w:pPr>
              <w:jc w:val="left"/>
            </w:pPr>
            <w:r>
              <w:rPr/>
              <w:t>对磋商文件各商务要求的响应程度进行评价。  1.对磋商文件商务部分各条款的响应非常全面，符合文件要求的得4分；  2.对磋商文件商务部分各条款的响应基本全面，基本符合文件要求的得2分；  3.对磋商文件商务部分各条款的响应不全面，部分满足文件要求的得1分；  4.对磋商文件商务部分各条款的响应较差，只有小部分满足文件要求的得0.5分。</w:t>
            </w:r>
          </w:p>
        </w:tc>
      </w:tr>
      <w:tr>
        <w:tc>
          <w:tcPr>
            <w:tcW w:type="dxa" w:w="922"/>
            <w:gridSpan w:val="2"/>
            <w:vMerge/>
          </w:tcPr>
          <w:p/>
        </w:tc>
        <w:tc>
          <w:tcPr>
            <w:tcW w:type="dxa" w:w="2307"/>
          </w:tcPr>
          <w:p>
            <w:pPr>
              <w:jc w:val="left"/>
            </w:pPr>
            <w:r>
              <w:rPr/>
              <w:t>人员情况评价 (10.0分)</w:t>
            </w:r>
          </w:p>
        </w:tc>
        <w:tc>
          <w:tcPr>
            <w:tcW w:type="dxa" w:w="5076"/>
          </w:tcPr>
          <w:p>
            <w:pPr>
              <w:jc w:val="left"/>
            </w:pPr>
            <w:r>
              <w:rPr/>
              <w:t>各供应商拟投入本项目的人员数量情况。  1.投入的人员数量20人或以上/场，得10分；  2.投入的人员数量15 -20人（不含20人）/场，得6分；  3.投入的人员数量10 -15人（不含15人）/场，得4分；  4.投入的人员数量4 -10人（不含10人）/场，得1分；  5.投入的人员数量少于4人/场不得分。  备注：供应商于响应文件中提供投入人员分工安排方案，不提供不得分。</w:t>
            </w:r>
          </w:p>
        </w:tc>
      </w:tr>
      <w:tr>
        <w:tc>
          <w:tcPr>
            <w:tcW w:type="dxa" w:w="922"/>
            <w:gridSpan w:val="2"/>
            <w:vMerge/>
          </w:tcPr>
          <w:p/>
        </w:tc>
        <w:tc>
          <w:tcPr>
            <w:tcW w:type="dxa" w:w="2307"/>
          </w:tcPr>
          <w:p>
            <w:pPr>
              <w:jc w:val="left"/>
            </w:pPr>
            <w:r>
              <w:rPr/>
              <w:t>同类项目业绩 (12.0分)</w:t>
            </w:r>
          </w:p>
        </w:tc>
        <w:tc>
          <w:tcPr>
            <w:tcW w:type="dxa" w:w="5076"/>
          </w:tcPr>
          <w:p>
            <w:pPr>
              <w:jc w:val="left"/>
            </w:pPr>
            <w:r>
              <w:rPr/>
              <w:t>根据供应商提供的2019年1月1日（含2019年1月1日，以签订合同时间为准）至今同类项目业绩，每提供1份同类项目业绩得2分，最高12分。注：供应商于响应文件中提供合同复印件或合同关键页复印件，未提供或未按要求提供的或不清晰或无法凭所提供材料判断是否得分的，一律作不得分处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采购包2就”在中山2023年援企稳岗公益招聘系列活动</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商务部分26.0分</w:t>
            </w:r>
          </w:p>
          <w:p>
            <w:r>
              <w:rPr/>
              <w:t>技术部分64.0分</w:t>
            </w:r>
          </w:p>
          <w:p>
            <w:r>
              <w:rPr/>
              <w:t>报价得分10.0分</w:t>
            </w:r>
          </w:p>
        </w:tc>
      </w:tr>
      <w:tr>
        <w:tc>
          <w:tcPr>
            <w:tcW w:type="dxa" w:w="922"/>
            <w:gridSpan w:val="2"/>
            <w:vMerge w:val="restart"/>
          </w:tcPr>
          <w:p>
            <w:pPr>
              <w:jc w:val="center"/>
            </w:pPr>
            <w:r>
              <w:rPr/>
              <w:t>技术部分</w:t>
            </w:r>
          </w:p>
        </w:tc>
        <w:tc>
          <w:tcPr>
            <w:tcW w:type="dxa" w:w="2307"/>
          </w:tcPr>
          <w:p>
            <w:pPr>
              <w:jc w:val="left"/>
            </w:pPr>
            <w:r>
              <w:rPr/>
              <w:t>技术响应程度 (5.0分)</w:t>
            </w:r>
          </w:p>
        </w:tc>
        <w:tc>
          <w:tcPr>
            <w:tcW w:type="dxa" w:w="5076"/>
          </w:tcPr>
          <w:p>
            <w:pPr>
              <w:jc w:val="left"/>
            </w:pPr>
            <w:r>
              <w:rPr/>
              <w:t>对磋商文件各技术要求的响应程度进行评价。  1.对磋商文件技术部分各条款的响应非常全面，符合文件要求的得5分；  2.对磋商文件技术部分各条款的响应基本全面，基本符合文件要求的得3分；  3.对磋商文件技术部分各条款的响应不全面，部分满足文件要求的得2分；  4.对磋商文件技术部分各条款的响应较差，只有小部分满足文件要求的得1分。</w:t>
            </w:r>
          </w:p>
        </w:tc>
      </w:tr>
      <w:tr>
        <w:tc>
          <w:tcPr>
            <w:tcW w:type="dxa" w:w="922"/>
            <w:gridSpan w:val="2"/>
            <w:vMerge/>
          </w:tcPr>
          <w:p/>
        </w:tc>
        <w:tc>
          <w:tcPr>
            <w:tcW w:type="dxa" w:w="2307"/>
          </w:tcPr>
          <w:p>
            <w:pPr>
              <w:jc w:val="left"/>
            </w:pPr>
            <w:r>
              <w:rPr/>
              <w:t>总体实施方案 (15.0分)</w:t>
            </w:r>
          </w:p>
        </w:tc>
        <w:tc>
          <w:tcPr>
            <w:tcW w:type="dxa" w:w="5076"/>
          </w:tcPr>
          <w:p>
            <w:pPr>
              <w:jc w:val="left"/>
            </w:pPr>
            <w:r>
              <w:rPr/>
              <w:t>根据供应商对本包组提出详细的总体实施方案和项目推进计划等进行评价。  1. 总体实施方案全面、合理、科学、可行、完全满足用户需求得15分；  2. 总体实施方案较全面、较合理、较科学、较可行、满足用户需求得9分；  3. 总体实施方案一般、基本满足用户需求得6分；  4. 总体实施方案较差、不满足用户需求得3分；  5. 无总体实施方案不得分。</w:t>
            </w:r>
          </w:p>
        </w:tc>
      </w:tr>
      <w:tr>
        <w:tc>
          <w:tcPr>
            <w:tcW w:type="dxa" w:w="922"/>
            <w:gridSpan w:val="2"/>
            <w:vMerge/>
          </w:tcPr>
          <w:p/>
        </w:tc>
        <w:tc>
          <w:tcPr>
            <w:tcW w:type="dxa" w:w="2307"/>
          </w:tcPr>
          <w:p>
            <w:pPr>
              <w:jc w:val="left"/>
            </w:pPr>
            <w:r>
              <w:rPr/>
              <w:t>场地布置及效果图 (8.0分)</w:t>
            </w:r>
          </w:p>
        </w:tc>
        <w:tc>
          <w:tcPr>
            <w:tcW w:type="dxa" w:w="5076"/>
          </w:tcPr>
          <w:p>
            <w:pPr>
              <w:jc w:val="left"/>
            </w:pPr>
            <w:r>
              <w:rPr/>
              <w:t>根据供应商对项目拟定的场地布置是否完善合理，制定的现场布展效果图是否达到采购人要求进行评价。  1.场地布置非常完善、合理，现场效果图达到采购人的要求得8分；  2.场地布置较完善、较合理，现场效果图基本达到采购人的要求得6分；  3.场地布置一般，现场效果图勉强达到采购人的要求得4分； 4.场地布置较差，现场效果图较差得2分；  5.无场地布置和现场效果图方案不得分。</w:t>
            </w:r>
          </w:p>
        </w:tc>
      </w:tr>
      <w:tr>
        <w:tc>
          <w:tcPr>
            <w:tcW w:type="dxa" w:w="922"/>
            <w:gridSpan w:val="2"/>
            <w:vMerge/>
          </w:tcPr>
          <w:p/>
        </w:tc>
        <w:tc>
          <w:tcPr>
            <w:tcW w:type="dxa" w:w="2307"/>
          </w:tcPr>
          <w:p>
            <w:pPr>
              <w:jc w:val="left"/>
            </w:pPr>
            <w:r>
              <w:rPr/>
              <w:t>媒体接待及其他创新措施 (6.0分)</w:t>
            </w:r>
          </w:p>
        </w:tc>
        <w:tc>
          <w:tcPr>
            <w:tcW w:type="dxa" w:w="5076"/>
          </w:tcPr>
          <w:p>
            <w:pPr>
              <w:jc w:val="left"/>
            </w:pPr>
            <w:r>
              <w:rPr/>
              <w:t>根据供应商对项目拟定的媒体接待及其他创新措施进行评价。  1.提供的媒体接待及创新措施非常全面、可行得6分；  2.提供的媒体接待及创新措施较全面、较可行得4分；  3.提供的媒体接待及创新措施一般得2分；  4.提供的媒体接待及创新措施较差得1分；  5.无提供媒体接待及创新措施方案不得分。</w:t>
            </w:r>
          </w:p>
        </w:tc>
      </w:tr>
      <w:tr>
        <w:tc>
          <w:tcPr>
            <w:tcW w:type="dxa" w:w="922"/>
            <w:gridSpan w:val="2"/>
            <w:vMerge/>
          </w:tcPr>
          <w:p/>
        </w:tc>
        <w:tc>
          <w:tcPr>
            <w:tcW w:type="dxa" w:w="2307"/>
          </w:tcPr>
          <w:p>
            <w:pPr>
              <w:jc w:val="left"/>
            </w:pPr>
            <w:r>
              <w:rPr/>
              <w:t>服务承诺 (6.0分)</w:t>
            </w:r>
          </w:p>
        </w:tc>
        <w:tc>
          <w:tcPr>
            <w:tcW w:type="dxa" w:w="5076"/>
          </w:tcPr>
          <w:p>
            <w:pPr>
              <w:jc w:val="left"/>
            </w:pPr>
            <w:r>
              <w:rPr/>
              <w:t>根据供应商针对本包组提供的服务承诺进行评价。  1. 供应商对本包组作出的服务承诺非常合理、可行得6分；  2. 供应商对本包组作出的服务承诺较合理、较可行得4分；  3. 供应商对本包组作出的服务承诺一般得2分；  4. 供应商对本包组作出的服务承诺较差得1分；  5. 供应商未对本包组作出服务承诺不得分。</w:t>
            </w:r>
          </w:p>
        </w:tc>
      </w:tr>
      <w:tr>
        <w:tc>
          <w:tcPr>
            <w:tcW w:type="dxa" w:w="922"/>
            <w:gridSpan w:val="2"/>
            <w:vMerge/>
          </w:tcPr>
          <w:p/>
        </w:tc>
        <w:tc>
          <w:tcPr>
            <w:tcW w:type="dxa" w:w="2307"/>
          </w:tcPr>
          <w:p>
            <w:pPr>
              <w:jc w:val="left"/>
            </w:pPr>
            <w:r>
              <w:rPr/>
              <w:t>宣传方案 (8.0分)</w:t>
            </w:r>
          </w:p>
        </w:tc>
        <w:tc>
          <w:tcPr>
            <w:tcW w:type="dxa" w:w="5076"/>
          </w:tcPr>
          <w:p>
            <w:pPr>
              <w:jc w:val="left"/>
            </w:pPr>
            <w:r>
              <w:rPr/>
              <w:t>根据供应商对项目拟定的宣传方案是否完善，宣传方式是否达到采购人要求进行评价。  1. 宣传方案全面、合理、科学、可行、完全满足或优于用户需求得8分；  2. 宣传方案较全面、较合理、较科学、较可行、满足用户需求得6 分；  3. 宣传方案一般、基本满足用户需求得4分；  4. 宣传方案较差得2 分；  5. 无宣传方案不得分。</w:t>
            </w:r>
          </w:p>
        </w:tc>
      </w:tr>
      <w:tr>
        <w:tc>
          <w:tcPr>
            <w:tcW w:type="dxa" w:w="922"/>
            <w:gridSpan w:val="2"/>
            <w:vMerge/>
          </w:tcPr>
          <w:p/>
        </w:tc>
        <w:tc>
          <w:tcPr>
            <w:tcW w:type="dxa" w:w="2307"/>
          </w:tcPr>
          <w:p>
            <w:pPr>
              <w:jc w:val="left"/>
            </w:pPr>
            <w:r>
              <w:rPr/>
              <w:t>应急预案 (8.0分)</w:t>
            </w:r>
          </w:p>
        </w:tc>
        <w:tc>
          <w:tcPr>
            <w:tcW w:type="dxa" w:w="5076"/>
          </w:tcPr>
          <w:p>
            <w:pPr>
              <w:jc w:val="left"/>
            </w:pPr>
            <w:r>
              <w:rPr/>
              <w:t>根据供应商对项目拟定的应急预案（包括消防、防爆、人员拥挤、医疗、治安案件等其他突发事件）是否完善进行评价。 1.应急预案措施具体、可行、完善得8分；  2.应急预案措施较具体、较可行、较完善得6分；  3.应急预案措施一般得4分；  4.应急预案措施较差得2分；  5.无应急预案不得分。</w:t>
            </w:r>
          </w:p>
        </w:tc>
      </w:tr>
      <w:tr>
        <w:tc>
          <w:tcPr>
            <w:tcW w:type="dxa" w:w="922"/>
            <w:gridSpan w:val="2"/>
            <w:vMerge/>
          </w:tcPr>
          <w:p/>
        </w:tc>
        <w:tc>
          <w:tcPr>
            <w:tcW w:type="dxa" w:w="2307"/>
          </w:tcPr>
          <w:p>
            <w:pPr>
              <w:jc w:val="left"/>
            </w:pPr>
            <w:r>
              <w:rPr/>
              <w:t>网络招聘活动（网络直播）方案 (8.0分)</w:t>
            </w:r>
          </w:p>
        </w:tc>
        <w:tc>
          <w:tcPr>
            <w:tcW w:type="dxa" w:w="5076"/>
          </w:tcPr>
          <w:p>
            <w:pPr>
              <w:jc w:val="left"/>
            </w:pPr>
            <w:r>
              <w:rPr/>
              <w:t>针对出现疫情防控等不可抗力因素导致不能组织现场招聘会时，供应商对项目拟定的网络招聘活动（网络直播）方案（包括活动内容、期数、每期持续时间等）进行评价。  1.方案全面、合理、科学、可行、完全满足或优于用户需求得8分；  2.方案较全面、较合理、较科学、较可行、满足用户需求得6分；  3.方案一般、基本满足用户需求得4分；  4.方案案较差得2分；  5.无方案不得分。</w:t>
            </w:r>
          </w:p>
        </w:tc>
      </w:tr>
      <w:tr>
        <w:tc>
          <w:tcPr>
            <w:tcW w:type="dxa" w:w="922"/>
            <w:gridSpan w:val="2"/>
            <w:vMerge w:val="restart"/>
          </w:tcPr>
          <w:p>
            <w:pPr>
              <w:jc w:val="center"/>
            </w:pPr>
            <w:r>
              <w:rPr/>
              <w:t>商务部分</w:t>
            </w:r>
          </w:p>
        </w:tc>
        <w:tc>
          <w:tcPr>
            <w:tcW w:type="dxa" w:w="2307"/>
          </w:tcPr>
          <w:p>
            <w:pPr>
              <w:jc w:val="left"/>
            </w:pPr>
            <w:r>
              <w:rPr/>
              <w:t>商务响应程度 (4.0分)</w:t>
            </w:r>
          </w:p>
        </w:tc>
        <w:tc>
          <w:tcPr>
            <w:tcW w:type="dxa" w:w="5076"/>
          </w:tcPr>
          <w:p>
            <w:pPr>
              <w:jc w:val="left"/>
            </w:pPr>
            <w:r>
              <w:rPr/>
              <w:t>对磋商文件各商务要求的响应程度进行评价。  1.对磋商文件商务部分各条款的响应非常全面，符合文件要求的得4分；  2.对磋商文件商务部分各条款的响应基本全面，基本符合文件要求的得2分；  3.对磋商文件商务部分各条款的响应不全面，部分满足文件要求的得1分；  4.对磋商文件商务部分各条款的响应较差，只有小部分满足文件要求的得0.5分。</w:t>
            </w:r>
          </w:p>
        </w:tc>
      </w:tr>
      <w:tr>
        <w:tc>
          <w:tcPr>
            <w:tcW w:type="dxa" w:w="922"/>
            <w:gridSpan w:val="2"/>
            <w:vMerge/>
          </w:tcPr>
          <w:p/>
        </w:tc>
        <w:tc>
          <w:tcPr>
            <w:tcW w:type="dxa" w:w="2307"/>
          </w:tcPr>
          <w:p>
            <w:pPr>
              <w:jc w:val="left"/>
            </w:pPr>
            <w:r>
              <w:rPr/>
              <w:t>人员情况评价 (10.0分)</w:t>
            </w:r>
          </w:p>
        </w:tc>
        <w:tc>
          <w:tcPr>
            <w:tcW w:type="dxa" w:w="5076"/>
          </w:tcPr>
          <w:p>
            <w:pPr>
              <w:jc w:val="left"/>
            </w:pPr>
            <w:r>
              <w:rPr/>
              <w:t>各供应商拟投入本项目的人员数量情况。  1.投入的人员数量20人或以上/场，得10分；  2.投入的人员数量15 -20人（不含20人）/场，得6分；  3.投入的人员数量10 -15人（不含15人）/场，得4分；  4.投入的人员数量4 -10人（不含10人）/场，得1分；  5.投入的人员数量少于4人/场不得分。  备注：供应商于响应文件中提供投入人员分工安排方案，不提供不得分。</w:t>
            </w:r>
          </w:p>
        </w:tc>
      </w:tr>
      <w:tr>
        <w:tc>
          <w:tcPr>
            <w:tcW w:type="dxa" w:w="922"/>
            <w:gridSpan w:val="2"/>
            <w:vMerge/>
          </w:tcPr>
          <w:p/>
        </w:tc>
        <w:tc>
          <w:tcPr>
            <w:tcW w:type="dxa" w:w="2307"/>
          </w:tcPr>
          <w:p>
            <w:pPr>
              <w:jc w:val="left"/>
            </w:pPr>
            <w:r>
              <w:rPr/>
              <w:t>同类项目业绩 (12.0分)</w:t>
            </w:r>
          </w:p>
        </w:tc>
        <w:tc>
          <w:tcPr>
            <w:tcW w:type="dxa" w:w="5076"/>
          </w:tcPr>
          <w:p>
            <w:pPr>
              <w:jc w:val="left"/>
            </w:pPr>
            <w:r>
              <w:rPr/>
              <w:t>根据供应商提供的2019年1月1日（含2019年1月1日，以签订合同时间为准）至今同类项目业绩，每提供1份同类项目业绩得2分，最高12分。注：供应商于响应文件中提供合同复印件或合同关键页复印件，未提供或未按要求提供的或不清晰或无法凭所提供材料判断是否得分的，一律作不得分处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采购包3中山2023年促进高校毕业生基层就业系列活动</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商务部分26.0分</w:t>
            </w:r>
          </w:p>
          <w:p>
            <w:r>
              <w:rPr/>
              <w:t>技术部分64.0分</w:t>
            </w:r>
          </w:p>
          <w:p>
            <w:r>
              <w:rPr/>
              <w:t>报价得分10.0分</w:t>
            </w:r>
          </w:p>
        </w:tc>
      </w:tr>
      <w:tr>
        <w:tc>
          <w:tcPr>
            <w:tcW w:type="dxa" w:w="922"/>
            <w:gridSpan w:val="2"/>
            <w:vMerge w:val="restart"/>
          </w:tcPr>
          <w:p>
            <w:pPr>
              <w:jc w:val="center"/>
            </w:pPr>
            <w:r>
              <w:rPr/>
              <w:t>技术部分</w:t>
            </w:r>
          </w:p>
        </w:tc>
        <w:tc>
          <w:tcPr>
            <w:tcW w:type="dxa" w:w="2307"/>
          </w:tcPr>
          <w:p>
            <w:pPr>
              <w:jc w:val="left"/>
            </w:pPr>
            <w:r>
              <w:rPr/>
              <w:t>技术响应程度 (5.0分)</w:t>
            </w:r>
          </w:p>
        </w:tc>
        <w:tc>
          <w:tcPr>
            <w:tcW w:type="dxa" w:w="5076"/>
          </w:tcPr>
          <w:p>
            <w:pPr>
              <w:jc w:val="left"/>
            </w:pPr>
            <w:r>
              <w:rPr/>
              <w:t>对磋商文件各技术要求的响应程度进行评价。  1.对磋商文件技术部分各条款的响应非常全面，符合文件要求的得5分；  2.对磋商文件技术部分各条款的响应基本全面，基本符合文件要求的得3分；  3.对磋商文件技术部分各条款的响应不全面，部分满足文件要求的得2分；  4.对磋商文件技术部分各条款的响应较差，只有小部分满足文件要求的得1分。</w:t>
            </w:r>
          </w:p>
        </w:tc>
      </w:tr>
      <w:tr>
        <w:tc>
          <w:tcPr>
            <w:tcW w:type="dxa" w:w="922"/>
            <w:gridSpan w:val="2"/>
            <w:vMerge/>
          </w:tcPr>
          <w:p/>
        </w:tc>
        <w:tc>
          <w:tcPr>
            <w:tcW w:type="dxa" w:w="2307"/>
          </w:tcPr>
          <w:p>
            <w:pPr>
              <w:jc w:val="left"/>
            </w:pPr>
            <w:r>
              <w:rPr/>
              <w:t>总体实施方案 (15.0分)</w:t>
            </w:r>
          </w:p>
        </w:tc>
        <w:tc>
          <w:tcPr>
            <w:tcW w:type="dxa" w:w="5076"/>
          </w:tcPr>
          <w:p>
            <w:pPr>
              <w:jc w:val="left"/>
            </w:pPr>
            <w:r>
              <w:rPr/>
              <w:t>根据供应商对本包组提出详细的总体实施方案和项目推进计划等进行评价。  1. 总体实施方案全面、合理、科学、可行、完全满足用户需求得15分；  2. 总体实施方案较全面、较合理、较科学、较可行、满足用户需求得9分；  3. 总体实施方案一般、基本满足用户需求得6分；  4. 总体实施方案较差、不满足用户需求得3分；  5. 无总体实施方案不得分。</w:t>
            </w:r>
          </w:p>
        </w:tc>
      </w:tr>
      <w:tr>
        <w:tc>
          <w:tcPr>
            <w:tcW w:type="dxa" w:w="922"/>
            <w:gridSpan w:val="2"/>
            <w:vMerge/>
          </w:tcPr>
          <w:p/>
        </w:tc>
        <w:tc>
          <w:tcPr>
            <w:tcW w:type="dxa" w:w="2307"/>
          </w:tcPr>
          <w:p>
            <w:pPr>
              <w:jc w:val="left"/>
            </w:pPr>
            <w:r>
              <w:rPr/>
              <w:t>场地布置及效果图 (8.0分)</w:t>
            </w:r>
          </w:p>
        </w:tc>
        <w:tc>
          <w:tcPr>
            <w:tcW w:type="dxa" w:w="5076"/>
          </w:tcPr>
          <w:p>
            <w:pPr>
              <w:jc w:val="left"/>
            </w:pPr>
            <w:r>
              <w:rPr/>
              <w:t>根据供应商对项目拟定的场地布置是否完善合理，制定的现场布展效果图是否达到采购人要求进行评价。  1.场地布置非常完善、合理，现场效果图达到采购人的要求得8分；  2.场地布置较完善、较合理，现场效果图基本达到采购人的要求得6分；  3.场地布置一般，现场效果图勉强达到采购人的要求得4分； 4.场地布置较差，现场效果图较差得2分；  5.无场地布置和现场效果图方案不得分。</w:t>
            </w:r>
          </w:p>
        </w:tc>
      </w:tr>
      <w:tr>
        <w:tc>
          <w:tcPr>
            <w:tcW w:type="dxa" w:w="922"/>
            <w:gridSpan w:val="2"/>
            <w:vMerge/>
          </w:tcPr>
          <w:p/>
        </w:tc>
        <w:tc>
          <w:tcPr>
            <w:tcW w:type="dxa" w:w="2307"/>
          </w:tcPr>
          <w:p>
            <w:pPr>
              <w:jc w:val="left"/>
            </w:pPr>
            <w:r>
              <w:rPr/>
              <w:t>媒体接待及其他创新措施 (6.0分)</w:t>
            </w:r>
          </w:p>
        </w:tc>
        <w:tc>
          <w:tcPr>
            <w:tcW w:type="dxa" w:w="5076"/>
          </w:tcPr>
          <w:p>
            <w:pPr>
              <w:jc w:val="left"/>
            </w:pPr>
            <w:r>
              <w:rPr/>
              <w:t>根据供应商对项目拟定的媒体接待及其他创新措施进行评价。  1.提供的媒体接待及创新措施非常全面、可行得6分；  2.提供的媒体接待及创新措施较全面、较可行得4分；  3.提供的媒体接待及创新措施一般得2分；  4.提供的媒体接待及创新措施较差得1分；  5.无提供媒体接待及创新措施方案不得分。</w:t>
            </w:r>
          </w:p>
        </w:tc>
      </w:tr>
      <w:tr>
        <w:tc>
          <w:tcPr>
            <w:tcW w:type="dxa" w:w="922"/>
            <w:gridSpan w:val="2"/>
            <w:vMerge/>
          </w:tcPr>
          <w:p/>
        </w:tc>
        <w:tc>
          <w:tcPr>
            <w:tcW w:type="dxa" w:w="2307"/>
          </w:tcPr>
          <w:p>
            <w:pPr>
              <w:jc w:val="left"/>
            </w:pPr>
            <w:r>
              <w:rPr/>
              <w:t>服务承诺 (6.0分)</w:t>
            </w:r>
          </w:p>
        </w:tc>
        <w:tc>
          <w:tcPr>
            <w:tcW w:type="dxa" w:w="5076"/>
          </w:tcPr>
          <w:p>
            <w:pPr>
              <w:jc w:val="left"/>
            </w:pPr>
            <w:r>
              <w:rPr/>
              <w:t>根据供应商针对本包组提供的服务承诺进行评价。  1. 供应商对本包组作出的服务承诺非常合理、可行得6分；  2. 供应商对本包组作出的服务承诺较合理、较可行得4分；  3. 供应商对本包组作出的服务承诺一般得2分；  4. 供应商对本包组作出的服务承诺较差得1分；  5. 供应商未对本包组作出服务承诺不得分。</w:t>
            </w:r>
          </w:p>
        </w:tc>
      </w:tr>
      <w:tr>
        <w:tc>
          <w:tcPr>
            <w:tcW w:type="dxa" w:w="922"/>
            <w:gridSpan w:val="2"/>
            <w:vMerge/>
          </w:tcPr>
          <w:p/>
        </w:tc>
        <w:tc>
          <w:tcPr>
            <w:tcW w:type="dxa" w:w="2307"/>
          </w:tcPr>
          <w:p>
            <w:pPr>
              <w:jc w:val="left"/>
            </w:pPr>
            <w:r>
              <w:rPr/>
              <w:t>宣传方案 (8.0分)</w:t>
            </w:r>
          </w:p>
        </w:tc>
        <w:tc>
          <w:tcPr>
            <w:tcW w:type="dxa" w:w="5076"/>
          </w:tcPr>
          <w:p>
            <w:pPr>
              <w:jc w:val="left"/>
            </w:pPr>
            <w:r>
              <w:rPr/>
              <w:t>根据供应商对项目拟定的宣传方案是否完善，宣传方式是否达到采购人要求进行评价。  1. 宣传方案全面、合理、科学、可行、完全满足或优于用户需求得8分；  2. 宣传方案较全面、较合理、较科学、较可行、满足用户需求得6 分；  3. 宣传方案一般、基本满足用户需求得4分；  4. 宣传方案较差得2 分；  5. 无宣传方案不得分。</w:t>
            </w:r>
          </w:p>
        </w:tc>
      </w:tr>
      <w:tr>
        <w:tc>
          <w:tcPr>
            <w:tcW w:type="dxa" w:w="922"/>
            <w:gridSpan w:val="2"/>
            <w:vMerge/>
          </w:tcPr>
          <w:p/>
        </w:tc>
        <w:tc>
          <w:tcPr>
            <w:tcW w:type="dxa" w:w="2307"/>
          </w:tcPr>
          <w:p>
            <w:pPr>
              <w:jc w:val="left"/>
            </w:pPr>
            <w:r>
              <w:rPr/>
              <w:t>应急预案 (8.0分)</w:t>
            </w:r>
          </w:p>
        </w:tc>
        <w:tc>
          <w:tcPr>
            <w:tcW w:type="dxa" w:w="5076"/>
          </w:tcPr>
          <w:p>
            <w:pPr>
              <w:jc w:val="left"/>
            </w:pPr>
            <w:r>
              <w:rPr/>
              <w:t>根据供应商对项目拟定的应急预案（包括消防、防爆、人员拥挤、医疗、治安案件等其他突发事件）是否完善进行评价。 1.应急预案措施具体、可行、完善得8分；  2.应急预案措施较具体、较可行、较完善得6分；  3.应急预案措施一般得4分；  4.应急预案措施较差得2分；  5.无应急预案不得分。</w:t>
            </w:r>
          </w:p>
        </w:tc>
      </w:tr>
      <w:tr>
        <w:tc>
          <w:tcPr>
            <w:tcW w:type="dxa" w:w="922"/>
            <w:gridSpan w:val="2"/>
            <w:vMerge/>
          </w:tcPr>
          <w:p/>
        </w:tc>
        <w:tc>
          <w:tcPr>
            <w:tcW w:type="dxa" w:w="2307"/>
          </w:tcPr>
          <w:p>
            <w:pPr>
              <w:jc w:val="left"/>
            </w:pPr>
            <w:r>
              <w:rPr/>
              <w:t>网络招聘活动（网络直播）方案 (8.0分)</w:t>
            </w:r>
          </w:p>
        </w:tc>
        <w:tc>
          <w:tcPr>
            <w:tcW w:type="dxa" w:w="5076"/>
          </w:tcPr>
          <w:p>
            <w:pPr>
              <w:jc w:val="left"/>
            </w:pPr>
            <w:r>
              <w:rPr/>
              <w:t>针对出现疫情防控等不可抗力因素导致不能组织现场招聘会时，供应商对项目拟定的网络招聘活动（网络直播）方案（包括活动内容、期数、每期持续时间等）进行评价。  1.方案全面、合理、科学、可行、完全满足或优于用户需求得8分；  2.方案较全面、较合理、较科学、较可行、满足用户需求得6分；  3.方案一般、基本满足用户需求得4分；  4.方案案较差得2分；  5.无方案不得分。</w:t>
            </w:r>
          </w:p>
        </w:tc>
      </w:tr>
      <w:tr>
        <w:tc>
          <w:tcPr>
            <w:tcW w:type="dxa" w:w="922"/>
            <w:gridSpan w:val="2"/>
            <w:vMerge w:val="restart"/>
          </w:tcPr>
          <w:p>
            <w:pPr>
              <w:jc w:val="center"/>
            </w:pPr>
            <w:r>
              <w:rPr/>
              <w:t>商务部分</w:t>
            </w:r>
          </w:p>
        </w:tc>
        <w:tc>
          <w:tcPr>
            <w:tcW w:type="dxa" w:w="2307"/>
          </w:tcPr>
          <w:p>
            <w:pPr>
              <w:jc w:val="left"/>
            </w:pPr>
            <w:r>
              <w:rPr/>
              <w:t>商务响应程度 (4.0分)</w:t>
            </w:r>
          </w:p>
        </w:tc>
        <w:tc>
          <w:tcPr>
            <w:tcW w:type="dxa" w:w="5076"/>
          </w:tcPr>
          <w:p>
            <w:pPr>
              <w:jc w:val="left"/>
            </w:pPr>
            <w:r>
              <w:rPr/>
              <w:t>对磋商文件各商务要求的响应程度进行评价。  1.对磋商文件商务部分各条款的响应非常全面，符合文件要求的得4分；  2.对磋商文件商务部分各条款的响应基本全面，基本符合文件要求的得2分；  3.对磋商文件商务部分各条款的响应不全面，部分满足文件要求的得1分；  4.对磋商文件商务部分各条款的响应较差，只有小部分满足文件要求的得0.5分。</w:t>
            </w:r>
          </w:p>
        </w:tc>
      </w:tr>
      <w:tr>
        <w:tc>
          <w:tcPr>
            <w:tcW w:type="dxa" w:w="922"/>
            <w:gridSpan w:val="2"/>
            <w:vMerge/>
          </w:tcPr>
          <w:p/>
        </w:tc>
        <w:tc>
          <w:tcPr>
            <w:tcW w:type="dxa" w:w="2307"/>
          </w:tcPr>
          <w:p>
            <w:pPr>
              <w:jc w:val="left"/>
            </w:pPr>
            <w:r>
              <w:rPr/>
              <w:t>人员情况评价 (10.0分)</w:t>
            </w:r>
          </w:p>
        </w:tc>
        <w:tc>
          <w:tcPr>
            <w:tcW w:type="dxa" w:w="5076"/>
          </w:tcPr>
          <w:p>
            <w:pPr>
              <w:jc w:val="left"/>
            </w:pPr>
            <w:r>
              <w:rPr/>
              <w:t>各供应商拟投入本项目的人员数量情况。  1.投入的人员数量20人或以上/场，得10分；  2.投入的人员数量15 -20人（不含20人）/场，得6分；  3.投入的人员数量10 -15人（不含15人）/场，得4分；  4.投入的人员数量4 -10人（不含10人）/场，得1分；  5.投入的人员数量少于4人/场不得分。  备注：供应商于响应文件中提供投入人员分工安排方案，不提供不得分。</w:t>
            </w:r>
          </w:p>
        </w:tc>
      </w:tr>
      <w:tr>
        <w:tc>
          <w:tcPr>
            <w:tcW w:type="dxa" w:w="922"/>
            <w:gridSpan w:val="2"/>
            <w:vMerge/>
          </w:tcPr>
          <w:p/>
        </w:tc>
        <w:tc>
          <w:tcPr>
            <w:tcW w:type="dxa" w:w="2307"/>
          </w:tcPr>
          <w:p>
            <w:pPr>
              <w:jc w:val="left"/>
            </w:pPr>
            <w:r>
              <w:rPr/>
              <w:t>同类项目业绩 (12.0分)</w:t>
            </w:r>
          </w:p>
        </w:tc>
        <w:tc>
          <w:tcPr>
            <w:tcW w:type="dxa" w:w="5076"/>
          </w:tcPr>
          <w:p>
            <w:pPr>
              <w:jc w:val="left"/>
            </w:pPr>
            <w:r>
              <w:rPr/>
              <w:t>根据供应商提供的2019年1月1日（含2019年1月1日，以签订合同时间为准）至今同类项目业绩，每提供1份同类项目业绩得2分，最高12分。注：供应商于响应文件中提供合同复印件或合同关键页复印件，未提供或未按要求提供的或不清晰或无法凭所提供材料判断是否得分的，一律作不得分处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采购包42023年“博爱人才·智汇中山”人才洽谈交流会</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商务部分26.0分</w:t>
            </w:r>
          </w:p>
          <w:p>
            <w:r>
              <w:rPr/>
              <w:t>技术部分64.0分</w:t>
            </w:r>
          </w:p>
          <w:p>
            <w:r>
              <w:rPr/>
              <w:t>报价得分10.0分</w:t>
            </w:r>
          </w:p>
        </w:tc>
      </w:tr>
      <w:tr>
        <w:tc>
          <w:tcPr>
            <w:tcW w:type="dxa" w:w="922"/>
            <w:gridSpan w:val="2"/>
            <w:vMerge w:val="restart"/>
          </w:tcPr>
          <w:p>
            <w:pPr>
              <w:jc w:val="center"/>
            </w:pPr>
            <w:r>
              <w:rPr/>
              <w:t>技术部分</w:t>
            </w:r>
          </w:p>
        </w:tc>
        <w:tc>
          <w:tcPr>
            <w:tcW w:type="dxa" w:w="2307"/>
          </w:tcPr>
          <w:p>
            <w:pPr>
              <w:jc w:val="left"/>
            </w:pPr>
            <w:r>
              <w:rPr/>
              <w:t>技术响应程度 (5.0分)</w:t>
            </w:r>
          </w:p>
        </w:tc>
        <w:tc>
          <w:tcPr>
            <w:tcW w:type="dxa" w:w="5076"/>
          </w:tcPr>
          <w:p>
            <w:pPr>
              <w:jc w:val="left"/>
            </w:pPr>
            <w:r>
              <w:rPr/>
              <w:t>对磋商文件各技术要求的响应程度进行评价。  1.对磋商文件技术部分各条款的响应非常全面，符合文件要求的得5分；  2.对磋商文件技术部分各条款的响应基本全面，基本符合文件要求的得3分；  3.对磋商文件技术部分各条款的响应不全面，部分满足文件要求的得2分；  4.对磋商文件技术部分各条款的响应较差，只有小部分满足文件要求的得1分。</w:t>
            </w:r>
          </w:p>
        </w:tc>
      </w:tr>
      <w:tr>
        <w:tc>
          <w:tcPr>
            <w:tcW w:type="dxa" w:w="922"/>
            <w:gridSpan w:val="2"/>
            <w:vMerge/>
          </w:tcPr>
          <w:p/>
        </w:tc>
        <w:tc>
          <w:tcPr>
            <w:tcW w:type="dxa" w:w="2307"/>
          </w:tcPr>
          <w:p>
            <w:pPr>
              <w:jc w:val="left"/>
            </w:pPr>
            <w:r>
              <w:rPr/>
              <w:t>总体实施方案 (15.0分)</w:t>
            </w:r>
          </w:p>
        </w:tc>
        <w:tc>
          <w:tcPr>
            <w:tcW w:type="dxa" w:w="5076"/>
          </w:tcPr>
          <w:p>
            <w:pPr>
              <w:jc w:val="left"/>
            </w:pPr>
            <w:r>
              <w:rPr/>
              <w:t>根据供应商对本包组提出详细的总体实施方案和项目推进计划等进行评价。  1. 总体实施方案全面、合理、科学、可行、完全满足用户需求得15分；  2. 总体实施方案较全面、较合理、较科学、较可行、满足用户需求得9分；  3. 总体实施方案一般、基本满足用户需求得6分；  4. 总体实施方案较差、不满足用户需求得3分；  5. 无总体实施方案不得分。</w:t>
            </w:r>
          </w:p>
        </w:tc>
      </w:tr>
      <w:tr>
        <w:tc>
          <w:tcPr>
            <w:tcW w:type="dxa" w:w="922"/>
            <w:gridSpan w:val="2"/>
            <w:vMerge/>
          </w:tcPr>
          <w:p/>
        </w:tc>
        <w:tc>
          <w:tcPr>
            <w:tcW w:type="dxa" w:w="2307"/>
          </w:tcPr>
          <w:p>
            <w:pPr>
              <w:jc w:val="left"/>
            </w:pPr>
            <w:r>
              <w:rPr/>
              <w:t>场地布置及效果图 (8.0分)</w:t>
            </w:r>
          </w:p>
        </w:tc>
        <w:tc>
          <w:tcPr>
            <w:tcW w:type="dxa" w:w="5076"/>
          </w:tcPr>
          <w:p>
            <w:pPr>
              <w:jc w:val="left"/>
            </w:pPr>
            <w:r>
              <w:rPr/>
              <w:t>根据供应商对项目拟定的场地布置是否完善合理，制定的现场布展效果图是否达到采购人要求进行评价。  1.场地布置非常完善、合理，现场效果图达到采购人的要求得8分；  2.场地布置较完善、较合理，现场效果图基本达到采购人的要求得6分；  3.场地布置一般，现场效果图勉强达到采购人的要求得4分； 4.场地布置较差，现场效果图较差得2分；  5.无场地布置和现场效果图方案不得分。</w:t>
            </w:r>
          </w:p>
        </w:tc>
      </w:tr>
      <w:tr>
        <w:tc>
          <w:tcPr>
            <w:tcW w:type="dxa" w:w="922"/>
            <w:gridSpan w:val="2"/>
            <w:vMerge/>
          </w:tcPr>
          <w:p/>
        </w:tc>
        <w:tc>
          <w:tcPr>
            <w:tcW w:type="dxa" w:w="2307"/>
          </w:tcPr>
          <w:p>
            <w:pPr>
              <w:jc w:val="left"/>
            </w:pPr>
            <w:r>
              <w:rPr/>
              <w:t>媒体接待及其他创新措施 (6.0分)</w:t>
            </w:r>
          </w:p>
        </w:tc>
        <w:tc>
          <w:tcPr>
            <w:tcW w:type="dxa" w:w="5076"/>
          </w:tcPr>
          <w:p>
            <w:pPr>
              <w:jc w:val="left"/>
            </w:pPr>
            <w:r>
              <w:rPr/>
              <w:t>根据供应商对项目拟定的媒体接待及其他创新措施进行评价。  1.提供的媒体接待及创新措施非常全面、可行得6分；  2.提供的媒体接待及创新措施较全面、较可行得4分；  3.提供的媒体接待及创新措施一般得2分；  4.提供的媒体接待及创新措施较差得1分；  5.无提供媒体接待及创新措施方案不得分。</w:t>
            </w:r>
          </w:p>
        </w:tc>
      </w:tr>
      <w:tr>
        <w:tc>
          <w:tcPr>
            <w:tcW w:type="dxa" w:w="922"/>
            <w:gridSpan w:val="2"/>
            <w:vMerge/>
          </w:tcPr>
          <w:p/>
        </w:tc>
        <w:tc>
          <w:tcPr>
            <w:tcW w:type="dxa" w:w="2307"/>
          </w:tcPr>
          <w:p>
            <w:pPr>
              <w:jc w:val="left"/>
            </w:pPr>
            <w:r>
              <w:rPr/>
              <w:t>服务承诺 (6.0分)</w:t>
            </w:r>
          </w:p>
        </w:tc>
        <w:tc>
          <w:tcPr>
            <w:tcW w:type="dxa" w:w="5076"/>
          </w:tcPr>
          <w:p>
            <w:pPr>
              <w:jc w:val="left"/>
            </w:pPr>
            <w:r>
              <w:rPr/>
              <w:t>根据供应商针对本包组提供的服务承诺进行评价。  1. 供应商对本包组作出的服务承诺非常合理、可行得6分；  2. 供应商对本包组作出的服务承诺较合理、较可行得4分；  3. 供应商对本包组作出的服务承诺一般得2分；  4. 供应商对本包组作出的服务承诺较差得1分；  5. 供应商未对本包组作出服务承诺不得分。</w:t>
            </w:r>
          </w:p>
        </w:tc>
      </w:tr>
      <w:tr>
        <w:tc>
          <w:tcPr>
            <w:tcW w:type="dxa" w:w="922"/>
            <w:gridSpan w:val="2"/>
            <w:vMerge/>
          </w:tcPr>
          <w:p/>
        </w:tc>
        <w:tc>
          <w:tcPr>
            <w:tcW w:type="dxa" w:w="2307"/>
          </w:tcPr>
          <w:p>
            <w:pPr>
              <w:jc w:val="left"/>
            </w:pPr>
            <w:r>
              <w:rPr/>
              <w:t>宣传方案 (8.0分)</w:t>
            </w:r>
          </w:p>
        </w:tc>
        <w:tc>
          <w:tcPr>
            <w:tcW w:type="dxa" w:w="5076"/>
          </w:tcPr>
          <w:p>
            <w:pPr>
              <w:jc w:val="left"/>
            </w:pPr>
            <w:r>
              <w:rPr/>
              <w:t>根据供应商对项目拟定的宣传方案是否完善，宣传方式是否达到采购人要求进行评价。  1. 宣传方案全面、合理、科学、可行、完全满足或优于用户需求得8分；  2. 宣传方案较全面、较合理、较科学、较可行、满足用户需求得6 分；  3. 宣传方案一般、基本满足用户需求得4分；  4. 宣传方案较差得2 分；  5. 无宣传方案不得分。</w:t>
            </w:r>
          </w:p>
        </w:tc>
      </w:tr>
      <w:tr>
        <w:tc>
          <w:tcPr>
            <w:tcW w:type="dxa" w:w="922"/>
            <w:gridSpan w:val="2"/>
            <w:vMerge/>
          </w:tcPr>
          <w:p/>
        </w:tc>
        <w:tc>
          <w:tcPr>
            <w:tcW w:type="dxa" w:w="2307"/>
          </w:tcPr>
          <w:p>
            <w:pPr>
              <w:jc w:val="left"/>
            </w:pPr>
            <w:r>
              <w:rPr/>
              <w:t>应急预案 (8.0分)</w:t>
            </w:r>
          </w:p>
        </w:tc>
        <w:tc>
          <w:tcPr>
            <w:tcW w:type="dxa" w:w="5076"/>
          </w:tcPr>
          <w:p>
            <w:pPr>
              <w:jc w:val="left"/>
            </w:pPr>
            <w:r>
              <w:rPr/>
              <w:t>根据供应商对项目拟定的应急预案（包括消防、防爆、人员拥挤、医疗、治安案件等其他突发事件）是否完善进行评价。 1.应急预案措施具体、可行、完善得8分；  2.应急预案措施较具体、较可行、较完善得6分；  3.应急预案措施一般得4分；  4.应急预案措施较差得2分；  5.无应急预案不得分。</w:t>
            </w:r>
          </w:p>
        </w:tc>
      </w:tr>
      <w:tr>
        <w:tc>
          <w:tcPr>
            <w:tcW w:type="dxa" w:w="922"/>
            <w:gridSpan w:val="2"/>
            <w:vMerge/>
          </w:tcPr>
          <w:p/>
        </w:tc>
        <w:tc>
          <w:tcPr>
            <w:tcW w:type="dxa" w:w="2307"/>
          </w:tcPr>
          <w:p>
            <w:pPr>
              <w:jc w:val="left"/>
            </w:pPr>
            <w:r>
              <w:rPr/>
              <w:t>网络招聘活动（网络直播）方案 (8.0分)</w:t>
            </w:r>
          </w:p>
        </w:tc>
        <w:tc>
          <w:tcPr>
            <w:tcW w:type="dxa" w:w="5076"/>
          </w:tcPr>
          <w:p>
            <w:pPr>
              <w:jc w:val="left"/>
            </w:pPr>
            <w:r>
              <w:rPr/>
              <w:t>针对出现疫情防控等不可抗力因素导致不能组织现场招聘会时，供应商对项目拟定的网络招聘活动（网络直播）方案（包括活动内容、期数、每期持续时间等）进行评价。  1.方案全面、合理、科学、可行、完全满足或优于用户需求得8分；  2.方案较全面、较合理、较科学、较可行、满足用户需求得6分；  3.方案一般、基本满足用户需求得4分；  4.方案案较差得2分；  5.无方案不得分。</w:t>
            </w:r>
          </w:p>
        </w:tc>
      </w:tr>
      <w:tr>
        <w:tc>
          <w:tcPr>
            <w:tcW w:type="dxa" w:w="922"/>
            <w:gridSpan w:val="2"/>
            <w:vMerge w:val="restart"/>
          </w:tcPr>
          <w:p>
            <w:pPr>
              <w:jc w:val="center"/>
            </w:pPr>
            <w:r>
              <w:rPr/>
              <w:t>商务部分</w:t>
            </w:r>
          </w:p>
        </w:tc>
        <w:tc>
          <w:tcPr>
            <w:tcW w:type="dxa" w:w="2307"/>
          </w:tcPr>
          <w:p>
            <w:pPr>
              <w:jc w:val="left"/>
            </w:pPr>
            <w:r>
              <w:rPr/>
              <w:t>商务响应程度 (4.0分)</w:t>
            </w:r>
          </w:p>
        </w:tc>
        <w:tc>
          <w:tcPr>
            <w:tcW w:type="dxa" w:w="5076"/>
          </w:tcPr>
          <w:p>
            <w:pPr>
              <w:jc w:val="left"/>
            </w:pPr>
            <w:r>
              <w:rPr/>
              <w:t>对磋商文件各商务要求的响应程度进行评价。  1.对磋商文件商务部分各条款的响应非常全面，符合文件要求的得4分；  2.对磋商文件商务部分各条款的响应基本全面，基本符合文件要求的得2分；  3.对磋商文件商务部分各条款的响应不全面，部分满足文件要求的得1分；  4.对磋商文件商务部分各条款的响应较差，只有小部分满足文件要求的得0.5分。</w:t>
            </w:r>
          </w:p>
        </w:tc>
      </w:tr>
      <w:tr>
        <w:tc>
          <w:tcPr>
            <w:tcW w:type="dxa" w:w="922"/>
            <w:gridSpan w:val="2"/>
            <w:vMerge/>
          </w:tcPr>
          <w:p/>
        </w:tc>
        <w:tc>
          <w:tcPr>
            <w:tcW w:type="dxa" w:w="2307"/>
          </w:tcPr>
          <w:p>
            <w:pPr>
              <w:jc w:val="left"/>
            </w:pPr>
            <w:r>
              <w:rPr/>
              <w:t>人员情况评价 (10.0分)</w:t>
            </w:r>
          </w:p>
        </w:tc>
        <w:tc>
          <w:tcPr>
            <w:tcW w:type="dxa" w:w="5076"/>
          </w:tcPr>
          <w:p>
            <w:pPr>
              <w:jc w:val="left"/>
            </w:pPr>
            <w:r>
              <w:rPr/>
              <w:t>各供应商拟投入本项目的人员数量情况。  1.投入的人员数量20人或以上/场，得10分；  2.投入的人员数量15 -20人（不含20人）/场，得6分；  3.投入的人员数量10 -15人（不含15人）/场，得4分；  4.投入的人员数量4 -10人（不含10人）/场，得1分；  5.投入的人员数量少于4人/场不得分。  备注：供应商于响应文件中提供投入人员分工安排方案，不提供不得分。</w:t>
            </w:r>
          </w:p>
        </w:tc>
      </w:tr>
      <w:tr>
        <w:tc>
          <w:tcPr>
            <w:tcW w:type="dxa" w:w="922"/>
            <w:gridSpan w:val="2"/>
            <w:vMerge/>
          </w:tcPr>
          <w:p/>
        </w:tc>
        <w:tc>
          <w:tcPr>
            <w:tcW w:type="dxa" w:w="2307"/>
          </w:tcPr>
          <w:p>
            <w:pPr>
              <w:jc w:val="left"/>
            </w:pPr>
            <w:r>
              <w:rPr/>
              <w:t>同类项目业绩 (12.0分)</w:t>
            </w:r>
          </w:p>
        </w:tc>
        <w:tc>
          <w:tcPr>
            <w:tcW w:type="dxa" w:w="5076"/>
          </w:tcPr>
          <w:p>
            <w:pPr>
              <w:jc w:val="left"/>
            </w:pPr>
            <w:r>
              <w:rPr/>
              <w:t>根据供应商提供的2019年1月1日（含2019年1月1日，以签订合同时间为准）至今同类项目业绩，每提供1份同类项目业绩得2分，最高12分。注：供应商于响应文件中提供合同复印件或合同关键页复印件，未提供或未按要求提供的或不清晰或无法凭所提供材料判断是否得分的，一律作不得分处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磋商小组采取随机抽取的方式确定。排名第一的供应商为第一成交候选人，排名第二的供应商为第二成交候选人，排名第三的供应商为第三成交候选人。但同一供应商只能成交采购包1、采购包2其中一个（即采购包1、采购包2兼投不兼中，如供应商成为采购包1的第一成交候选人，不论该供应商是否参加采购包2的报价，均不能通过采购包2的符合性审查）。采购包1的第一成交候选人不能同时为采购包2的成交候选人，但可以为采购包3或采购包4的成交候选人。</w:t>
      </w:r>
    </w:p>
    <w:p/>
    <w:p>
      <w:r>
        <w:rPr/>
        <w:t>采购包2：</w:t>
      </w:r>
    </w:p>
    <w:p/>
    <w:p>
      <w:r>
        <w:rPr/>
        <w:t>评审结果按评审后总得分由高到低顺序排列。评审得分相同的，按最终报价由低到高顺序排列。得分且最终报价相同的，由磋商小组采取随机抽取的方式确定。排名第一的供应商为第一成交候选人，排名第二的供应商为第二成交候选人，排名第三的供应商为第三成交候选人。但同一供应商只能成交采购包1、采购包2其中一个（即采购包1、采购包2兼投不兼中，如供应商成为采购包1的第一成交候选人，不论该供应商是否参加采购包2的报价，均不能通过采购包2的符合性审查）。采购包2的第一成交候选人可以为采购包3或采购包4的成交候选人。</w:t>
      </w:r>
    </w:p>
    <w:p/>
    <w:p>
      <w:r>
        <w:rPr/>
        <w:t>采购包3：</w:t>
      </w:r>
    </w:p>
    <w:p/>
    <w:p>
      <w:r>
        <w:rPr/>
        <w:t>评审结果按评审后总得分由高到低顺序排列。评审得分相同的，按最终报价由低到高顺序排列。得分且最终报价相同的，由磋商小组采取随机抽取的方式确定。排名第一的供应商为第一成交候选人，排名第二的供应商为第二成交候选人，排名第三的供应商为第三成交候选人。采购包3的第一成交候选人可以为采购包1或采购包2其中一个采购包或者采购包4的成交候选人。</w:t>
      </w:r>
    </w:p>
    <w:p/>
    <w:p>
      <w:r>
        <w:rPr/>
        <w:t>采购包4：</w:t>
      </w:r>
    </w:p>
    <w:p/>
    <w:p>
      <w:r>
        <w:rPr/>
        <w:t>评审结果按评审后总得分由高到低顺序排列。评审得分相同的，按最终报价由低到高顺序排列。得分且最终报价相同的，由磋商小组采取随机抽取的方式确定。排名第一的供应商为第一成交候选人，排名第二的供应商为第二成交候选人，排名第三的供应商为第三成交候选人。采购包4的第一成交候选人可以为采购包1或采购包2其中一个采购包或者采购包3的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21"/>
        </w:rPr>
        <w:t xml:space="preserve"> </w:t>
      </w:r>
    </w:p>
    <w:p>
      <w:pPr>
        <w:jc w:val="center"/>
      </w:pPr>
      <w:r>
        <w:rPr>
          <w:b/>
          <w:sz w:val="21"/>
        </w:rPr>
        <w:t xml:space="preserve"> </w:t>
      </w:r>
    </w:p>
    <w:p>
      <w:pPr>
        <w:jc w:val="center"/>
      </w:pPr>
      <w:r>
        <w:rPr>
          <w:b/>
          <w:sz w:val="21"/>
        </w:rPr>
        <w:t xml:space="preserve"> </w:t>
      </w:r>
    </w:p>
    <w:p>
      <w:pPr>
        <w:jc w:val="center"/>
      </w:pPr>
      <w:r>
        <w:rPr>
          <w:b/>
          <w:sz w:val="21"/>
        </w:rPr>
        <w:t xml:space="preserve"> </w:t>
      </w:r>
    </w:p>
    <w:p>
      <w:pPr>
        <w:jc w:val="center"/>
      </w:pPr>
      <w:r>
        <w:rPr>
          <w:b/>
          <w:sz w:val="44"/>
        </w:rPr>
        <w:t>广东省政府采购</w:t>
      </w:r>
    </w:p>
    <w:p>
      <w:pPr>
        <w:jc w:val="both"/>
      </w:pPr>
      <w:r>
        <w:rPr>
          <w:sz w:val="21"/>
        </w:rPr>
        <w:t xml:space="preserve"> </w:t>
      </w:r>
    </w:p>
    <w:p>
      <w:pPr>
        <w:jc w:val="center"/>
      </w:pPr>
      <w:r>
        <w:rPr>
          <w:b/>
          <w:sz w:val="44"/>
        </w:rPr>
        <w:t>合　同　书</w:t>
      </w:r>
    </w:p>
    <w:p>
      <w:pPr>
        <w:jc w:val="center"/>
      </w:pPr>
      <w:r>
        <w:br/>
      </w:r>
      <w:r>
        <w:br/>
      </w:r>
      <w:r>
        <w:br/>
      </w:r>
      <w:r>
        <w:br/>
      </w:r>
      <w:r>
        <w:br/>
      </w:r>
      <w:r>
        <w:rPr>
          <w:sz w:val="21"/>
        </w:rPr>
        <w:t xml:space="preserve"> </w:t>
      </w:r>
    </w:p>
    <w:p>
      <w:pPr>
        <w:jc w:val="center"/>
      </w:pPr>
      <w:r>
        <w:rPr>
          <w:b/>
          <w:sz w:val="24"/>
        </w:rPr>
        <w:t>（注：此合同为参考合同，以本采购文件的《用户需求书》的要求为基础，根据釆购人需求签订合同，</w:t>
      </w:r>
      <w:r>
        <w:rPr>
          <w:b/>
          <w:sz w:val="24"/>
        </w:rPr>
        <w:t>以采购人与成交供应商签订成交合同为准，釆购人有权在签订合同时对合同的相关条款及内容作进一步的细化和修改。）</w:t>
      </w:r>
    </w:p>
    <w:p>
      <w:pPr>
        <w:jc w:val="center"/>
      </w:pPr>
    </w:p>
    <w:p>
      <w:pPr>
        <w:jc w:val="both"/>
      </w:pPr>
    </w:p>
    <w:p>
      <w:pPr>
        <w:jc w:val="both"/>
      </w:pPr>
    </w:p>
    <w:p>
      <w:pPr>
        <w:jc w:val="center"/>
      </w:pPr>
      <w:r>
        <w:rPr>
          <w:sz w:val="21"/>
        </w:rPr>
        <w:t xml:space="preserve"> </w:t>
      </w:r>
      <w:r>
        <w:rPr>
          <w:sz w:val="28"/>
        </w:rPr>
        <w:t>采购计划编号：</w:t>
      </w:r>
      <w:r>
        <w:rPr>
          <w:sz w:val="21"/>
        </w:rPr>
        <w:t xml:space="preserve">                        </w:t>
      </w:r>
    </w:p>
    <w:p>
      <w:pPr>
        <w:jc w:val="both"/>
      </w:pPr>
      <w:r>
        <w:rPr>
          <w:sz w:val="21"/>
        </w:rPr>
        <w:t xml:space="preserve"> </w:t>
      </w:r>
    </w:p>
    <w:p>
      <w:pPr>
        <w:jc w:val="center"/>
      </w:pPr>
      <w:r>
        <w:rPr>
          <w:sz w:val="28"/>
        </w:rPr>
        <w:t>项目编号：</w:t>
      </w:r>
      <w:r>
        <w:rPr>
          <w:sz w:val="21"/>
        </w:rPr>
        <w:t xml:space="preserve">                            </w:t>
      </w:r>
    </w:p>
    <w:p>
      <w:pPr>
        <w:jc w:val="both"/>
      </w:pPr>
      <w:r>
        <w:rPr>
          <w:sz w:val="21"/>
        </w:rPr>
        <w:t xml:space="preserve"> </w:t>
      </w:r>
    </w:p>
    <w:p>
      <w:pPr>
        <w:jc w:val="center"/>
      </w:pPr>
      <w:r>
        <w:rPr>
          <w:sz w:val="28"/>
        </w:rPr>
        <w:t>项目名称：</w:t>
      </w:r>
      <w:r>
        <w:rPr>
          <w:sz w:val="21"/>
        </w:rPr>
        <w:t xml:space="preserve">                           </w:t>
      </w:r>
    </w:p>
    <w:p>
      <w:pPr>
        <w:jc w:val="both"/>
      </w:pPr>
      <w:r>
        <w:rPr>
          <w:sz w:val="21"/>
        </w:rPr>
        <w:t xml:space="preserve"> </w:t>
      </w:r>
    </w:p>
    <w:p>
      <w:pPr>
        <w:jc w:val="both"/>
      </w:pPr>
      <w:r>
        <w:rPr>
          <w:sz w:val="21"/>
        </w:rPr>
        <w:t xml:space="preserve"> </w:t>
      </w:r>
    </w:p>
    <w:p>
      <w:pPr>
        <w:ind w:firstLine="420"/>
        <w:jc w:val="both"/>
      </w:pPr>
    </w:p>
    <w:p>
      <w:pPr>
        <w:jc w:val="both"/>
      </w:pPr>
    </w:p>
    <w:p>
      <w:pPr>
        <w:jc w:val="both"/>
      </w:pPr>
      <w:r>
        <w:rPr>
          <w:b/>
          <w:sz w:val="21"/>
        </w:rPr>
        <w:t>甲方：</w:t>
      </w:r>
      <w:r>
        <w:rPr>
          <w:b/>
          <w:sz w:val="21"/>
        </w:rPr>
        <w:t xml:space="preserve">      </w:t>
      </w:r>
    </w:p>
    <w:p>
      <w:pPr>
        <w:jc w:val="both"/>
      </w:pPr>
      <w:r>
        <w:rPr>
          <w:sz w:val="21"/>
        </w:rPr>
        <w:t>电话：</w:t>
      </w:r>
      <w:r>
        <w:rPr>
          <w:b/>
          <w:sz w:val="21"/>
        </w:rPr>
        <w:t xml:space="preserve">     </w:t>
      </w:r>
      <w:r>
        <w:rPr>
          <w:sz w:val="21"/>
        </w:rPr>
        <w:t>传真</w:t>
      </w:r>
      <w:r>
        <w:rPr>
          <w:sz w:val="21"/>
        </w:rPr>
        <w:t>：</w:t>
      </w:r>
      <w:r>
        <w:rPr>
          <w:b/>
          <w:sz w:val="21"/>
        </w:rPr>
        <w:t xml:space="preserve">    </w:t>
      </w:r>
      <w:r>
        <w:rPr>
          <w:sz w:val="21"/>
        </w:rPr>
        <w:t>地址：</w:t>
      </w:r>
      <w:r>
        <w:rPr>
          <w:b/>
          <w:sz w:val="21"/>
        </w:rPr>
        <w:t xml:space="preserve">     </w:t>
      </w:r>
    </w:p>
    <w:p>
      <w:pPr>
        <w:jc w:val="both"/>
      </w:pPr>
      <w:r>
        <w:rPr>
          <w:b/>
          <w:sz w:val="21"/>
        </w:rPr>
        <w:t>乙方：</w:t>
      </w:r>
      <w:r>
        <w:rPr>
          <w:b/>
          <w:sz w:val="21"/>
        </w:rPr>
        <w:t xml:space="preserve">      </w:t>
      </w:r>
    </w:p>
    <w:p>
      <w:pPr>
        <w:jc w:val="both"/>
      </w:pPr>
      <w:r>
        <w:rPr>
          <w:sz w:val="21"/>
        </w:rPr>
        <w:t>电话：</w:t>
      </w:r>
      <w:r>
        <w:rPr>
          <w:b/>
          <w:sz w:val="21"/>
        </w:rPr>
        <w:t xml:space="preserve">      </w:t>
      </w:r>
      <w:r>
        <w:rPr>
          <w:sz w:val="21"/>
        </w:rPr>
        <w:t>传真：</w:t>
      </w:r>
      <w:r>
        <w:rPr>
          <w:b/>
          <w:sz w:val="21"/>
        </w:rPr>
        <w:t xml:space="preserve">    </w:t>
      </w:r>
      <w:r>
        <w:rPr>
          <w:sz w:val="21"/>
        </w:rPr>
        <w:t>地址：</w:t>
      </w:r>
      <w:r>
        <w:rPr>
          <w:b/>
          <w:sz w:val="21"/>
        </w:rPr>
        <w:t xml:space="preserve">     </w:t>
      </w:r>
    </w:p>
    <w:p>
      <w:pPr>
        <w:jc w:val="both"/>
      </w:pPr>
      <w:r>
        <w:rPr>
          <w:sz w:val="21"/>
        </w:rPr>
        <w:t xml:space="preserve"> </w:t>
      </w:r>
    </w:p>
    <w:p>
      <w:pPr>
        <w:jc w:val="both"/>
      </w:pPr>
      <w:r>
        <w:rPr>
          <w:sz w:val="21"/>
        </w:rPr>
        <w:t xml:space="preserve"> </w:t>
      </w:r>
      <w:r>
        <w:rPr>
          <w:sz w:val="21"/>
        </w:rPr>
        <w:t>根据</w:t>
      </w:r>
      <w:r>
        <w:rPr>
          <w:sz w:val="21"/>
        </w:rPr>
        <w:t xml:space="preserve">         </w:t>
      </w:r>
      <w:r>
        <w:rPr>
          <w:sz w:val="21"/>
        </w:rPr>
        <w:t>项目</w:t>
      </w:r>
      <w:r>
        <w:rPr>
          <w:sz w:val="21"/>
        </w:rPr>
        <w:t>的采购结果，按照《中华人民共和国政府采购法》《中华人民共和国民法典》的规定，经双方协商，本着平等互利和诚实信用的原则，一致同意遵守本合同如下。</w:t>
      </w:r>
    </w:p>
    <w:p>
      <w:pPr>
        <w:jc w:val="both"/>
      </w:pPr>
      <w:r>
        <w:rPr>
          <w:b/>
          <w:sz w:val="21"/>
        </w:rPr>
        <w:t>一、合同金额</w:t>
      </w:r>
    </w:p>
    <w:p>
      <w:pPr>
        <w:jc w:val="both"/>
      </w:pPr>
      <w:r>
        <w:rPr>
          <w:sz w:val="21"/>
        </w:rPr>
        <w:t xml:space="preserve"> </w:t>
      </w:r>
      <w:r>
        <w:rPr>
          <w:sz w:val="21"/>
        </w:rPr>
        <w:t>合同金额为（大写）：</w:t>
      </w:r>
      <w:r>
        <w:rPr>
          <w:sz w:val="21"/>
        </w:rPr>
        <w:t>_____________</w:t>
      </w:r>
      <w:r>
        <w:rPr>
          <w:sz w:val="21"/>
        </w:rPr>
        <w:t>元（￥</w:t>
      </w:r>
      <w:r>
        <w:rPr>
          <w:sz w:val="21"/>
        </w:rPr>
        <w:t>_________</w:t>
      </w:r>
      <w:r>
        <w:rPr>
          <w:sz w:val="21"/>
        </w:rPr>
        <w:t>元）人民币。</w:t>
      </w:r>
    </w:p>
    <w:p>
      <w:pPr>
        <w:jc w:val="both"/>
      </w:pPr>
      <w:r>
        <w:rPr>
          <w:b/>
          <w:sz w:val="21"/>
        </w:rPr>
        <w:t>二、服务范围</w:t>
      </w:r>
    </w:p>
    <w:p>
      <w:pPr>
        <w:jc w:val="both"/>
      </w:pPr>
      <w:r>
        <w:rPr>
          <w:sz w:val="21"/>
        </w:rPr>
        <w:t xml:space="preserve"> </w:t>
      </w:r>
      <w:r>
        <w:rPr>
          <w:sz w:val="21"/>
        </w:rPr>
        <w:t>甲方聘请乙方提供以下服务：</w:t>
      </w:r>
    </w:p>
    <w:p>
      <w:pPr>
        <w:jc w:val="both"/>
      </w:pPr>
      <w:r>
        <w:rPr>
          <w:sz w:val="21"/>
        </w:rPr>
        <w:t xml:space="preserve"> 1</w:t>
      </w:r>
      <w:r>
        <w:rPr>
          <w:sz w:val="21"/>
        </w:rPr>
        <w:t>．</w:t>
      </w:r>
      <w:r>
        <w:rPr>
          <w:sz w:val="21"/>
        </w:rPr>
        <w:t xml:space="preserve">               </w:t>
      </w:r>
    </w:p>
    <w:p>
      <w:pPr>
        <w:jc w:val="both"/>
      </w:pPr>
      <w:r>
        <w:rPr>
          <w:sz w:val="21"/>
        </w:rPr>
        <w:t xml:space="preserve"> 2</w:t>
      </w:r>
      <w:r>
        <w:rPr>
          <w:sz w:val="21"/>
        </w:rPr>
        <w:t>．</w:t>
      </w:r>
      <w:r>
        <w:rPr>
          <w:sz w:val="21"/>
        </w:rPr>
        <w:t xml:space="preserve">         </w:t>
      </w:r>
    </w:p>
    <w:p>
      <w:pPr>
        <w:jc w:val="both"/>
      </w:pPr>
      <w:r>
        <w:rPr>
          <w:sz w:val="21"/>
        </w:rPr>
        <w:t>……</w:t>
      </w:r>
    </w:p>
    <w:p>
      <w:pPr>
        <w:jc w:val="both"/>
      </w:pPr>
      <w:r>
        <w:rPr>
          <w:b/>
          <w:sz w:val="21"/>
        </w:rPr>
        <w:t>三、甲方乙方的权利和义务</w:t>
      </w:r>
    </w:p>
    <w:p>
      <w:pPr>
        <w:jc w:val="both"/>
      </w:pPr>
      <w:r>
        <w:rPr>
          <w:sz w:val="21"/>
        </w:rPr>
        <w:t xml:space="preserve"> 1.</w:t>
      </w:r>
      <w:r>
        <w:rPr>
          <w:sz w:val="21"/>
        </w:rPr>
        <w:t>甲方的权利和义务</w:t>
      </w:r>
    </w:p>
    <w:p>
      <w:pPr>
        <w:jc w:val="both"/>
      </w:pPr>
      <w:r>
        <w:rPr>
          <w:sz w:val="21"/>
        </w:rPr>
        <w:t xml:space="preserve"> 2.</w:t>
      </w:r>
      <w:r>
        <w:rPr>
          <w:sz w:val="21"/>
        </w:rPr>
        <w:t>乙方的权利和义务</w:t>
      </w:r>
    </w:p>
    <w:p>
      <w:pPr>
        <w:jc w:val="both"/>
      </w:pPr>
      <w:r>
        <w:rPr>
          <w:b/>
          <w:sz w:val="21"/>
        </w:rPr>
        <w:t>四、服务期间（项目完成期限）</w:t>
      </w:r>
    </w:p>
    <w:p>
      <w:pPr>
        <w:jc w:val="both"/>
      </w:pPr>
      <w:r>
        <w:rPr>
          <w:sz w:val="21"/>
        </w:rPr>
        <w:t xml:space="preserve"> 1.</w:t>
      </w:r>
      <w:r>
        <w:rPr>
          <w:sz w:val="21"/>
        </w:rPr>
        <w:t>委托服务期间自</w:t>
      </w:r>
      <w:r>
        <w:rPr>
          <w:sz w:val="21"/>
        </w:rPr>
        <w:t>______</w:t>
      </w:r>
      <w:r>
        <w:rPr>
          <w:sz w:val="21"/>
        </w:rPr>
        <w:t>年</w:t>
      </w:r>
      <w:r>
        <w:rPr>
          <w:sz w:val="21"/>
        </w:rPr>
        <w:t>______</w:t>
      </w:r>
      <w:r>
        <w:rPr>
          <w:sz w:val="21"/>
        </w:rPr>
        <w:t>月至</w:t>
      </w:r>
      <w:r>
        <w:rPr>
          <w:sz w:val="21"/>
        </w:rPr>
        <w:t>______</w:t>
      </w:r>
      <w:r>
        <w:rPr>
          <w:sz w:val="21"/>
        </w:rPr>
        <w:t>年</w:t>
      </w:r>
      <w:r>
        <w:rPr>
          <w:sz w:val="21"/>
        </w:rPr>
        <w:t>______</w:t>
      </w:r>
      <w:r>
        <w:rPr>
          <w:sz w:val="21"/>
        </w:rPr>
        <w:t>月止。</w:t>
      </w:r>
    </w:p>
    <w:p>
      <w:pPr>
        <w:jc w:val="both"/>
      </w:pPr>
      <w:r>
        <w:rPr>
          <w:b/>
          <w:sz w:val="21"/>
        </w:rPr>
        <w:t>五、付款方式</w:t>
      </w:r>
    </w:p>
    <w:p>
      <w:pPr>
        <w:jc w:val="both"/>
      </w:pPr>
      <w:r>
        <w:rPr>
          <w:sz w:val="21"/>
        </w:rPr>
        <w:t>1.</w:t>
      </w:r>
      <w:r>
        <w:rPr>
          <w:sz w:val="21"/>
        </w:rPr>
        <w:t>在乙方不存在违约的情况下，甲方在项目完成后按政府财政付款方式支付合同款项，出现应当扣除相应费用情况的，扣除后再支付项目费用余额。</w:t>
      </w:r>
    </w:p>
    <w:p>
      <w:pPr>
        <w:jc w:val="both"/>
      </w:pPr>
      <w:r>
        <w:rPr>
          <w:sz w:val="21"/>
        </w:rPr>
        <w:t>2.</w:t>
      </w:r>
      <w:r>
        <w:rPr>
          <w:sz w:val="21"/>
        </w:rPr>
        <w:t>乙方在收取款项前须向甲方提供相应金额的正式发票，且发票抬头与甲方名称必须完全一致，否则甲方有权拒付款。完成所有活动甲方按验收结果一次性支付相关费用。乙方应向甲方提交书面支付申请和对应数额的合法发票。甲方收到书面支付申请及正式发票，并对支付申请进行审核确认之日起</w:t>
      </w:r>
      <w:r>
        <w:rPr>
          <w:sz w:val="21"/>
        </w:rPr>
        <w:t>15</w:t>
      </w:r>
      <w:r>
        <w:rPr>
          <w:sz w:val="21"/>
        </w:rPr>
        <w:t>个工作日内安排支付，通过对公账户将费用汇至合同尾部约定的乙方账户。乙方同意并确认甲方如期向财政部门提出支付申请之日，即视为甲方已如期支付。</w:t>
      </w:r>
    </w:p>
    <w:p>
      <w:pPr>
        <w:jc w:val="both"/>
      </w:pPr>
      <w:r>
        <w:rPr>
          <w:b/>
          <w:sz w:val="21"/>
        </w:rPr>
        <w:t>六、保密</w:t>
      </w:r>
    </w:p>
    <w:p>
      <w:pPr>
        <w:jc w:val="both"/>
      </w:pPr>
      <w:r>
        <w:rPr>
          <w:b/>
          <w:sz w:val="21"/>
        </w:rPr>
        <w:t>七、违约责任与赔偿损失</w:t>
      </w:r>
    </w:p>
    <w:p>
      <w:pPr>
        <w:jc w:val="both"/>
      </w:pPr>
      <w:r>
        <w:rPr>
          <w:sz w:val="21"/>
        </w:rPr>
        <w:t xml:space="preserve"> 1.</w:t>
      </w:r>
      <w:r>
        <w:rPr>
          <w:sz w:val="21"/>
        </w:rPr>
        <w:t>乙方提供的服务不符合本合同规定的，甲方有权拒收，并且乙方须向甲方方支付本合同总价</w:t>
      </w:r>
      <w:r>
        <w:rPr>
          <w:sz w:val="21"/>
        </w:rPr>
        <w:t>5%</w:t>
      </w:r>
      <w:r>
        <w:rPr>
          <w:sz w:val="21"/>
        </w:rPr>
        <w:t>的违约金。</w:t>
      </w:r>
    </w:p>
    <w:p>
      <w:pPr>
        <w:jc w:val="both"/>
      </w:pPr>
      <w:r>
        <w:rPr>
          <w:sz w:val="21"/>
        </w:rPr>
        <w:t xml:space="preserve"> 2.</w:t>
      </w:r>
      <w:r>
        <w:rPr>
          <w:sz w:val="21"/>
        </w:rPr>
        <w:t>乙方未能按本合同规定的交货时间提供服务，从逾期之日起每日按本合同总价</w:t>
      </w:r>
      <w:r>
        <w:rPr>
          <w:sz w:val="21"/>
        </w:rPr>
        <w:t>3‰</w:t>
      </w:r>
      <w:r>
        <w:rPr>
          <w:sz w:val="21"/>
        </w:rPr>
        <w:t>的数额向甲方支付违约金；逾期半个月以上的，甲方有权终止合同，由此造成的甲方经济损失由乙方承担。</w:t>
      </w:r>
    </w:p>
    <w:p>
      <w:pPr>
        <w:jc w:val="both"/>
      </w:pPr>
      <w:r>
        <w:rPr>
          <w:sz w:val="21"/>
        </w:rPr>
        <w:t xml:space="preserve"> 3.</w:t>
      </w:r>
      <w:r>
        <w:rPr>
          <w:sz w:val="21"/>
        </w:rPr>
        <w:t>甲方无正当理由拒收接受服务，到期拒付服务款项的，甲方向乙方偿付本合同总的</w:t>
      </w:r>
      <w:r>
        <w:rPr>
          <w:sz w:val="21"/>
        </w:rPr>
        <w:t>5%</w:t>
      </w:r>
      <w:r>
        <w:rPr>
          <w:sz w:val="21"/>
        </w:rPr>
        <w:t>的违约金。甲方人逾期付款，则每日按本合同总价的</w:t>
      </w:r>
      <w:r>
        <w:rPr>
          <w:sz w:val="21"/>
        </w:rPr>
        <w:t>3‰</w:t>
      </w:r>
      <w:r>
        <w:rPr>
          <w:sz w:val="21"/>
        </w:rPr>
        <w:t>向乙方偿付违约金。</w:t>
      </w:r>
    </w:p>
    <w:p>
      <w:pPr>
        <w:jc w:val="both"/>
      </w:pPr>
      <w:r>
        <w:rPr>
          <w:sz w:val="21"/>
        </w:rPr>
        <w:t xml:space="preserve"> 4.</w:t>
      </w:r>
      <w:r>
        <w:rPr>
          <w:sz w:val="21"/>
        </w:rPr>
        <w:t>对于因甲方原因导致变更、中止或者终止政府采购合同的，甲方应当依照以下合同约定对供应商受到的损失予以赔偿或者补偿：</w:t>
      </w:r>
    </w:p>
    <w:p>
      <w:pPr>
        <w:jc w:val="both"/>
      </w:pPr>
      <w:r>
        <w:rPr>
          <w:sz w:val="21"/>
        </w:rPr>
        <w:t xml:space="preserve"> 5.</w:t>
      </w:r>
      <w:r>
        <w:rPr>
          <w:sz w:val="21"/>
        </w:rPr>
        <w:t>其它违约责任按《中华人民共和国民法典》处理。</w:t>
      </w:r>
    </w:p>
    <w:p>
      <w:pPr>
        <w:jc w:val="both"/>
      </w:pPr>
      <w:r>
        <w:rPr>
          <w:b/>
          <w:sz w:val="21"/>
        </w:rPr>
        <w:t>八、争议的解决</w:t>
      </w:r>
    </w:p>
    <w:p>
      <w:pPr>
        <w:ind w:firstLine="420"/>
        <w:jc w:val="both"/>
      </w:pPr>
      <w:r>
        <w:rPr>
          <w:sz w:val="21"/>
        </w:rPr>
        <w:t>合同执行过程中发生的任何争议，如双方不能通过友好协商解决，</w:t>
      </w:r>
      <w:r>
        <w:rPr>
          <w:sz w:val="21"/>
        </w:rPr>
        <w:t>经协商不能达成协议时，双方均有权向甲方住所地有管辖权的法院（即中山市第一人民法院）提起诉讼。</w:t>
      </w:r>
    </w:p>
    <w:p>
      <w:pPr>
        <w:ind w:firstLine="400"/>
        <w:jc w:val="both"/>
      </w:pPr>
      <w:r>
        <w:rPr>
          <w:sz w:val="21"/>
        </w:rPr>
        <w:t xml:space="preserve">    </w:t>
      </w:r>
    </w:p>
    <w:p>
      <w:pPr>
        <w:jc w:val="both"/>
      </w:pPr>
      <w:r>
        <w:rPr>
          <w:b/>
          <w:sz w:val="21"/>
        </w:rPr>
        <w:t>九、不可抗力</w:t>
      </w:r>
    </w:p>
    <w:p>
      <w:pPr>
        <w:jc w:val="both"/>
      </w:pPr>
      <w:r>
        <w:rPr>
          <w:sz w:val="21"/>
        </w:rPr>
        <w:t xml:space="preserve"> </w:t>
      </w: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十、税费</w:t>
      </w:r>
    </w:p>
    <w:p>
      <w:pPr>
        <w:jc w:val="both"/>
      </w:pPr>
      <w:r>
        <w:rPr>
          <w:sz w:val="21"/>
        </w:rPr>
        <w:t xml:space="preserve"> </w:t>
      </w:r>
      <w:r>
        <w:rPr>
          <w:sz w:val="21"/>
        </w:rPr>
        <w:t>在中国境内、外发生的与本合同执行有关的一切税费均由乙方负担。</w:t>
      </w:r>
    </w:p>
    <w:p>
      <w:pPr>
        <w:jc w:val="both"/>
      </w:pPr>
      <w:r>
        <w:rPr>
          <w:b/>
          <w:sz w:val="21"/>
        </w:rPr>
        <w:t>十一、其它</w:t>
      </w:r>
    </w:p>
    <w:p>
      <w:pPr>
        <w:jc w:val="both"/>
      </w:pPr>
      <w:r>
        <w:rPr>
          <w:sz w:val="21"/>
        </w:rPr>
        <w:t xml:space="preserve"> 1.</w:t>
      </w:r>
      <w:r>
        <w:rPr>
          <w:sz w:val="21"/>
        </w:rPr>
        <w:t>本合同所有附件、招标文件、投标文件、中标通知书均为合同的有效组成部分，与本合同具有同等法律效力。</w:t>
      </w:r>
    </w:p>
    <w:p>
      <w:pPr>
        <w:jc w:val="both"/>
      </w:pPr>
      <w:r>
        <w:rPr>
          <w:sz w:val="21"/>
        </w:rPr>
        <w:t xml:space="preserve"> 2.</w:t>
      </w:r>
      <w:r>
        <w:rPr>
          <w:sz w:val="21"/>
        </w:rPr>
        <w:t>在执行本合同的过程中，所有经双方签署确认的文件（包括会议纪要、补充协议、往来信函）即成为本合同的有效组成部分。</w:t>
      </w:r>
    </w:p>
    <w:p>
      <w:pPr>
        <w:jc w:val="both"/>
      </w:pPr>
      <w:r>
        <w:rPr>
          <w:sz w:val="21"/>
        </w:rPr>
        <w:t xml:space="preserve"> 3.</w:t>
      </w:r>
      <w:r>
        <w:rPr>
          <w:sz w:val="21"/>
        </w:rPr>
        <w:t>如一方地址、电话、传真号码有变更，应在变更当日内书面通知对方，否则，应承担相应责任。</w:t>
      </w:r>
    </w:p>
    <w:p>
      <w:pPr>
        <w:jc w:val="both"/>
      </w:pPr>
      <w:r>
        <w:rPr>
          <w:sz w:val="21"/>
        </w:rPr>
        <w:t xml:space="preserve"> 4.</w:t>
      </w:r>
      <w:r>
        <w:rPr>
          <w:sz w:val="21"/>
        </w:rPr>
        <w:t>除甲方事先书面同意外，乙方不得部分或全部转让其应履行的合同项下的义务。</w:t>
      </w:r>
    </w:p>
    <w:p>
      <w:pPr>
        <w:jc w:val="both"/>
      </w:pPr>
      <w:r>
        <w:rPr>
          <w:b/>
          <w:sz w:val="21"/>
        </w:rPr>
        <w:t>十二、合同生效</w:t>
      </w:r>
    </w:p>
    <w:p>
      <w:pPr>
        <w:jc w:val="both"/>
      </w:pPr>
      <w:r>
        <w:rPr>
          <w:sz w:val="21"/>
        </w:rPr>
        <w:t xml:space="preserve"> 1.</w:t>
      </w:r>
      <w:r>
        <w:rPr>
          <w:sz w:val="21"/>
        </w:rPr>
        <w:t>本合同在甲乙双方法定代表人或其授权代表签字盖章后生效。</w:t>
      </w:r>
    </w:p>
    <w:p>
      <w:pPr>
        <w:jc w:val="both"/>
      </w:pPr>
      <w:r>
        <w:rPr>
          <w:sz w:val="21"/>
        </w:rPr>
        <w:t xml:space="preserve"> 2.</w:t>
      </w:r>
      <w:r>
        <w:rPr>
          <w:sz w:val="21"/>
        </w:rPr>
        <w:t>合同一式</w:t>
      </w:r>
      <w:r>
        <w:rPr>
          <w:sz w:val="21"/>
        </w:rPr>
        <w:t xml:space="preserve">   </w:t>
      </w:r>
      <w:r>
        <w:rPr>
          <w:sz w:val="21"/>
        </w:rPr>
        <w:t>份。</w:t>
      </w:r>
    </w:p>
    <w:p>
      <w:pPr>
        <w:jc w:val="both"/>
      </w:pPr>
      <w:r>
        <w:rPr>
          <w:sz w:val="21"/>
        </w:rPr>
        <w:t xml:space="preserve"> </w:t>
      </w:r>
    </w:p>
    <w:p>
      <w:pPr>
        <w:jc w:val="both"/>
      </w:pPr>
      <w:r>
        <w:rPr>
          <w:b/>
          <w:sz w:val="21"/>
        </w:rPr>
        <w:t>甲方（盖章）：</w:t>
      </w:r>
      <w:r>
        <w:rPr>
          <w:b/>
          <w:sz w:val="21"/>
        </w:rPr>
        <w:t xml:space="preserve">                                        </w:t>
      </w:r>
      <w:r>
        <w:rPr>
          <w:b/>
          <w:sz w:val="21"/>
        </w:rPr>
        <w:t>乙方（盖章）：</w:t>
      </w:r>
    </w:p>
    <w:p>
      <w:pPr>
        <w:jc w:val="both"/>
      </w:pPr>
      <w:r>
        <w:rPr>
          <w:b/>
          <w:sz w:val="21"/>
        </w:rPr>
        <w:t>代表：</w:t>
      </w:r>
      <w:r>
        <w:rPr>
          <w:b/>
          <w:sz w:val="21"/>
        </w:rPr>
        <w:t xml:space="preserve">                                                      </w:t>
      </w:r>
      <w:r>
        <w:rPr>
          <w:b/>
          <w:sz w:val="21"/>
        </w:rPr>
        <w:t>代表：</w:t>
      </w:r>
    </w:p>
    <w:p>
      <w:pPr>
        <w:jc w:val="both"/>
      </w:pPr>
      <w:r>
        <w:rPr>
          <w:sz w:val="21"/>
        </w:rPr>
        <w:t>签订地点：</w:t>
      </w:r>
    </w:p>
    <w:p>
      <w:pPr>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r>
        <w:rPr>
          <w:sz w:val="21"/>
        </w:rPr>
        <w:t>开户名称：</w:t>
      </w:r>
    </w:p>
    <w:p>
      <w:pPr>
        <w:jc w:val="both"/>
      </w:pPr>
      <w:r>
        <w:rPr>
          <w:sz w:val="21"/>
        </w:rPr>
        <w:t>银行账号：</w:t>
      </w:r>
    </w:p>
    <w:p>
      <w:pPr>
        <w:jc w:val="both"/>
      </w:pPr>
      <w:r>
        <w:rPr>
          <w:sz w:val="21"/>
        </w:rPr>
        <w:t>开户行：</w:t>
      </w:r>
    </w:p>
    <w:p>
      <w:pPr>
        <w:jc w:val="both"/>
      </w:pPr>
    </w:p>
    <w:p>
      <w:pPr>
        <w:jc w:val="both"/>
      </w:pPr>
    </w:p>
    <w:p>
      <w:pPr>
        <w:ind w:firstLine="480"/>
        <w:jc w:val="both"/>
      </w:pPr>
    </w:p>
    <w:p>
      <w:pPr>
        <w:jc w:val="both"/>
      </w:pPr>
      <w:r>
        <w:rPr>
          <w:sz w:val="21"/>
        </w:rPr>
        <w:t xml:space="preserve"> </w:t>
      </w:r>
    </w:p>
    <w:p>
      <w:pPr>
        <w:jc w:val="left"/>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442000-2023-00266</w:t>
      </w:r>
    </w:p>
    <w:p>
      <w:pPr>
        <w:jc w:val="center"/>
      </w:pPr>
      <w:r>
        <w:rPr>
          <w:b/>
          <w:sz w:val="24"/>
        </w:rPr>
        <w:t>采购项目编号：</w:t>
      </w:r>
      <w:r>
        <w:rPr>
          <w:b/>
          <w:sz w:val="24"/>
        </w:rPr>
        <w:t>0692-239CZST70013</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广东省机电设备招标中心有限公司中山分公司</w:t>
      </w:r>
    </w:p>
    <w:p>
      <w:pPr>
        <w:ind w:firstLine="480"/>
      </w:pPr>
      <w:r>
        <w:rPr/>
        <w:t>你方组织的</w:t>
      </w:r>
      <w:r>
        <w:rPr>
          <w:u w:val="single"/>
        </w:rPr>
        <w:t>“</w:t>
      </w:r>
      <w:r>
        <w:rPr>
          <w:u w:val="single"/>
        </w:rPr>
        <w:t>中山市人力资源和社会保障局2023年市内公益招聘活动采购项目</w:t>
      </w:r>
      <w:r>
        <w:rPr>
          <w:u w:val="single"/>
        </w:rPr>
        <w:t>”</w:t>
      </w:r>
      <w:r>
        <w:rPr/>
        <w:t>项目的竞争性磋商[采购项目编号为：</w:t>
      </w:r>
      <w:r>
        <w:rPr>
          <w:u w:val="single"/>
        </w:rPr>
        <w:t>0692-239CZST70013</w:t>
      </w:r>
      <w:r>
        <w:rPr/>
        <w:t>]，我方愿参与响应。</w:t>
      </w:r>
    </w:p>
    <w:p>
      <w:pPr>
        <w:ind w:firstLine="480"/>
      </w:pPr>
      <w:r>
        <w:rPr/>
        <w:t>我方确认收到贵方提供的</w:t>
      </w:r>
      <w:r>
        <w:rPr>
          <w:u w:val="single"/>
        </w:rPr>
        <w:t>“</w:t>
      </w:r>
      <w:r>
        <w:rPr>
          <w:u w:val="single"/>
        </w:rPr>
        <w:t>中山市人力资源和社会保障局2023年市内公益招聘活动采购项目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广东省机电设备招标中心有限公司中山分公司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中山市人力资源和社会保障局2023年市内公益招聘活动采购项目</w:t>
      </w:r>
      <w:r>
        <w:rPr/>
        <w:t>”项目采购[采购项目编号为</w:t>
      </w:r>
      <w:r>
        <w:rPr/>
        <w:t>0692-239CZST70013</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中山市人力资源和社会保障局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广东省机电设备招标中心有限公司中山分公司</w:t>
      </w:r>
    </w:p>
    <w:p>
      <w:pPr>
        <w:ind w:firstLine="480"/>
      </w:pPr>
      <w:r>
        <w:rPr/>
        <w:t>我单位参加贵公司组织的</w:t>
      </w:r>
      <w:r>
        <w:rPr/>
        <w:t>中山市人力资源和社会保障局2023年市内公益招聘活动采购项目</w:t>
      </w:r>
      <w:r>
        <w:rPr/>
        <w:t>（采购项目编号：</w:t>
      </w:r>
      <w:r>
        <w:rPr/>
        <w:t>0692-239CZST70013</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广东省机电设备招标中心有限公司中山分公司</w:t>
      </w:r>
    </w:p>
    <w:p>
      <w:pPr>
        <w:ind w:firstLine="480"/>
      </w:pPr>
      <w:r>
        <w:rPr/>
        <w:t>我单位已登记并准备参与“</w:t>
      </w:r>
      <w:r>
        <w:rPr/>
        <w:t>中山市人力资源和社会保障局2023年市内公益招聘活动采购项目</w:t>
      </w:r>
      <w:r>
        <w:rPr/>
        <w:t>”项目（采购项目编号：</w:t>
      </w:r>
      <w:r>
        <w:rPr/>
        <w:t>0692-239CZST70013</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